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spacing w:before="9" w:after="1"/>
        <w:rPr>
          <w:sz w:val="25"/>
        </w:rPr>
      </w:pPr>
    </w:p>
    <w:p>
      <w:pPr>
        <w:pStyle w:val="BodyText"/>
        <w:ind w:left="1605"/>
        <w:rPr>
          <w:sz w:val="20"/>
        </w:rPr>
      </w:pPr>
      <w:r>
        <w:rPr>
          <w:sz w:val="20"/>
        </w:rPr>
        <w:drawing>
          <wp:inline distT="0" distB="0" distL="0" distR="0">
            <wp:extent cx="3985641" cy="60036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985641" cy="60036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p>
    <w:p>
      <w:pPr>
        <w:spacing w:before="101"/>
        <w:ind w:left="120" w:right="417" w:firstLine="0"/>
        <w:jc w:val="center"/>
        <w:rPr>
          <w:sz w:val="27"/>
        </w:rPr>
      </w:pPr>
      <w:r>
        <w:rPr>
          <w:sz w:val="34"/>
        </w:rPr>
        <w:t>A</w:t>
      </w:r>
      <w:r>
        <w:rPr>
          <w:sz w:val="27"/>
        </w:rPr>
        <w:t>DVANCED </w:t>
      </w:r>
      <w:r>
        <w:rPr>
          <w:sz w:val="34"/>
        </w:rPr>
        <w:t>S</w:t>
      </w:r>
      <w:r>
        <w:rPr>
          <w:sz w:val="27"/>
        </w:rPr>
        <w:t>CIENTIFIC </w:t>
      </w:r>
      <w:r>
        <w:rPr>
          <w:sz w:val="34"/>
        </w:rPr>
        <w:t>C</w:t>
      </w:r>
      <w:r>
        <w:rPr>
          <w:sz w:val="27"/>
        </w:rPr>
        <w:t>OMPUTING</w:t>
      </w:r>
      <w:r>
        <w:rPr>
          <w:sz w:val="34"/>
        </w:rPr>
        <w:t>: N</w:t>
      </w:r>
      <w:r>
        <w:rPr>
          <w:sz w:val="27"/>
        </w:rPr>
        <w:t>UMERICAL </w:t>
      </w:r>
      <w:r>
        <w:rPr>
          <w:sz w:val="34"/>
        </w:rPr>
        <w:t>M</w:t>
      </w:r>
      <w:r>
        <w:rPr>
          <w:sz w:val="27"/>
        </w:rPr>
        <w:t>ETHODS</w:t>
      </w:r>
    </w:p>
    <w:p>
      <w:pPr>
        <w:spacing w:before="237"/>
        <w:ind w:left="120" w:right="417" w:firstLine="0"/>
        <w:jc w:val="center"/>
        <w:rPr>
          <w:sz w:val="28"/>
        </w:rPr>
      </w:pPr>
      <w:r>
        <w:rPr>
          <w:sz w:val="28"/>
        </w:rPr>
        <w:t>AM205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2"/>
        </w:rPr>
      </w:pPr>
      <w:r>
        <w:rPr/>
        <w:pict>
          <v:line style="position:absolute;mso-position-horizontal-relative:page;mso-position-vertical-relative:paragraph;z-index:0;mso-wrap-distance-left:0;mso-wrap-distance-right:0" from="72pt,9.924685pt" to="540pt,9.924685pt" stroked="true" strokeweight="1.417pt" strokecolor="#000000">
            <v:stroke dashstyle="solid"/>
            <w10:wrap type="topAndBottom"/>
          </v:line>
        </w:pict>
      </w:r>
    </w:p>
    <w:p>
      <w:pPr>
        <w:spacing w:line="196" w:lineRule="auto" w:before="183"/>
        <w:ind w:left="3849" w:right="0" w:hanging="3151"/>
        <w:jc w:val="left"/>
        <w:rPr>
          <w:b/>
          <w:sz w:val="49"/>
        </w:rPr>
      </w:pPr>
      <w:r>
        <w:rPr>
          <w:b/>
          <w:sz w:val="49"/>
        </w:rPr>
        <w:t>Do cryptocurrencies move in a parallel manner?</w:t>
      </w:r>
    </w:p>
    <w:p>
      <w:pPr>
        <w:pStyle w:val="BodyText"/>
        <w:rPr>
          <w:b/>
          <w:sz w:val="20"/>
        </w:rPr>
      </w:pPr>
    </w:p>
    <w:p>
      <w:pPr>
        <w:pStyle w:val="BodyText"/>
        <w:spacing w:before="4"/>
        <w:rPr>
          <w:b/>
          <w:sz w:val="11"/>
        </w:rPr>
      </w:pPr>
      <w:r>
        <w:rPr/>
        <w:pict>
          <v:line style="position:absolute;mso-position-horizontal-relative:page;mso-position-vertical-relative:paragraph;z-index:1048;mso-wrap-distance-left:0;mso-wrap-distance-right:0" from="72pt,9.2629pt" to="540pt,9.2629pt" stroked="true" strokeweight="1.417pt" strokecolor="#000000">
            <v:stroke dashstyle="solid"/>
            <w10:wrap type="topAndBottom"/>
          </v:lin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7"/>
        </w:rPr>
      </w:pPr>
    </w:p>
    <w:p>
      <w:pPr>
        <w:spacing w:after="0"/>
        <w:rPr>
          <w:sz w:val="27"/>
        </w:rPr>
        <w:sectPr>
          <w:type w:val="continuous"/>
          <w:pgSz w:w="12240" w:h="15840"/>
          <w:pgMar w:top="1500" w:bottom="280" w:left="1320" w:right="1020"/>
        </w:sectPr>
      </w:pPr>
    </w:p>
    <w:p>
      <w:pPr>
        <w:spacing w:before="104"/>
        <w:ind w:left="966" w:right="0" w:firstLine="0"/>
        <w:jc w:val="left"/>
        <w:rPr>
          <w:i/>
          <w:sz w:val="28"/>
        </w:rPr>
      </w:pPr>
      <w:r>
        <w:rPr>
          <w:i/>
          <w:sz w:val="28"/>
        </w:rPr>
        <w:t>Students:</w:t>
      </w:r>
    </w:p>
    <w:p>
      <w:pPr>
        <w:spacing w:before="36"/>
        <w:ind w:left="966" w:right="0" w:firstLine="0"/>
        <w:jc w:val="left"/>
        <w:rPr>
          <w:sz w:val="28"/>
        </w:rPr>
      </w:pPr>
      <w:r>
        <w:rPr>
          <w:sz w:val="28"/>
        </w:rPr>
        <w:t>Yihang Yan</w:t>
      </w:r>
    </w:p>
    <w:p>
      <w:pPr>
        <w:spacing w:line="266" w:lineRule="auto" w:before="37"/>
        <w:ind w:left="966" w:right="0" w:firstLine="0"/>
        <w:jc w:val="left"/>
        <w:rPr>
          <w:sz w:val="28"/>
        </w:rPr>
      </w:pPr>
      <w:r>
        <w:rPr>
          <w:sz w:val="28"/>
        </w:rPr>
        <w:t>Tomas Gudmundsson Nathaniel Stein</w:t>
      </w:r>
    </w:p>
    <w:p>
      <w:pPr>
        <w:spacing w:before="106"/>
        <w:ind w:left="1337" w:right="0" w:firstLine="0"/>
        <w:jc w:val="left"/>
        <w:rPr>
          <w:i/>
          <w:sz w:val="28"/>
        </w:rPr>
      </w:pPr>
      <w:r>
        <w:rPr/>
        <w:br w:type="column"/>
      </w:r>
      <w:r>
        <w:rPr>
          <w:i/>
          <w:sz w:val="28"/>
        </w:rPr>
        <w:t>Professor:</w:t>
      </w:r>
    </w:p>
    <w:p>
      <w:pPr>
        <w:spacing w:before="36"/>
        <w:ind w:left="966" w:right="0" w:firstLine="0"/>
        <w:jc w:val="left"/>
        <w:rPr>
          <w:sz w:val="28"/>
        </w:rPr>
      </w:pPr>
      <w:r>
        <w:rPr>
          <w:sz w:val="28"/>
        </w:rPr>
        <w:t>Chris Rycroft</w:t>
      </w:r>
    </w:p>
    <w:p>
      <w:pPr>
        <w:spacing w:after="0"/>
        <w:jc w:val="left"/>
        <w:rPr>
          <w:sz w:val="28"/>
        </w:rPr>
        <w:sectPr>
          <w:type w:val="continuous"/>
          <w:pgSz w:w="12240" w:h="15840"/>
          <w:pgMar w:top="1500" w:bottom="280" w:left="1320" w:right="1020"/>
          <w:cols w:num="2" w:equalWidth="0">
            <w:col w:w="3495" w:space="2603"/>
            <w:col w:w="3802"/>
          </w:cols>
        </w:sectPr>
      </w:pPr>
    </w:p>
    <w:p>
      <w:pPr>
        <w:pStyle w:val="BodyText"/>
        <w:rPr>
          <w:sz w:val="20"/>
        </w:rPr>
      </w:pPr>
    </w:p>
    <w:p>
      <w:pPr>
        <w:pStyle w:val="BodyText"/>
        <w:rPr>
          <w:sz w:val="20"/>
        </w:rPr>
      </w:pPr>
    </w:p>
    <w:p>
      <w:pPr>
        <w:pStyle w:val="BodyText"/>
        <w:rPr>
          <w:sz w:val="20"/>
        </w:rPr>
      </w:pPr>
    </w:p>
    <w:p>
      <w:pPr>
        <w:pStyle w:val="BodyText"/>
        <w:spacing w:before="8"/>
        <w:rPr>
          <w:sz w:val="17"/>
        </w:rPr>
      </w:pPr>
    </w:p>
    <w:p>
      <w:pPr>
        <w:spacing w:before="104"/>
        <w:ind w:left="120" w:right="417" w:firstLine="0"/>
        <w:jc w:val="center"/>
        <w:rPr>
          <w:sz w:val="28"/>
        </w:rPr>
      </w:pPr>
      <w:r>
        <w:rPr>
          <w:sz w:val="28"/>
        </w:rPr>
        <w:t>December 16, 2017</w:t>
      </w:r>
    </w:p>
    <w:p>
      <w:pPr>
        <w:spacing w:after="0"/>
        <w:jc w:val="center"/>
        <w:rPr>
          <w:sz w:val="28"/>
        </w:rPr>
        <w:sectPr>
          <w:type w:val="continuous"/>
          <w:pgSz w:w="12240" w:h="15840"/>
          <w:pgMar w:top="1500" w:bottom="280" w:left="1320" w:right="1020"/>
        </w:sectPr>
      </w:pPr>
    </w:p>
    <w:p>
      <w:pPr>
        <w:pStyle w:val="BodyText"/>
        <w:rPr>
          <w:sz w:val="20"/>
        </w:rPr>
      </w:pPr>
    </w:p>
    <w:p>
      <w:pPr>
        <w:pStyle w:val="BodyText"/>
        <w:spacing w:before="2"/>
        <w:rPr>
          <w:sz w:val="22"/>
        </w:rPr>
      </w:pPr>
    </w:p>
    <w:p>
      <w:pPr>
        <w:spacing w:before="114"/>
        <w:ind w:left="120" w:right="0" w:firstLine="0"/>
        <w:jc w:val="left"/>
        <w:rPr>
          <w:b/>
          <w:sz w:val="34"/>
        </w:rPr>
      </w:pPr>
      <w:r>
        <w:rPr>
          <w:b/>
          <w:sz w:val="34"/>
        </w:rPr>
        <w:t>Table of contents</w:t>
      </w:r>
    </w:p>
    <w:sdt>
      <w:sdtPr>
        <w:docPartObj>
          <w:docPartGallery w:val="Table of Contents"/>
          <w:docPartUnique/>
        </w:docPartObj>
      </w:sdtPr>
      <w:sdtEndPr/>
      <w:sdtContent>
        <w:p>
          <w:pPr>
            <w:pStyle w:val="TOC1"/>
            <w:numPr>
              <w:ilvl w:val="0"/>
              <w:numId w:val="1"/>
            </w:numPr>
            <w:tabs>
              <w:tab w:pos="478" w:val="left" w:leader="none"/>
              <w:tab w:pos="479" w:val="left" w:leader="none"/>
              <w:tab w:pos="9479" w:val="right" w:leader="none"/>
            </w:tabs>
            <w:spacing w:line="240" w:lineRule="auto" w:before="238" w:after="0"/>
            <w:ind w:left="478" w:right="0" w:hanging="358"/>
            <w:jc w:val="left"/>
          </w:pPr>
          <w:hyperlink w:history="true" w:anchor="_TOC_250018">
            <w:r>
              <w:rPr/>
              <w:t>Introduction</w:t>
              <w:tab/>
              <w:t>3</w:t>
            </w:r>
          </w:hyperlink>
        </w:p>
        <w:p>
          <w:pPr>
            <w:pStyle w:val="TOC1"/>
            <w:numPr>
              <w:ilvl w:val="0"/>
              <w:numId w:val="1"/>
            </w:numPr>
            <w:tabs>
              <w:tab w:pos="478" w:val="left" w:leader="none"/>
              <w:tab w:pos="479" w:val="left" w:leader="none"/>
              <w:tab w:pos="9479" w:val="right" w:leader="none"/>
            </w:tabs>
            <w:spacing w:line="240" w:lineRule="auto" w:before="252" w:after="0"/>
            <w:ind w:left="478" w:right="0" w:hanging="358"/>
            <w:jc w:val="left"/>
          </w:pPr>
          <w:hyperlink w:history="true" w:anchor="_TOC_250017">
            <w:r>
              <w:rPr/>
              <w:t>Principal</w:t>
            </w:r>
            <w:r>
              <w:rPr>
                <w:spacing w:val="-2"/>
              </w:rPr>
              <w:t> </w:t>
            </w:r>
            <w:r>
              <w:rPr/>
              <w:t>Components</w:t>
            </w:r>
            <w:r>
              <w:rPr>
                <w:spacing w:val="-2"/>
              </w:rPr>
              <w:t> </w:t>
            </w:r>
            <w:r>
              <w:rPr/>
              <w:t>Analysis</w:t>
              <w:tab/>
              <w:t>3</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16">
            <w:r>
              <w:rPr/>
              <w:t>Motivation</w:t>
              <w:tab/>
              <w:t>3</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15">
            <w:r>
              <w:rPr/>
              <w:t>Mathematics of</w:t>
            </w:r>
            <w:r>
              <w:rPr>
                <w:spacing w:val="-3"/>
              </w:rPr>
              <w:t> </w:t>
            </w:r>
            <w:r>
              <w:rPr/>
              <w:t>principal</w:t>
            </w:r>
            <w:r>
              <w:rPr>
                <w:spacing w:val="-2"/>
              </w:rPr>
              <w:t> </w:t>
            </w:r>
            <w:r>
              <w:rPr/>
              <w:t>components</w:t>
              <w:tab/>
              <w:t>4</w:t>
            </w:r>
          </w:hyperlink>
        </w:p>
        <w:p>
          <w:pPr>
            <w:pStyle w:val="TOC3"/>
            <w:numPr>
              <w:ilvl w:val="2"/>
              <w:numId w:val="1"/>
            </w:numPr>
            <w:tabs>
              <w:tab w:pos="1793" w:val="left" w:leader="none"/>
              <w:tab w:pos="1794" w:val="left" w:leader="none"/>
              <w:tab w:pos="9479" w:val="right" w:leader="dot"/>
            </w:tabs>
            <w:spacing w:line="240" w:lineRule="auto" w:before="13" w:after="0"/>
            <w:ind w:left="1793" w:right="0" w:hanging="765"/>
            <w:jc w:val="left"/>
          </w:pPr>
          <w:hyperlink w:history="true" w:anchor="_TOC_250014">
            <w:r>
              <w:rPr/>
              <w:t>Singular value</w:t>
            </w:r>
            <w:r>
              <w:rPr>
                <w:spacing w:val="-3"/>
              </w:rPr>
              <w:t> </w:t>
            </w:r>
            <w:r>
              <w:rPr/>
              <w:t>decomposition</w:t>
            </w:r>
            <w:r>
              <w:rPr>
                <w:spacing w:val="-2"/>
              </w:rPr>
              <w:t> </w:t>
            </w:r>
            <w:r>
              <w:rPr/>
              <w:t>(SVD)</w:t>
              <w:tab/>
              <w:t>4</w:t>
            </w:r>
          </w:hyperlink>
        </w:p>
        <w:p>
          <w:pPr>
            <w:pStyle w:val="TOC3"/>
            <w:numPr>
              <w:ilvl w:val="2"/>
              <w:numId w:val="1"/>
            </w:numPr>
            <w:tabs>
              <w:tab w:pos="1793" w:val="left" w:leader="none"/>
              <w:tab w:pos="1794" w:val="left" w:leader="none"/>
              <w:tab w:pos="9479" w:val="right" w:leader="dot"/>
            </w:tabs>
            <w:spacing w:line="240" w:lineRule="auto" w:before="13" w:after="0"/>
            <w:ind w:left="1793" w:right="0" w:hanging="765"/>
            <w:jc w:val="left"/>
          </w:pPr>
          <w:r>
            <w:rPr/>
            <w:t>Principal component analysis (PCA)</w:t>
          </w:r>
          <w:r>
            <w:rPr>
              <w:spacing w:val="-6"/>
            </w:rPr>
            <w:t> </w:t>
          </w:r>
          <w:r>
            <w:rPr/>
            <w:t>by</w:t>
          </w:r>
          <w:r>
            <w:rPr>
              <w:spacing w:val="-2"/>
            </w:rPr>
            <w:t> </w:t>
          </w:r>
          <w:r>
            <w:rPr/>
            <w:t>SVD</w:t>
            <w:tab/>
            <w:t>5</w:t>
          </w:r>
        </w:p>
        <w:p>
          <w:pPr>
            <w:pStyle w:val="TOC3"/>
            <w:numPr>
              <w:ilvl w:val="2"/>
              <w:numId w:val="1"/>
            </w:numPr>
            <w:tabs>
              <w:tab w:pos="1793" w:val="left" w:leader="none"/>
              <w:tab w:pos="1794" w:val="left" w:leader="none"/>
              <w:tab w:pos="9479" w:val="right" w:leader="dot"/>
            </w:tabs>
            <w:spacing w:line="240" w:lineRule="auto" w:before="13" w:after="0"/>
            <w:ind w:left="1793" w:right="0" w:hanging="765"/>
            <w:jc w:val="left"/>
          </w:pPr>
          <w:hyperlink w:history="true" w:anchor="_TOC_250013">
            <w:r>
              <w:rPr/>
              <w:t>Finding</w:t>
            </w:r>
            <w:r>
              <w:rPr>
                <w:spacing w:val="-2"/>
              </w:rPr>
              <w:t> </w:t>
            </w:r>
            <w:r>
              <w:rPr/>
              <w:t>the</w:t>
            </w:r>
            <w:r>
              <w:rPr>
                <w:spacing w:val="-2"/>
              </w:rPr>
              <w:t> </w:t>
            </w:r>
            <w:r>
              <w:rPr/>
              <w:t>components</w:t>
              <w:tab/>
              <w:t>6</w:t>
            </w:r>
          </w:hyperlink>
        </w:p>
        <w:p>
          <w:pPr>
            <w:pStyle w:val="TOC3"/>
            <w:numPr>
              <w:ilvl w:val="2"/>
              <w:numId w:val="1"/>
            </w:numPr>
            <w:tabs>
              <w:tab w:pos="1793" w:val="left" w:leader="none"/>
              <w:tab w:pos="1794" w:val="left" w:leader="none"/>
              <w:tab w:pos="9479" w:val="right" w:leader="dot"/>
            </w:tabs>
            <w:spacing w:line="240" w:lineRule="auto" w:before="13" w:after="0"/>
            <w:ind w:left="1793" w:right="0" w:hanging="765"/>
            <w:jc w:val="left"/>
          </w:pPr>
          <w:hyperlink w:history="true" w:anchor="_TOC_250012">
            <w:r>
              <w:rPr/>
              <w:t>Contribution of an observation to</w:t>
            </w:r>
            <w:r>
              <w:rPr>
                <w:spacing w:val="-8"/>
              </w:rPr>
              <w:t> </w:t>
            </w:r>
            <w:r>
              <w:rPr/>
              <w:t>a</w:t>
            </w:r>
            <w:r>
              <w:rPr>
                <w:spacing w:val="-2"/>
              </w:rPr>
              <w:t> </w:t>
            </w:r>
            <w:r>
              <w:rPr/>
              <w:t>component</w:t>
              <w:tab/>
              <w:t>6</w:t>
            </w:r>
          </w:hyperlink>
        </w:p>
        <w:p>
          <w:pPr>
            <w:pStyle w:val="TOC1"/>
            <w:numPr>
              <w:ilvl w:val="0"/>
              <w:numId w:val="1"/>
            </w:numPr>
            <w:tabs>
              <w:tab w:pos="478" w:val="left" w:leader="none"/>
              <w:tab w:pos="479" w:val="left" w:leader="none"/>
              <w:tab w:pos="9479" w:val="right" w:leader="none"/>
            </w:tabs>
            <w:spacing w:line="240" w:lineRule="auto" w:before="252" w:after="0"/>
            <w:ind w:left="478" w:right="0" w:hanging="358"/>
            <w:jc w:val="left"/>
          </w:pPr>
          <w:hyperlink w:history="true" w:anchor="_TOC_250011">
            <w:r>
              <w:rPr/>
              <w:t>Jacobi</w:t>
            </w:r>
            <w:r>
              <w:rPr>
                <w:spacing w:val="-2"/>
              </w:rPr>
              <w:t> </w:t>
            </w:r>
            <w:r>
              <w:rPr/>
              <w:t>Eigenvalue</w:t>
            </w:r>
            <w:r>
              <w:rPr>
                <w:spacing w:val="-2"/>
              </w:rPr>
              <w:t> </w:t>
            </w:r>
            <w:r>
              <w:rPr/>
              <w:t>Algorithm</w:t>
              <w:tab/>
              <w:t>7</w:t>
            </w:r>
          </w:hyperlink>
        </w:p>
        <w:p>
          <w:pPr>
            <w:pStyle w:val="TOC1"/>
            <w:numPr>
              <w:ilvl w:val="0"/>
              <w:numId w:val="1"/>
            </w:numPr>
            <w:tabs>
              <w:tab w:pos="478" w:val="left" w:leader="none"/>
              <w:tab w:pos="479" w:val="left" w:leader="none"/>
              <w:tab w:pos="9479" w:val="right" w:leader="none"/>
            </w:tabs>
            <w:spacing w:line="240" w:lineRule="auto" w:before="252" w:after="0"/>
            <w:ind w:left="478" w:right="0" w:hanging="358"/>
            <w:jc w:val="left"/>
          </w:pPr>
          <w:hyperlink w:history="true" w:anchor="_TOC_250010">
            <w:r>
              <w:rPr/>
              <w:t>Implementation</w:t>
              <w:tab/>
              <w:t>12</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9">
            <w:r>
              <w:rPr/>
              <w:t>Data</w:t>
              <w:tab/>
              <w:t>12</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8">
            <w:r>
              <w:rPr/>
              <w:t>Computing eigenvectors and</w:t>
            </w:r>
            <w:r>
              <w:rPr>
                <w:spacing w:val="-6"/>
              </w:rPr>
              <w:t> </w:t>
            </w:r>
            <w:r>
              <w:rPr/>
              <w:t>corresponding</w:t>
            </w:r>
            <w:r>
              <w:rPr>
                <w:spacing w:val="-2"/>
              </w:rPr>
              <w:t> </w:t>
            </w:r>
            <w:r>
              <w:rPr/>
              <w:t>eigenvalues</w:t>
              <w:tab/>
              <w:t>13</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7">
            <w:r>
              <w:rPr/>
              <w:t>Sorting eigenpairs and</w:t>
            </w:r>
            <w:r>
              <w:rPr>
                <w:spacing w:val="-4"/>
              </w:rPr>
              <w:t> </w:t>
            </w:r>
            <w:r>
              <w:rPr/>
              <w:t>explained</w:t>
            </w:r>
            <w:r>
              <w:rPr>
                <w:spacing w:val="-2"/>
              </w:rPr>
              <w:t> </w:t>
            </w:r>
            <w:r>
              <w:rPr/>
              <w:t>variance</w:t>
              <w:tab/>
              <w:t>14</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6">
            <w:r>
              <w:rPr/>
              <w:t>Component</w:t>
            </w:r>
            <w:r>
              <w:rPr>
                <w:spacing w:val="-2"/>
              </w:rPr>
              <w:t> </w:t>
            </w:r>
            <w:r>
              <w:rPr/>
              <w:t>Loadings</w:t>
              <w:tab/>
              <w:t>15</w:t>
            </w:r>
          </w:hyperlink>
        </w:p>
        <w:p>
          <w:pPr>
            <w:pStyle w:val="TOC1"/>
            <w:numPr>
              <w:ilvl w:val="0"/>
              <w:numId w:val="1"/>
            </w:numPr>
            <w:tabs>
              <w:tab w:pos="478" w:val="left" w:leader="none"/>
              <w:tab w:pos="479" w:val="left" w:leader="none"/>
              <w:tab w:pos="9479" w:val="right" w:leader="none"/>
            </w:tabs>
            <w:spacing w:line="240" w:lineRule="auto" w:before="252" w:after="0"/>
            <w:ind w:left="478" w:right="0" w:hanging="358"/>
            <w:jc w:val="left"/>
          </w:pPr>
          <w:hyperlink w:history="true" w:anchor="_TOC_250005">
            <w:r>
              <w:rPr/>
              <w:t>Do Cryptocurrencies Move in a</w:t>
            </w:r>
            <w:r>
              <w:rPr>
                <w:spacing w:val="-8"/>
              </w:rPr>
              <w:t> </w:t>
            </w:r>
            <w:r>
              <w:rPr/>
              <w:t>Parallel</w:t>
            </w:r>
            <w:r>
              <w:rPr>
                <w:spacing w:val="-2"/>
              </w:rPr>
              <w:t> </w:t>
            </w:r>
            <w:r>
              <w:rPr/>
              <w:t>Manner?</w:t>
              <w:tab/>
              <w:t>19</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4">
            <w:r>
              <w:rPr/>
              <w:t>Existing</w:t>
            </w:r>
            <w:r>
              <w:rPr>
                <w:spacing w:val="-2"/>
              </w:rPr>
              <w:t> </w:t>
            </w:r>
            <w:r>
              <w:rPr/>
              <w:t>Literature</w:t>
              <w:tab/>
              <w:t>20</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3">
            <w:r>
              <w:rPr/>
              <w:t>Proportion</w:t>
            </w:r>
            <w:r>
              <w:rPr>
                <w:spacing w:val="-2"/>
              </w:rPr>
              <w:t> </w:t>
            </w:r>
            <w:r>
              <w:rPr/>
              <w:t>test</w:t>
              <w:tab/>
              <w:t>20</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2">
            <w:r>
              <w:rPr/>
              <w:t>Implications</w:t>
            </w:r>
            <w:r>
              <w:rPr>
                <w:spacing w:val="-2"/>
              </w:rPr>
              <w:t> </w:t>
            </w:r>
            <w:r>
              <w:rPr/>
              <w:t>and</w:t>
            </w:r>
            <w:r>
              <w:rPr>
                <w:spacing w:val="-2"/>
              </w:rPr>
              <w:t> </w:t>
            </w:r>
            <w:r>
              <w:rPr/>
              <w:t>limitations</w:t>
              <w:tab/>
              <w:t>21</w:t>
            </w:r>
          </w:hyperlink>
        </w:p>
        <w:p>
          <w:pPr>
            <w:pStyle w:val="TOC2"/>
            <w:numPr>
              <w:ilvl w:val="1"/>
              <w:numId w:val="1"/>
            </w:numPr>
            <w:tabs>
              <w:tab w:pos="1028" w:val="left" w:leader="none"/>
              <w:tab w:pos="1029" w:val="left" w:leader="none"/>
              <w:tab w:pos="9479" w:val="right" w:leader="dot"/>
            </w:tabs>
            <w:spacing w:line="240" w:lineRule="auto" w:before="13" w:after="0"/>
            <w:ind w:left="1028" w:right="0" w:hanging="550"/>
            <w:jc w:val="left"/>
          </w:pPr>
          <w:hyperlink w:history="true" w:anchor="_TOC_250001">
            <w:r>
              <w:rPr/>
              <w:t>Inter-temporal consistency of</w:t>
            </w:r>
            <w:r>
              <w:rPr>
                <w:spacing w:val="-5"/>
              </w:rPr>
              <w:t> </w:t>
            </w:r>
            <w:r>
              <w:rPr/>
              <w:t>covariance</w:t>
            </w:r>
            <w:r>
              <w:rPr>
                <w:spacing w:val="-2"/>
              </w:rPr>
              <w:t> </w:t>
            </w:r>
            <w:r>
              <w:rPr/>
              <w:t>matrix</w:t>
              <w:tab/>
              <w:t>23</w:t>
            </w:r>
          </w:hyperlink>
        </w:p>
        <w:p>
          <w:pPr>
            <w:pStyle w:val="TOC1"/>
            <w:numPr>
              <w:ilvl w:val="0"/>
              <w:numId w:val="1"/>
            </w:numPr>
            <w:tabs>
              <w:tab w:pos="478" w:val="left" w:leader="none"/>
              <w:tab w:pos="479" w:val="left" w:leader="none"/>
              <w:tab w:pos="9479" w:val="right" w:leader="none"/>
            </w:tabs>
            <w:spacing w:line="240" w:lineRule="auto" w:before="252" w:after="0"/>
            <w:ind w:left="478" w:right="0" w:hanging="358"/>
            <w:jc w:val="left"/>
          </w:pPr>
          <w:hyperlink w:history="true" w:anchor="_TOC_250000">
            <w:r>
              <w:rPr/>
              <w:t>Conclusion</w:t>
              <w:tab/>
              <w:t>26</w:t>
            </w:r>
          </w:hyperlink>
        </w:p>
      </w:sdtContent>
    </w:sdt>
    <w:p>
      <w:pPr>
        <w:spacing w:after="0" w:line="240" w:lineRule="auto"/>
        <w:jc w:val="left"/>
        <w:sectPr>
          <w:footerReference w:type="default" r:id="rId6"/>
          <w:pgSz w:w="12240" w:h="15840"/>
          <w:pgMar w:footer="846" w:header="0" w:top="1500" w:bottom="1040" w:left="1320" w:right="1020"/>
          <w:pgNumType w:start="2"/>
        </w:sectPr>
      </w:pPr>
    </w:p>
    <w:p>
      <w:pPr>
        <w:pStyle w:val="BodyText"/>
        <w:rPr>
          <w:b/>
          <w:sz w:val="52"/>
        </w:rPr>
      </w:pPr>
    </w:p>
    <w:p>
      <w:pPr>
        <w:pStyle w:val="Heading1"/>
        <w:numPr>
          <w:ilvl w:val="0"/>
          <w:numId w:val="2"/>
        </w:numPr>
        <w:tabs>
          <w:tab w:pos="637" w:val="left" w:leader="none"/>
        </w:tabs>
        <w:spacing w:line="240" w:lineRule="auto" w:before="1" w:after="0"/>
        <w:ind w:left="636" w:right="0" w:hanging="516"/>
        <w:jc w:val="both"/>
      </w:pPr>
      <w:bookmarkStart w:name="_TOC_250018" w:id="1"/>
      <w:bookmarkEnd w:id="1"/>
      <w:r>
        <w:rPr/>
        <w:t>Introduction</w:t>
      </w:r>
    </w:p>
    <w:p>
      <w:pPr>
        <w:pStyle w:val="BodyText"/>
        <w:spacing w:line="252" w:lineRule="auto" w:before="239"/>
        <w:ind w:left="120" w:right="418"/>
        <w:jc w:val="both"/>
      </w:pPr>
      <w:r>
        <w:rPr/>
        <w:t>This paper examines the statistical distribution of the price return patterns of cryptocurrencies through the lens of principal component analysis (PCA). The rise of cryptocurrencies is the most intensely</w:t>
      </w:r>
      <w:r>
        <w:rPr>
          <w:spacing w:val="-6"/>
        </w:rPr>
        <w:t> </w:t>
      </w:r>
      <w:r>
        <w:rPr/>
        <w:t>debated</w:t>
      </w:r>
      <w:r>
        <w:rPr>
          <w:spacing w:val="-6"/>
        </w:rPr>
        <w:t> </w:t>
      </w:r>
      <w:r>
        <w:rPr/>
        <w:t>paradigm</w:t>
      </w:r>
      <w:r>
        <w:rPr>
          <w:spacing w:val="-6"/>
        </w:rPr>
        <w:t> </w:t>
      </w:r>
      <w:r>
        <w:rPr/>
        <w:t>shift</w:t>
      </w:r>
      <w:r>
        <w:rPr>
          <w:spacing w:val="-6"/>
        </w:rPr>
        <w:t> </w:t>
      </w:r>
      <w:r>
        <w:rPr/>
        <w:t>in</w:t>
      </w:r>
      <w:r>
        <w:rPr>
          <w:spacing w:val="-6"/>
        </w:rPr>
        <w:t> </w:t>
      </w:r>
      <w:r>
        <w:rPr/>
        <w:t>financial</w:t>
      </w:r>
      <w:r>
        <w:rPr>
          <w:spacing w:val="-6"/>
        </w:rPr>
        <w:t> </w:t>
      </w:r>
      <w:r>
        <w:rPr/>
        <w:t>markets</w:t>
      </w:r>
      <w:r>
        <w:rPr>
          <w:spacing w:val="-6"/>
        </w:rPr>
        <w:t> </w:t>
      </w:r>
      <w:r>
        <w:rPr/>
        <w:t>this</w:t>
      </w:r>
      <w:r>
        <w:rPr>
          <w:spacing w:val="-6"/>
        </w:rPr>
        <w:t> </w:t>
      </w:r>
      <w:r>
        <w:rPr/>
        <w:t>past</w:t>
      </w:r>
      <w:r>
        <w:rPr>
          <w:spacing w:val="-6"/>
        </w:rPr>
        <w:t> </w:t>
      </w:r>
      <w:r>
        <w:rPr/>
        <w:t>decade,</w:t>
      </w:r>
      <w:r>
        <w:rPr>
          <w:spacing w:val="-6"/>
        </w:rPr>
        <w:t> </w:t>
      </w:r>
      <w:r>
        <w:rPr/>
        <w:t>with</w:t>
      </w:r>
      <w:r>
        <w:rPr>
          <w:spacing w:val="-6"/>
        </w:rPr>
        <w:t> </w:t>
      </w:r>
      <w:r>
        <w:rPr/>
        <w:t>opinions</w:t>
      </w:r>
      <w:r>
        <w:rPr>
          <w:spacing w:val="-6"/>
        </w:rPr>
        <w:t> </w:t>
      </w:r>
      <w:r>
        <w:rPr/>
        <w:t>ranging</w:t>
      </w:r>
      <w:r>
        <w:rPr>
          <w:spacing w:val="-6"/>
        </w:rPr>
        <w:t> </w:t>
      </w:r>
      <w:r>
        <w:rPr/>
        <w:t>from JP Morgan CEO Jamie Dimon calling them a fraud to Bill Gates claiming Bitcoin is better than </w:t>
      </w:r>
      <w:r>
        <w:rPr>
          <w:spacing w:val="-3"/>
        </w:rPr>
        <w:t>currency. </w:t>
      </w:r>
      <w:r>
        <w:rPr>
          <w:spacing w:val="-10"/>
        </w:rPr>
        <w:t>To </w:t>
      </w:r>
      <w:r>
        <w:rPr/>
        <w:t>add to the unfolding drama, the Chicago Board Options Exchange (CBOE) debuted the trading of Bitcoin futures on December 10, 2017. A discussion on the merits and future of these innovations is beyond the scope of this</w:t>
      </w:r>
      <w:r>
        <w:rPr>
          <w:spacing w:val="-11"/>
        </w:rPr>
        <w:t> </w:t>
      </w:r>
      <w:r>
        <w:rPr>
          <w:spacing w:val="-3"/>
        </w:rPr>
        <w:t>paper.</w:t>
      </w:r>
    </w:p>
    <w:p>
      <w:pPr>
        <w:pStyle w:val="BodyText"/>
        <w:spacing w:line="252" w:lineRule="auto" w:before="235"/>
        <w:ind w:left="120" w:right="418"/>
        <w:jc w:val="both"/>
      </w:pPr>
      <w:r>
        <w:rPr/>
        <w:t>Instead, we will assume cryptocurrencies are not going away anytime soon and focus our</w:t>
      </w:r>
      <w:r>
        <w:rPr>
          <w:spacing w:val="-42"/>
        </w:rPr>
        <w:t> </w:t>
      </w:r>
      <w:r>
        <w:rPr/>
        <w:t>analysis on other issues pertinent to investors and market-makers in cryptocurrencies. First, we will use PCA to assess whether the price returns of cryptocurrencies move in a parallel manner. Second, we sample different time frames to determine whether there </w:t>
      </w:r>
      <w:r>
        <w:rPr>
          <w:spacing w:val="-3"/>
        </w:rPr>
        <w:t>have </w:t>
      </w:r>
      <w:r>
        <w:rPr/>
        <w:t>been any meaningful structural shifts</w:t>
      </w:r>
      <w:r>
        <w:rPr>
          <w:spacing w:val="-9"/>
        </w:rPr>
        <w:t> </w:t>
      </w:r>
      <w:r>
        <w:rPr/>
        <w:t>in</w:t>
      </w:r>
      <w:r>
        <w:rPr>
          <w:spacing w:val="-9"/>
        </w:rPr>
        <w:t> </w:t>
      </w:r>
      <w:r>
        <w:rPr/>
        <w:t>the</w:t>
      </w:r>
      <w:r>
        <w:rPr>
          <w:spacing w:val="-9"/>
        </w:rPr>
        <w:t> </w:t>
      </w:r>
      <w:r>
        <w:rPr/>
        <w:t>price</w:t>
      </w:r>
      <w:r>
        <w:rPr>
          <w:spacing w:val="-9"/>
        </w:rPr>
        <w:t> </w:t>
      </w:r>
      <w:r>
        <w:rPr/>
        <w:t>patterns</w:t>
      </w:r>
      <w:r>
        <w:rPr>
          <w:spacing w:val="-9"/>
        </w:rPr>
        <w:t> </w:t>
      </w:r>
      <w:r>
        <w:rPr/>
        <w:t>of</w:t>
      </w:r>
      <w:r>
        <w:rPr>
          <w:spacing w:val="-9"/>
        </w:rPr>
        <w:t> </w:t>
      </w:r>
      <w:r>
        <w:rPr/>
        <w:t>cryptocurrencies.</w:t>
      </w:r>
      <w:r>
        <w:rPr>
          <w:spacing w:val="6"/>
        </w:rPr>
        <w:t> </w:t>
      </w:r>
      <w:r>
        <w:rPr/>
        <w:t>Finally,</w:t>
      </w:r>
      <w:r>
        <w:rPr>
          <w:spacing w:val="-8"/>
        </w:rPr>
        <w:t> </w:t>
      </w:r>
      <w:r>
        <w:rPr/>
        <w:t>we</w:t>
      </w:r>
      <w:r>
        <w:rPr>
          <w:spacing w:val="-9"/>
        </w:rPr>
        <w:t> </w:t>
      </w:r>
      <w:r>
        <w:rPr/>
        <w:t>highlight</w:t>
      </w:r>
      <w:r>
        <w:rPr>
          <w:spacing w:val="-9"/>
        </w:rPr>
        <w:t> </w:t>
      </w:r>
      <w:r>
        <w:rPr/>
        <w:t>the</w:t>
      </w:r>
      <w:r>
        <w:rPr>
          <w:spacing w:val="-9"/>
        </w:rPr>
        <w:t> </w:t>
      </w:r>
      <w:r>
        <w:rPr/>
        <w:t>implications</w:t>
      </w:r>
      <w:r>
        <w:rPr>
          <w:spacing w:val="-9"/>
        </w:rPr>
        <w:t> </w:t>
      </w:r>
      <w:r>
        <w:rPr/>
        <w:t>of</w:t>
      </w:r>
      <w:r>
        <w:rPr>
          <w:spacing w:val="-9"/>
        </w:rPr>
        <w:t> </w:t>
      </w:r>
      <w:r>
        <w:rPr/>
        <w:t>our</w:t>
      </w:r>
      <w:r>
        <w:rPr>
          <w:spacing w:val="-9"/>
        </w:rPr>
        <w:t> </w:t>
      </w:r>
      <w:r>
        <w:rPr/>
        <w:t>results for portfolio construction, risk management, and</w:t>
      </w:r>
      <w:r>
        <w:rPr>
          <w:spacing w:val="-8"/>
        </w:rPr>
        <w:t> </w:t>
      </w:r>
      <w:r>
        <w:rPr/>
        <w:t>trading.</w:t>
      </w:r>
    </w:p>
    <w:p>
      <w:pPr>
        <w:pStyle w:val="BodyText"/>
        <w:spacing w:line="252" w:lineRule="auto" w:before="235"/>
        <w:ind w:left="120" w:right="418"/>
        <w:jc w:val="both"/>
      </w:pPr>
      <w:r>
        <w:rPr/>
        <w:t>This paper is structured as follows. The following section explains the motivation for applying PCA on financial asset returns and the mathematical theory behind the method before applying it to</w:t>
      </w:r>
      <w:r>
        <w:rPr>
          <w:spacing w:val="-4"/>
        </w:rPr>
        <w:t> </w:t>
      </w:r>
      <w:r>
        <w:rPr/>
        <w:t>cryptocurrency</w:t>
      </w:r>
      <w:r>
        <w:rPr>
          <w:spacing w:val="-4"/>
        </w:rPr>
        <w:t> </w:t>
      </w:r>
      <w:r>
        <w:rPr/>
        <w:t>price</w:t>
      </w:r>
      <w:r>
        <w:rPr>
          <w:spacing w:val="-4"/>
        </w:rPr>
        <w:t> </w:t>
      </w:r>
      <w:r>
        <w:rPr/>
        <w:t>returns.</w:t>
      </w:r>
      <w:r>
        <w:rPr>
          <w:spacing w:val="8"/>
        </w:rPr>
        <w:t> </w:t>
      </w:r>
      <w:r>
        <w:rPr/>
        <w:t>Section</w:t>
      </w:r>
      <w:r>
        <w:rPr>
          <w:spacing w:val="-4"/>
        </w:rPr>
        <w:t> </w:t>
      </w:r>
      <w:r>
        <w:rPr/>
        <w:t>3</w:t>
      </w:r>
      <w:r>
        <w:rPr>
          <w:spacing w:val="-4"/>
        </w:rPr>
        <w:t> </w:t>
      </w:r>
      <w:r>
        <w:rPr/>
        <w:t>will</w:t>
      </w:r>
      <w:r>
        <w:rPr>
          <w:spacing w:val="-4"/>
        </w:rPr>
        <w:t> </w:t>
      </w:r>
      <w:r>
        <w:rPr/>
        <w:t>use</w:t>
      </w:r>
      <w:r>
        <w:rPr>
          <w:spacing w:val="-4"/>
        </w:rPr>
        <w:t> </w:t>
      </w:r>
      <w:r>
        <w:rPr/>
        <w:t>the</w:t>
      </w:r>
      <w:r>
        <w:rPr>
          <w:spacing w:val="-4"/>
        </w:rPr>
        <w:t> </w:t>
      </w:r>
      <w:r>
        <w:rPr/>
        <w:t>results</w:t>
      </w:r>
      <w:r>
        <w:rPr>
          <w:spacing w:val="-4"/>
        </w:rPr>
        <w:t> </w:t>
      </w:r>
      <w:r>
        <w:rPr/>
        <w:t>of</w:t>
      </w:r>
      <w:r>
        <w:rPr>
          <w:spacing w:val="-4"/>
        </w:rPr>
        <w:t> </w:t>
      </w:r>
      <w:r>
        <w:rPr/>
        <w:t>these</w:t>
      </w:r>
      <w:r>
        <w:rPr>
          <w:spacing w:val="-4"/>
        </w:rPr>
        <w:t> </w:t>
      </w:r>
      <w:r>
        <w:rPr/>
        <w:t>PCA</w:t>
      </w:r>
      <w:r>
        <w:rPr>
          <w:spacing w:val="-4"/>
        </w:rPr>
        <w:t> </w:t>
      </w:r>
      <w:r>
        <w:rPr/>
        <w:t>findings</w:t>
      </w:r>
      <w:r>
        <w:rPr>
          <w:spacing w:val="-4"/>
        </w:rPr>
        <w:t> </w:t>
      </w:r>
      <w:r>
        <w:rPr/>
        <w:t>to</w:t>
      </w:r>
      <w:r>
        <w:rPr>
          <w:spacing w:val="-4"/>
        </w:rPr>
        <w:t> </w:t>
      </w:r>
      <w:r>
        <w:rPr/>
        <w:t>address</w:t>
      </w:r>
      <w:r>
        <w:rPr>
          <w:spacing w:val="-4"/>
        </w:rPr>
        <w:t> </w:t>
      </w:r>
      <w:r>
        <w:rPr/>
        <w:t>the question of whether cryptocurrencies move in a parallel manner, and Section 4 will contextualize the significance of these findings by assessing whether the price patterns of cryptocurrencies</w:t>
      </w:r>
      <w:r>
        <w:rPr>
          <w:spacing w:val="-42"/>
        </w:rPr>
        <w:t> </w:t>
      </w:r>
      <w:r>
        <w:rPr>
          <w:spacing w:val="-3"/>
        </w:rPr>
        <w:t>have </w:t>
      </w:r>
      <w:r>
        <w:rPr/>
        <w:t>demonstrated</w:t>
      </w:r>
      <w:r>
        <w:rPr>
          <w:spacing w:val="-18"/>
        </w:rPr>
        <w:t> </w:t>
      </w:r>
      <w:r>
        <w:rPr/>
        <w:t>significant</w:t>
      </w:r>
      <w:r>
        <w:rPr>
          <w:spacing w:val="-18"/>
        </w:rPr>
        <w:t> </w:t>
      </w:r>
      <w:r>
        <w:rPr/>
        <w:t>inter-temporal</w:t>
      </w:r>
      <w:r>
        <w:rPr>
          <w:spacing w:val="-18"/>
        </w:rPr>
        <w:t> </w:t>
      </w:r>
      <w:r>
        <w:rPr/>
        <w:t>changes.</w:t>
      </w:r>
      <w:r>
        <w:rPr>
          <w:spacing w:val="0"/>
        </w:rPr>
        <w:t> </w:t>
      </w:r>
      <w:r>
        <w:rPr/>
        <w:t>Our</w:t>
      </w:r>
      <w:r>
        <w:rPr>
          <w:spacing w:val="-18"/>
        </w:rPr>
        <w:t> </w:t>
      </w:r>
      <w:r>
        <w:rPr/>
        <w:t>final</w:t>
      </w:r>
      <w:r>
        <w:rPr>
          <w:spacing w:val="-18"/>
        </w:rPr>
        <w:t> </w:t>
      </w:r>
      <w:r>
        <w:rPr/>
        <w:t>section</w:t>
      </w:r>
      <w:r>
        <w:rPr>
          <w:spacing w:val="-18"/>
        </w:rPr>
        <w:t> </w:t>
      </w:r>
      <w:r>
        <w:rPr/>
        <w:t>(Section</w:t>
      </w:r>
      <w:r>
        <w:rPr>
          <w:spacing w:val="-18"/>
        </w:rPr>
        <w:t> </w:t>
      </w:r>
      <w:r>
        <w:rPr/>
        <w:t>5)</w:t>
      </w:r>
      <w:r>
        <w:rPr>
          <w:spacing w:val="-18"/>
        </w:rPr>
        <w:t> </w:t>
      </w:r>
      <w:r>
        <w:rPr/>
        <w:t>summarizes</w:t>
      </w:r>
      <w:r>
        <w:rPr>
          <w:spacing w:val="-18"/>
        </w:rPr>
        <w:t> </w:t>
      </w:r>
      <w:r>
        <w:rPr/>
        <w:t>the</w:t>
      </w:r>
      <w:r>
        <w:rPr>
          <w:spacing w:val="-18"/>
        </w:rPr>
        <w:t> </w:t>
      </w:r>
      <w:r>
        <w:rPr/>
        <w:t>con- clusions of our analysis. Although PCA is routinely applied to studies of traditional asset classes and incorporated in various econometric models, to the best of this papers authors knowledge, it has not been applied in as rigorous of a fashion to cryptocurrency price</w:t>
      </w:r>
      <w:r>
        <w:rPr>
          <w:spacing w:val="-23"/>
        </w:rPr>
        <w:t> </w:t>
      </w:r>
      <w:r>
        <w:rPr/>
        <w:t>returns.</w:t>
      </w:r>
    </w:p>
    <w:p>
      <w:pPr>
        <w:pStyle w:val="BodyText"/>
        <w:spacing w:before="1"/>
        <w:rPr>
          <w:sz w:val="37"/>
        </w:rPr>
      </w:pPr>
    </w:p>
    <w:p>
      <w:pPr>
        <w:pStyle w:val="Heading1"/>
        <w:numPr>
          <w:ilvl w:val="0"/>
          <w:numId w:val="2"/>
        </w:numPr>
        <w:tabs>
          <w:tab w:pos="637" w:val="left" w:leader="none"/>
        </w:tabs>
        <w:spacing w:line="240" w:lineRule="auto" w:before="0" w:after="0"/>
        <w:ind w:left="636" w:right="0" w:hanging="516"/>
        <w:jc w:val="both"/>
      </w:pPr>
      <w:bookmarkStart w:name="_TOC_250017" w:id="2"/>
      <w:r>
        <w:rPr/>
        <w:t>Principal Components</w:t>
      </w:r>
      <w:r>
        <w:rPr>
          <w:spacing w:val="2"/>
        </w:rPr>
        <w:t> </w:t>
      </w:r>
      <w:bookmarkEnd w:id="2"/>
      <w:r>
        <w:rPr/>
        <w:t>Analysis</w:t>
      </w:r>
    </w:p>
    <w:p>
      <w:pPr>
        <w:pStyle w:val="Heading2"/>
        <w:numPr>
          <w:ilvl w:val="1"/>
          <w:numId w:val="2"/>
        </w:numPr>
        <w:tabs>
          <w:tab w:pos="766" w:val="left" w:leader="none"/>
        </w:tabs>
        <w:spacing w:line="240" w:lineRule="auto" w:before="272" w:after="0"/>
        <w:ind w:left="765" w:right="0" w:hanging="645"/>
        <w:jc w:val="both"/>
      </w:pPr>
      <w:bookmarkStart w:name="_TOC_250016" w:id="3"/>
      <w:bookmarkEnd w:id="3"/>
      <w:r>
        <w:rPr/>
        <w:t>Motivation</w:t>
      </w:r>
    </w:p>
    <w:p>
      <w:pPr>
        <w:pStyle w:val="BodyText"/>
        <w:spacing w:line="252" w:lineRule="auto" w:before="166"/>
        <w:ind w:left="120" w:right="418"/>
        <w:jc w:val="both"/>
      </w:pPr>
      <w:r>
        <w:rPr/>
        <w:t>Before</w:t>
      </w:r>
      <w:r>
        <w:rPr>
          <w:spacing w:val="-12"/>
        </w:rPr>
        <w:t> </w:t>
      </w:r>
      <w:r>
        <w:rPr/>
        <w:t>delving</w:t>
      </w:r>
      <w:r>
        <w:rPr>
          <w:spacing w:val="-12"/>
        </w:rPr>
        <w:t> </w:t>
      </w:r>
      <w:r>
        <w:rPr/>
        <w:t>into</w:t>
      </w:r>
      <w:r>
        <w:rPr>
          <w:spacing w:val="-12"/>
        </w:rPr>
        <w:t> </w:t>
      </w:r>
      <w:r>
        <w:rPr/>
        <w:t>the</w:t>
      </w:r>
      <w:r>
        <w:rPr>
          <w:spacing w:val="-12"/>
        </w:rPr>
        <w:t> </w:t>
      </w:r>
      <w:r>
        <w:rPr/>
        <w:t>specifics</w:t>
      </w:r>
      <w:r>
        <w:rPr>
          <w:spacing w:val="-12"/>
        </w:rPr>
        <w:t> </w:t>
      </w:r>
      <w:r>
        <w:rPr/>
        <w:t>of</w:t>
      </w:r>
      <w:r>
        <w:rPr>
          <w:spacing w:val="-12"/>
        </w:rPr>
        <w:t> </w:t>
      </w:r>
      <w:r>
        <w:rPr/>
        <w:t>this</w:t>
      </w:r>
      <w:r>
        <w:rPr>
          <w:spacing w:val="-12"/>
        </w:rPr>
        <w:t> </w:t>
      </w:r>
      <w:r>
        <w:rPr/>
        <w:t>papers</w:t>
      </w:r>
      <w:r>
        <w:rPr>
          <w:spacing w:val="-12"/>
        </w:rPr>
        <w:t> </w:t>
      </w:r>
      <w:r>
        <w:rPr/>
        <w:t>implementation</w:t>
      </w:r>
      <w:r>
        <w:rPr>
          <w:spacing w:val="-12"/>
        </w:rPr>
        <w:t> </w:t>
      </w:r>
      <w:r>
        <w:rPr/>
        <w:t>of</w:t>
      </w:r>
      <w:r>
        <w:rPr>
          <w:spacing w:val="-12"/>
        </w:rPr>
        <w:t> </w:t>
      </w:r>
      <w:r>
        <w:rPr/>
        <w:t>PCA,</w:t>
      </w:r>
      <w:r>
        <w:rPr>
          <w:spacing w:val="-12"/>
        </w:rPr>
        <w:t> </w:t>
      </w:r>
      <w:r>
        <w:rPr/>
        <w:t>let</w:t>
      </w:r>
      <w:r>
        <w:rPr>
          <w:spacing w:val="-12"/>
        </w:rPr>
        <w:t> </w:t>
      </w:r>
      <w:r>
        <w:rPr/>
        <w:t>us</w:t>
      </w:r>
      <w:r>
        <w:rPr>
          <w:spacing w:val="-12"/>
        </w:rPr>
        <w:t> </w:t>
      </w:r>
      <w:r>
        <w:rPr/>
        <w:t>motivate</w:t>
      </w:r>
      <w:r>
        <w:rPr>
          <w:spacing w:val="-12"/>
        </w:rPr>
        <w:t> </w:t>
      </w:r>
      <w:r>
        <w:rPr/>
        <w:t>the</w:t>
      </w:r>
      <w:r>
        <w:rPr>
          <w:spacing w:val="-12"/>
        </w:rPr>
        <w:t> </w:t>
      </w:r>
      <w:r>
        <w:rPr/>
        <w:t>benefits for studying asset returns with PCA. Principal components analysis (PCA) is a multivariate tech- nique that analyzes a data in which observations are described by several inter-correlated quan- titative dependent variables. This technique extracts the important information from the data to represent it as a set of new orthogonal variables called principal components, or</w:t>
      </w:r>
      <w:r>
        <w:rPr>
          <w:spacing w:val="-32"/>
        </w:rPr>
        <w:t> </w:t>
      </w:r>
      <w:r>
        <w:rPr/>
        <w:t>factors.</w:t>
      </w:r>
    </w:p>
    <w:p>
      <w:pPr>
        <w:pStyle w:val="BodyText"/>
        <w:spacing w:line="252" w:lineRule="auto" w:before="236"/>
        <w:ind w:left="120" w:right="418"/>
        <w:jc w:val="both"/>
      </w:pPr>
      <w:r>
        <w:rPr/>
        <w:t>Factor models explaining stock returns and correlations have been very popular in finance. Un- like traditional factor models, the factors created by PCA do not usually have a clear economic interpretation. Rather, the components constructed in PCA are built to have special statistical characteristics whereby each component:</w:t>
      </w:r>
    </w:p>
    <w:p>
      <w:pPr>
        <w:pStyle w:val="ListParagraph"/>
        <w:numPr>
          <w:ilvl w:val="2"/>
          <w:numId w:val="2"/>
        </w:numPr>
        <w:tabs>
          <w:tab w:pos="706" w:val="left" w:leader="none"/>
        </w:tabs>
        <w:spacing w:line="240" w:lineRule="auto" w:before="135" w:after="0"/>
        <w:ind w:left="705" w:right="0" w:hanging="237"/>
        <w:jc w:val="left"/>
        <w:rPr>
          <w:sz w:val="24"/>
        </w:rPr>
      </w:pPr>
      <w:r>
        <w:rPr>
          <w:sz w:val="24"/>
        </w:rPr>
        <w:t>Aims to account for as much of variation in the data as</w:t>
      </w:r>
      <w:r>
        <w:rPr>
          <w:spacing w:val="-17"/>
          <w:sz w:val="24"/>
        </w:rPr>
        <w:t> </w:t>
      </w:r>
      <w:r>
        <w:rPr>
          <w:sz w:val="24"/>
        </w:rPr>
        <w:t>possible.</w:t>
      </w:r>
    </w:p>
    <w:p>
      <w:pPr>
        <w:spacing w:after="0" w:line="240" w:lineRule="auto"/>
        <w:jc w:val="left"/>
        <w:rPr>
          <w:sz w:val="24"/>
        </w:rPr>
        <w:sectPr>
          <w:pgSz w:w="12240" w:h="15840"/>
          <w:pgMar w:header="0" w:footer="846" w:top="1500" w:bottom="1040" w:left="1320" w:right="1020"/>
        </w:sectPr>
      </w:pPr>
    </w:p>
    <w:p>
      <w:pPr>
        <w:pStyle w:val="BodyText"/>
        <w:rPr>
          <w:sz w:val="20"/>
        </w:rPr>
      </w:pPr>
    </w:p>
    <w:p>
      <w:pPr>
        <w:pStyle w:val="BodyText"/>
        <w:rPr>
          <w:sz w:val="20"/>
        </w:rPr>
      </w:pPr>
    </w:p>
    <w:p>
      <w:pPr>
        <w:pStyle w:val="BodyText"/>
        <w:spacing w:line="252" w:lineRule="auto" w:before="232"/>
        <w:ind w:left="705" w:right="418"/>
      </w:pPr>
      <w:r>
        <w:rPr/>
        <w:pict>
          <v:shape style="position:absolute;margin-left:89.433998pt;margin-top:13.537828pt;width:6pt;height:20.75pt;mso-position-horizontal-relative:page;mso-position-vertical-relative:paragraph;z-index:1072"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3"/>
                      <w:sz w:val="24"/>
                    </w:rPr>
                    <w:t>•</w:t>
                  </w:r>
                </w:p>
              </w:txbxContent>
            </v:textbox>
            <w10:wrap type="none"/>
          </v:shape>
        </w:pict>
      </w:r>
      <w:r>
        <w:rPr/>
        <w:t>Is uncorrelated with every other component, i.e., the components are orthogonal to each other.</w:t>
      </w:r>
    </w:p>
    <w:p>
      <w:pPr>
        <w:pStyle w:val="BodyText"/>
        <w:spacing w:line="252" w:lineRule="auto" w:before="226"/>
        <w:ind w:left="120" w:right="418"/>
        <w:jc w:val="both"/>
      </w:pPr>
      <w:r>
        <w:rPr/>
        <w:t>In short, for the purposes of this paper, PCA enables the identification of the underlying statisti- cal factors that cause the comovement in cryptocurrency returns. These findings can be used to quantify the relative importance of each cryptocurrency in explaining the movement of the cryp- tocurrency market as a whole.</w:t>
      </w:r>
    </w:p>
    <w:p>
      <w:pPr>
        <w:pStyle w:val="BodyText"/>
        <w:rPr>
          <w:sz w:val="23"/>
        </w:rPr>
      </w:pPr>
    </w:p>
    <w:p>
      <w:pPr>
        <w:pStyle w:val="BodyText"/>
        <w:spacing w:line="252" w:lineRule="auto"/>
        <w:ind w:left="119" w:right="417"/>
        <w:jc w:val="both"/>
      </w:pPr>
      <w:r>
        <w:rPr/>
        <w:t>The</w:t>
      </w:r>
      <w:r>
        <w:rPr>
          <w:spacing w:val="-5"/>
        </w:rPr>
        <w:t> </w:t>
      </w:r>
      <w:r>
        <w:rPr/>
        <w:t>first</w:t>
      </w:r>
      <w:r>
        <w:rPr>
          <w:spacing w:val="-5"/>
        </w:rPr>
        <w:t> </w:t>
      </w:r>
      <w:r>
        <w:rPr/>
        <w:t>principal</w:t>
      </w:r>
      <w:r>
        <w:rPr>
          <w:spacing w:val="-5"/>
        </w:rPr>
        <w:t> </w:t>
      </w:r>
      <w:r>
        <w:rPr/>
        <w:t>component</w:t>
      </w:r>
      <w:r>
        <w:rPr>
          <w:spacing w:val="-5"/>
        </w:rPr>
        <w:t> </w:t>
      </w:r>
      <w:r>
        <w:rPr/>
        <w:t>is</w:t>
      </w:r>
      <w:r>
        <w:rPr>
          <w:spacing w:val="-5"/>
        </w:rPr>
        <w:t> </w:t>
      </w:r>
      <w:r>
        <w:rPr/>
        <w:t>the</w:t>
      </w:r>
      <w:r>
        <w:rPr>
          <w:spacing w:val="-5"/>
        </w:rPr>
        <w:t> </w:t>
      </w:r>
      <w:r>
        <w:rPr/>
        <w:t>component</w:t>
      </w:r>
      <w:r>
        <w:rPr>
          <w:spacing w:val="-5"/>
        </w:rPr>
        <w:t> </w:t>
      </w:r>
      <w:r>
        <w:rPr/>
        <w:t>that</w:t>
      </w:r>
      <w:r>
        <w:rPr>
          <w:spacing w:val="-5"/>
        </w:rPr>
        <w:t> </w:t>
      </w:r>
      <w:r>
        <w:rPr/>
        <w:t>best</w:t>
      </w:r>
      <w:r>
        <w:rPr>
          <w:spacing w:val="-5"/>
        </w:rPr>
        <w:t> </w:t>
      </w:r>
      <w:r>
        <w:rPr/>
        <w:t>explains</w:t>
      </w:r>
      <w:r>
        <w:rPr>
          <w:spacing w:val="-5"/>
        </w:rPr>
        <w:t> </w:t>
      </w:r>
      <w:r>
        <w:rPr/>
        <w:t>variation</w:t>
      </w:r>
      <w:r>
        <w:rPr>
          <w:spacing w:val="-5"/>
        </w:rPr>
        <w:t> </w:t>
      </w:r>
      <w:r>
        <w:rPr/>
        <w:t>in</w:t>
      </w:r>
      <w:r>
        <w:rPr>
          <w:spacing w:val="-5"/>
        </w:rPr>
        <w:t> </w:t>
      </w:r>
      <w:r>
        <w:rPr/>
        <w:t>the</w:t>
      </w:r>
      <w:r>
        <w:rPr>
          <w:spacing w:val="-5"/>
        </w:rPr>
        <w:t> </w:t>
      </w:r>
      <w:r>
        <w:rPr/>
        <w:t>underlying</w:t>
      </w:r>
      <w:r>
        <w:rPr>
          <w:spacing w:val="-5"/>
        </w:rPr>
        <w:t> </w:t>
      </w:r>
      <w:r>
        <w:rPr/>
        <w:t>data, i.e., the greatest amount of variation, and is of particular importance to this </w:t>
      </w:r>
      <w:r>
        <w:rPr>
          <w:spacing w:val="-3"/>
        </w:rPr>
        <w:t>study. </w:t>
      </w:r>
      <w:r>
        <w:rPr/>
        <w:t>In finance, risk is frequently broken down into two categories: </w:t>
      </w:r>
      <w:r>
        <w:rPr>
          <w:i/>
        </w:rPr>
        <w:t>systematic </w:t>
      </w:r>
      <w:r>
        <w:rPr/>
        <w:t>(i.e., market) risk that can be mitigated through a diversified portfolio and </w:t>
      </w:r>
      <w:r>
        <w:rPr>
          <w:i/>
        </w:rPr>
        <w:t>idiosyncratic </w:t>
      </w:r>
      <w:r>
        <w:rPr/>
        <w:t>risk that is specific to each individual asset and cannot be diversified </w:t>
      </w:r>
      <w:r>
        <w:rPr>
          <w:spacing w:val="-5"/>
        </w:rPr>
        <w:t>away. </w:t>
      </w:r>
      <w:r>
        <w:rPr/>
        <w:t>In applications of PCA on asset returns, the first principal component is generally accepted as a representation of the overall return of the assets, arguably representing the</w:t>
      </w:r>
      <w:r>
        <w:rPr>
          <w:spacing w:val="-14"/>
        </w:rPr>
        <w:t> </w:t>
      </w:r>
      <w:r>
        <w:rPr/>
        <w:t>return</w:t>
      </w:r>
      <w:r>
        <w:rPr>
          <w:spacing w:val="-14"/>
        </w:rPr>
        <w:t> </w:t>
      </w:r>
      <w:r>
        <w:rPr/>
        <w:t>to</w:t>
      </w:r>
      <w:r>
        <w:rPr>
          <w:spacing w:val="-14"/>
        </w:rPr>
        <w:t> </w:t>
      </w:r>
      <w:r>
        <w:rPr/>
        <w:t>investors</w:t>
      </w:r>
      <w:r>
        <w:rPr>
          <w:spacing w:val="-14"/>
        </w:rPr>
        <w:t> </w:t>
      </w:r>
      <w:r>
        <w:rPr/>
        <w:t>for</w:t>
      </w:r>
      <w:r>
        <w:rPr>
          <w:spacing w:val="-14"/>
        </w:rPr>
        <w:t> </w:t>
      </w:r>
      <w:r>
        <w:rPr/>
        <w:t>taking</w:t>
      </w:r>
      <w:r>
        <w:rPr>
          <w:spacing w:val="-14"/>
        </w:rPr>
        <w:t> </w:t>
      </w:r>
      <w:r>
        <w:rPr/>
        <w:t>on</w:t>
      </w:r>
      <w:r>
        <w:rPr>
          <w:spacing w:val="-14"/>
        </w:rPr>
        <w:t> </w:t>
      </w:r>
      <w:r>
        <w:rPr/>
        <w:t>the</w:t>
      </w:r>
      <w:r>
        <w:rPr>
          <w:spacing w:val="-14"/>
        </w:rPr>
        <w:t> </w:t>
      </w:r>
      <w:r>
        <w:rPr/>
        <w:t>systematic</w:t>
      </w:r>
      <w:r>
        <w:rPr>
          <w:spacing w:val="-14"/>
        </w:rPr>
        <w:t> </w:t>
      </w:r>
      <w:r>
        <w:rPr/>
        <w:t>risk</w:t>
      </w:r>
      <w:r>
        <w:rPr>
          <w:spacing w:val="-14"/>
        </w:rPr>
        <w:t> </w:t>
      </w:r>
      <w:r>
        <w:rPr/>
        <w:t>of</w:t>
      </w:r>
      <w:r>
        <w:rPr>
          <w:spacing w:val="-14"/>
        </w:rPr>
        <w:t> </w:t>
      </w:r>
      <w:r>
        <w:rPr/>
        <w:t>those</w:t>
      </w:r>
      <w:r>
        <w:rPr>
          <w:spacing w:val="-14"/>
        </w:rPr>
        <w:t> </w:t>
      </w:r>
      <w:r>
        <w:rPr/>
        <w:t>assets</w:t>
      </w:r>
      <w:r>
        <w:rPr>
          <w:spacing w:val="-14"/>
        </w:rPr>
        <w:t> </w:t>
      </w:r>
      <w:r>
        <w:rPr/>
        <w:t>(Shukla</w:t>
      </w:r>
      <w:r>
        <w:rPr>
          <w:spacing w:val="-14"/>
        </w:rPr>
        <w:t> </w:t>
      </w:r>
      <w:r>
        <w:rPr/>
        <w:t>and</w:t>
      </w:r>
      <w:r>
        <w:rPr>
          <w:spacing w:val="-14"/>
        </w:rPr>
        <w:t> </w:t>
      </w:r>
      <w:r>
        <w:rPr/>
        <w:t>Trzcinka,</w:t>
      </w:r>
      <w:r>
        <w:rPr>
          <w:spacing w:val="-12"/>
        </w:rPr>
        <w:t> </w:t>
      </w:r>
      <w:r>
        <w:rPr/>
        <w:t>1990). In other words, if all the assets shared the same idiosyncratic risks, the first principal component could be conceptualized as the equal weighted market index (Shukla and Trzcinka, 1990). Thus, for</w:t>
      </w:r>
      <w:r>
        <w:rPr>
          <w:spacing w:val="-9"/>
        </w:rPr>
        <w:t> </w:t>
      </w:r>
      <w:r>
        <w:rPr/>
        <w:t>assets</w:t>
      </w:r>
      <w:r>
        <w:rPr>
          <w:spacing w:val="-9"/>
        </w:rPr>
        <w:t> </w:t>
      </w:r>
      <w:r>
        <w:rPr/>
        <w:t>that</w:t>
      </w:r>
      <w:r>
        <w:rPr>
          <w:spacing w:val="-8"/>
        </w:rPr>
        <w:t> </w:t>
      </w:r>
      <w:r>
        <w:rPr/>
        <w:t>are</w:t>
      </w:r>
      <w:r>
        <w:rPr>
          <w:spacing w:val="-9"/>
        </w:rPr>
        <w:t> </w:t>
      </w:r>
      <w:r>
        <w:rPr/>
        <w:t>fairly</w:t>
      </w:r>
      <w:r>
        <w:rPr>
          <w:spacing w:val="-9"/>
        </w:rPr>
        <w:t> </w:t>
      </w:r>
      <w:r>
        <w:rPr/>
        <w:t>correlated</w:t>
      </w:r>
      <w:r>
        <w:rPr>
          <w:spacing w:val="-9"/>
        </w:rPr>
        <w:t> </w:t>
      </w:r>
      <w:r>
        <w:rPr/>
        <w:t>with</w:t>
      </w:r>
      <w:r>
        <w:rPr>
          <w:spacing w:val="-9"/>
        </w:rPr>
        <w:t> </w:t>
      </w:r>
      <w:r>
        <w:rPr/>
        <w:t>one</w:t>
      </w:r>
      <w:r>
        <w:rPr>
          <w:spacing w:val="-9"/>
        </w:rPr>
        <w:t> </w:t>
      </w:r>
      <w:r>
        <w:rPr/>
        <w:t>another,</w:t>
      </w:r>
      <w:r>
        <w:rPr>
          <w:spacing w:val="-8"/>
        </w:rPr>
        <w:t> </w:t>
      </w:r>
      <w:r>
        <w:rPr/>
        <w:t>i.e.,</w:t>
      </w:r>
      <w:r>
        <w:rPr>
          <w:spacing w:val="-8"/>
        </w:rPr>
        <w:t> </w:t>
      </w:r>
      <w:r>
        <w:rPr/>
        <w:t>a</w:t>
      </w:r>
      <w:r>
        <w:rPr>
          <w:spacing w:val="-9"/>
        </w:rPr>
        <w:t> </w:t>
      </w:r>
      <w:r>
        <w:rPr/>
        <w:t>large</w:t>
      </w:r>
      <w:r>
        <w:rPr>
          <w:spacing w:val="-8"/>
        </w:rPr>
        <w:t> </w:t>
      </w:r>
      <w:r>
        <w:rPr/>
        <w:t>proportion</w:t>
      </w:r>
      <w:r>
        <w:rPr>
          <w:spacing w:val="-8"/>
        </w:rPr>
        <w:t> </w:t>
      </w:r>
      <w:r>
        <w:rPr/>
        <w:t>of</w:t>
      </w:r>
      <w:r>
        <w:rPr>
          <w:spacing w:val="-9"/>
        </w:rPr>
        <w:t> </w:t>
      </w:r>
      <w:r>
        <w:rPr/>
        <w:t>their</w:t>
      </w:r>
      <w:r>
        <w:rPr>
          <w:spacing w:val="-9"/>
        </w:rPr>
        <w:t> </w:t>
      </w:r>
      <w:r>
        <w:rPr/>
        <w:t>comovement</w:t>
      </w:r>
      <w:r>
        <w:rPr>
          <w:spacing w:val="-9"/>
        </w:rPr>
        <w:t> </w:t>
      </w:r>
      <w:r>
        <w:rPr/>
        <w:t>is accounted for by the general fortunes (or misfortunes) in their market, one would expect the first component to account for a relatively large proportion of variance and to </w:t>
      </w:r>
      <w:r>
        <w:rPr>
          <w:spacing w:val="-3"/>
        </w:rPr>
        <w:t>have </w:t>
      </w:r>
      <w:r>
        <w:rPr/>
        <w:t>similar loadings</w:t>
      </w:r>
      <w:r>
        <w:rPr>
          <w:spacing w:val="-43"/>
        </w:rPr>
        <w:t> </w:t>
      </w:r>
      <w:r>
        <w:rPr/>
        <w:t>on the</w:t>
      </w:r>
      <w:r>
        <w:rPr>
          <w:spacing w:val="-2"/>
        </w:rPr>
        <w:t> </w:t>
      </w:r>
      <w:r>
        <w:rPr/>
        <w:t>variables.</w:t>
      </w:r>
    </w:p>
    <w:p>
      <w:pPr>
        <w:pStyle w:val="BodyText"/>
        <w:spacing w:before="3"/>
        <w:rPr>
          <w:sz w:val="22"/>
        </w:rPr>
      </w:pPr>
    </w:p>
    <w:p>
      <w:pPr>
        <w:pStyle w:val="BodyText"/>
        <w:spacing w:line="252" w:lineRule="auto"/>
        <w:ind w:left="119" w:right="418"/>
        <w:jc w:val="both"/>
      </w:pPr>
      <w:r>
        <w:rPr/>
        <w:t>Mathematically,</w:t>
      </w:r>
      <w:r>
        <w:rPr>
          <w:spacing w:val="-15"/>
        </w:rPr>
        <w:t> </w:t>
      </w:r>
      <w:r>
        <w:rPr/>
        <w:t>PCA</w:t>
      </w:r>
      <w:r>
        <w:rPr>
          <w:spacing w:val="-16"/>
        </w:rPr>
        <w:t> </w:t>
      </w:r>
      <w:r>
        <w:rPr/>
        <w:t>depends</w:t>
      </w:r>
      <w:r>
        <w:rPr>
          <w:spacing w:val="-16"/>
        </w:rPr>
        <w:t> </w:t>
      </w:r>
      <w:r>
        <w:rPr/>
        <w:t>upon</w:t>
      </w:r>
      <w:r>
        <w:rPr>
          <w:spacing w:val="-16"/>
        </w:rPr>
        <w:t> </w:t>
      </w:r>
      <w:r>
        <w:rPr/>
        <w:t>the</w:t>
      </w:r>
      <w:r>
        <w:rPr>
          <w:spacing w:val="-16"/>
        </w:rPr>
        <w:t> </w:t>
      </w:r>
      <w:r>
        <w:rPr/>
        <w:t>eigendecomposition</w:t>
      </w:r>
      <w:r>
        <w:rPr>
          <w:spacing w:val="-16"/>
        </w:rPr>
        <w:t> </w:t>
      </w:r>
      <w:r>
        <w:rPr/>
        <w:t>of</w:t>
      </w:r>
      <w:r>
        <w:rPr>
          <w:spacing w:val="-16"/>
        </w:rPr>
        <w:t> </w:t>
      </w:r>
      <w:r>
        <w:rPr/>
        <w:t>positive</w:t>
      </w:r>
      <w:r>
        <w:rPr>
          <w:spacing w:val="-16"/>
        </w:rPr>
        <w:t> </w:t>
      </w:r>
      <w:r>
        <w:rPr/>
        <w:t>semi-definite</w:t>
      </w:r>
      <w:r>
        <w:rPr>
          <w:spacing w:val="-16"/>
        </w:rPr>
        <w:t> </w:t>
      </w:r>
      <w:r>
        <w:rPr/>
        <w:t>matrices</w:t>
      </w:r>
      <w:r>
        <w:rPr>
          <w:spacing w:val="-16"/>
        </w:rPr>
        <w:t> </w:t>
      </w:r>
      <w:r>
        <w:rPr/>
        <w:t>and upon the singular value decomposition (SVD) of rectangular</w:t>
      </w:r>
      <w:r>
        <w:rPr>
          <w:spacing w:val="-13"/>
        </w:rPr>
        <w:t> </w:t>
      </w:r>
      <w:r>
        <w:rPr/>
        <w:t>matrices.</w:t>
      </w:r>
    </w:p>
    <w:p>
      <w:pPr>
        <w:pStyle w:val="BodyText"/>
        <w:spacing w:before="3"/>
        <w:rPr>
          <w:sz w:val="36"/>
        </w:rPr>
      </w:pPr>
    </w:p>
    <w:p>
      <w:pPr>
        <w:pStyle w:val="Heading2"/>
        <w:numPr>
          <w:ilvl w:val="1"/>
          <w:numId w:val="2"/>
        </w:numPr>
        <w:tabs>
          <w:tab w:pos="766" w:val="left" w:leader="none"/>
        </w:tabs>
        <w:spacing w:line="240" w:lineRule="auto" w:before="0" w:after="0"/>
        <w:ind w:left="765" w:right="0" w:hanging="645"/>
        <w:jc w:val="both"/>
      </w:pPr>
      <w:bookmarkStart w:name="_TOC_250015" w:id="4"/>
      <w:r>
        <w:rPr/>
        <w:t>Mathematics of principal</w:t>
      </w:r>
      <w:r>
        <w:rPr>
          <w:spacing w:val="6"/>
        </w:rPr>
        <w:t> </w:t>
      </w:r>
      <w:bookmarkEnd w:id="4"/>
      <w:r>
        <w:rPr/>
        <w:t>components</w:t>
      </w:r>
    </w:p>
    <w:p>
      <w:pPr>
        <w:pStyle w:val="Heading3"/>
        <w:numPr>
          <w:ilvl w:val="2"/>
          <w:numId w:val="3"/>
        </w:numPr>
        <w:tabs>
          <w:tab w:pos="838" w:val="left" w:leader="none"/>
        </w:tabs>
        <w:spacing w:line="240" w:lineRule="auto" w:before="178" w:after="0"/>
        <w:ind w:left="837" w:right="0" w:hanging="717"/>
        <w:jc w:val="both"/>
      </w:pPr>
      <w:bookmarkStart w:name="_TOC_250014" w:id="5"/>
      <w:r>
        <w:rPr/>
        <w:t>Singular value decomposition</w:t>
      </w:r>
      <w:r>
        <w:rPr>
          <w:spacing w:val="-4"/>
        </w:rPr>
        <w:t> </w:t>
      </w:r>
      <w:bookmarkEnd w:id="5"/>
      <w:r>
        <w:rPr/>
        <w:t>(SVD)</w:t>
      </w:r>
    </w:p>
    <w:p>
      <w:pPr>
        <w:pStyle w:val="BodyText"/>
        <w:spacing w:before="218"/>
        <w:ind w:left="119"/>
        <w:jc w:val="both"/>
      </w:pPr>
      <w:r>
        <w:rPr/>
        <w:t>Any real symmetric </w:t>
      </w:r>
      <w:r>
        <w:rPr>
          <w:rFonts w:ascii="Bookman Old Style" w:hAnsi="Bookman Old Style"/>
          <w:b w:val="0"/>
          <w:i/>
        </w:rPr>
        <w:t>m </w:t>
      </w:r>
      <w:r>
        <w:rPr>
          <w:rFonts w:ascii="Meiryo" w:hAnsi="Meiryo"/>
          <w:i/>
        </w:rPr>
        <w:t>× </w:t>
      </w:r>
      <w:r>
        <w:rPr>
          <w:rFonts w:ascii="Bookman Old Style" w:hAnsi="Bookman Old Style"/>
          <w:b w:val="0"/>
          <w:i/>
        </w:rPr>
        <w:t>m </w:t>
      </w:r>
      <w:r>
        <w:rPr/>
        <w:t>matrix A has a spectral decomposition of the form,</w:t>
      </w:r>
    </w:p>
    <w:p>
      <w:pPr>
        <w:tabs>
          <w:tab w:pos="9201" w:val="left" w:leader="none"/>
        </w:tabs>
        <w:spacing w:before="80"/>
        <w:ind w:left="4198" w:right="0" w:firstLine="0"/>
        <w:jc w:val="left"/>
        <w:rPr>
          <w:sz w:val="24"/>
        </w:rPr>
      </w:pPr>
      <w:r>
        <w:rPr/>
        <w:pict>
          <v:shape style="position:absolute;margin-left:474.312012pt;margin-top:27.650084pt;width:12.65pt;height:44.65pt;mso-position-horizontal-relative:page;mso-position-vertical-relative:paragraph;z-index:-51976" type="#_x0000_t202" filled="false" stroked="false">
            <v:textbox inset="0,0,0,0">
              <w:txbxContent>
                <w:p>
                  <w:pPr>
                    <w:pStyle w:val="BodyText"/>
                    <w:spacing w:line="235" w:lineRule="exact"/>
                    <w:rPr>
                      <w:rFonts w:ascii="Arial"/>
                    </w:rPr>
                  </w:pPr>
                  <w:r>
                    <w:rPr>
                      <w:rFonts w:ascii="Arial"/>
                      <w:w w:val="170"/>
                    </w:rPr>
                    <w:t>),</w:t>
                  </w:r>
                </w:p>
              </w:txbxContent>
            </v:textbox>
            <w10:wrap type="none"/>
          </v:shape>
        </w:pict>
      </w:r>
      <w:r>
        <w:rPr>
          <w:rFonts w:ascii="Bookman Old Style"/>
          <w:b w:val="0"/>
          <w:i/>
          <w:w w:val="105"/>
          <w:sz w:val="24"/>
        </w:rPr>
        <w:t>A</w:t>
      </w:r>
      <w:r>
        <w:rPr>
          <w:rFonts w:ascii="Bookman Old Style"/>
          <w:b w:val="0"/>
          <w:i/>
          <w:spacing w:val="-18"/>
          <w:w w:val="105"/>
          <w:sz w:val="24"/>
        </w:rPr>
        <w:t> </w:t>
      </w:r>
      <w:r>
        <w:rPr>
          <w:rFonts w:ascii="Arial"/>
          <w:w w:val="110"/>
          <w:sz w:val="24"/>
        </w:rPr>
        <w:t>=</w:t>
      </w:r>
      <w:r>
        <w:rPr>
          <w:rFonts w:ascii="Arial"/>
          <w:spacing w:val="-16"/>
          <w:w w:val="110"/>
          <w:sz w:val="24"/>
        </w:rPr>
        <w:t> </w:t>
      </w:r>
      <w:r>
        <w:rPr>
          <w:rFonts w:ascii="Bookman Old Style"/>
          <w:b w:val="0"/>
          <w:i/>
          <w:w w:val="105"/>
          <w:sz w:val="24"/>
        </w:rPr>
        <w:t>U</w:t>
      </w:r>
      <w:r>
        <w:rPr>
          <w:rFonts w:ascii="Bookman Old Style"/>
          <w:b w:val="0"/>
          <w:i/>
          <w:spacing w:val="-54"/>
          <w:w w:val="105"/>
          <w:sz w:val="24"/>
        </w:rPr>
        <w:t> </w:t>
      </w:r>
      <w:r>
        <w:rPr>
          <w:rFonts w:ascii="Meiryo"/>
          <w:i/>
          <w:w w:val="105"/>
          <w:sz w:val="24"/>
        </w:rPr>
        <w:t>h.</w:t>
      </w:r>
      <w:r>
        <w:rPr>
          <w:rFonts w:ascii="Bookman Old Style"/>
          <w:b w:val="0"/>
          <w:i/>
          <w:w w:val="105"/>
          <w:sz w:val="24"/>
        </w:rPr>
        <w:t>U</w:t>
      </w:r>
      <w:r>
        <w:rPr>
          <w:rFonts w:ascii="Bookman Old Style"/>
          <w:b w:val="0"/>
          <w:i/>
          <w:spacing w:val="-54"/>
          <w:w w:val="105"/>
          <w:sz w:val="24"/>
        </w:rPr>
        <w:t> </w:t>
      </w:r>
      <w:r>
        <w:rPr>
          <w:rFonts w:ascii="Trebuchet MS"/>
          <w:i/>
          <w:w w:val="105"/>
          <w:sz w:val="24"/>
          <w:vertAlign w:val="superscript"/>
        </w:rPr>
        <w:t>T</w:t>
      </w:r>
      <w:r>
        <w:rPr>
          <w:rFonts w:ascii="Trebuchet MS"/>
          <w:i/>
          <w:w w:val="105"/>
          <w:sz w:val="24"/>
          <w:vertAlign w:val="baseline"/>
        </w:rPr>
        <w:tab/>
      </w:r>
      <w:r>
        <w:rPr>
          <w:w w:val="105"/>
          <w:sz w:val="24"/>
          <w:vertAlign w:val="baseline"/>
        </w:rPr>
        <w:t>(1)</w:t>
      </w:r>
    </w:p>
    <w:p>
      <w:pPr>
        <w:pStyle w:val="BodyText"/>
        <w:spacing w:line="288" w:lineRule="exact" w:before="141"/>
        <w:ind w:left="120" w:right="417"/>
        <w:jc w:val="both"/>
      </w:pPr>
      <w:r>
        <w:rPr/>
        <w:pict>
          <v:shape style="position:absolute;margin-left:176.910004pt;margin-top:38.195717pt;width:10.65pt;height:20.75pt;mso-position-horizontal-relative:page;mso-position-vertical-relative:paragraph;z-index:-51952" type="#_x0000_t202" filled="false" stroked="false">
            <v:textbox inset="0,0,0,0">
              <w:txbxContent>
                <w:p>
                  <w:pPr>
                    <w:spacing w:line="365" w:lineRule="exact" w:before="0"/>
                    <w:ind w:left="0" w:right="0" w:firstLine="0"/>
                    <w:jc w:val="left"/>
                    <w:rPr>
                      <w:rFonts w:ascii="Meiryo"/>
                      <w:i/>
                      <w:sz w:val="24"/>
                    </w:rPr>
                  </w:pPr>
                  <w:r>
                    <w:rPr>
                      <w:rFonts w:ascii="Meiryo"/>
                      <w:i/>
                      <w:w w:val="90"/>
                      <w:sz w:val="24"/>
                    </w:rPr>
                    <w:t>h.</w:t>
                  </w:r>
                </w:p>
              </w:txbxContent>
            </v:textbox>
            <w10:wrap type="none"/>
          </v:shape>
        </w:pict>
      </w:r>
      <w:r>
        <w:rPr/>
        <w:pict>
          <v:shape style="position:absolute;margin-left:114.817001pt;margin-top:23.750719pt;width:10.65pt;height:20.75pt;mso-position-horizontal-relative:page;mso-position-vertical-relative:paragraph;z-index:-51928" type="#_x0000_t202" filled="false" stroked="false">
            <v:textbox inset="0,0,0,0">
              <w:txbxContent>
                <w:p>
                  <w:pPr>
                    <w:spacing w:line="365" w:lineRule="exact" w:before="0"/>
                    <w:ind w:left="0" w:right="0" w:firstLine="0"/>
                    <w:jc w:val="left"/>
                    <w:rPr>
                      <w:rFonts w:ascii="Meiryo"/>
                      <w:i/>
                      <w:sz w:val="24"/>
                    </w:rPr>
                  </w:pPr>
                  <w:r>
                    <w:rPr>
                      <w:rFonts w:ascii="Meiryo"/>
                      <w:i/>
                      <w:w w:val="90"/>
                      <w:sz w:val="24"/>
                    </w:rPr>
                    <w:t>h.</w:t>
                  </w:r>
                </w:p>
              </w:txbxContent>
            </v:textbox>
            <w10:wrap type="none"/>
          </v:shape>
        </w:pict>
      </w:r>
      <w:r>
        <w:rPr>
          <w:w w:val="105"/>
        </w:rPr>
        <w:t>where </w:t>
      </w:r>
      <w:r>
        <w:rPr>
          <w:rFonts w:ascii="Bookman Old Style" w:hAnsi="Bookman Old Style"/>
          <w:b w:val="0"/>
          <w:i/>
          <w:w w:val="105"/>
        </w:rPr>
        <w:t>U </w:t>
      </w:r>
      <w:r>
        <w:rPr>
          <w:w w:val="105"/>
        </w:rPr>
        <w:t>is an orthonormal matrix (matrix of orthogonal unit vectors: </w:t>
      </w:r>
      <w:r>
        <w:rPr>
          <w:rFonts w:ascii="Bookman Old Style" w:hAnsi="Bookman Old Style"/>
          <w:b w:val="0"/>
          <w:i/>
          <w:w w:val="105"/>
        </w:rPr>
        <w:t>U</w:t>
      </w:r>
      <w:r>
        <w:rPr>
          <w:rFonts w:ascii="Trebuchet MS" w:hAnsi="Trebuchet MS"/>
          <w:i/>
          <w:w w:val="105"/>
          <w:vertAlign w:val="subscript"/>
        </w:rPr>
        <w:t>T</w:t>
      </w:r>
      <w:r>
        <w:rPr>
          <w:rFonts w:ascii="Trebuchet MS" w:hAnsi="Trebuchet MS"/>
          <w:i/>
          <w:w w:val="105"/>
          <w:vertAlign w:val="baseline"/>
        </w:rPr>
        <w:t> </w:t>
      </w:r>
      <w:r>
        <w:rPr>
          <w:rFonts w:ascii="Bookman Old Style" w:hAnsi="Bookman Old Style"/>
          <w:b w:val="0"/>
          <w:i/>
          <w:w w:val="105"/>
          <w:vertAlign w:val="baseline"/>
        </w:rPr>
        <w:t>U </w:t>
      </w:r>
      <w:r>
        <w:rPr>
          <w:rFonts w:ascii="Arial" w:hAnsi="Arial"/>
          <w:w w:val="105"/>
          <w:vertAlign w:val="baseline"/>
        </w:rPr>
        <w:t>= </w:t>
      </w:r>
      <w:r>
        <w:rPr>
          <w:rFonts w:ascii="Bookman Old Style" w:hAnsi="Bookman Old Style"/>
          <w:b w:val="0"/>
          <w:i/>
          <w:w w:val="105"/>
          <w:vertAlign w:val="baseline"/>
        </w:rPr>
        <w:t>I </w:t>
      </w:r>
      <w:r>
        <w:rPr>
          <w:w w:val="105"/>
          <w:vertAlign w:val="baseline"/>
        </w:rPr>
        <w:t>or </w:t>
      </w:r>
      <w:r>
        <w:rPr>
          <w:rFonts w:ascii="Trebuchet MS" w:hAnsi="Trebuchet MS"/>
          <w:i/>
          <w:w w:val="105"/>
          <w:position w:val="-6"/>
          <w:sz w:val="16"/>
          <w:vertAlign w:val="baseline"/>
        </w:rPr>
        <w:t>k </w:t>
      </w:r>
      <w:r>
        <w:rPr>
          <w:rFonts w:ascii="Bookman Old Style" w:hAnsi="Bookman Old Style"/>
          <w:b w:val="0"/>
          <w:i/>
          <w:spacing w:val="1"/>
          <w:w w:val="105"/>
          <w:vertAlign w:val="baseline"/>
        </w:rPr>
        <w:t>U</w:t>
      </w:r>
      <w:r>
        <w:rPr>
          <w:rFonts w:ascii="Trebuchet MS" w:hAnsi="Trebuchet MS"/>
          <w:i/>
          <w:spacing w:val="1"/>
          <w:w w:val="105"/>
          <w:vertAlign w:val="subscript"/>
        </w:rPr>
        <w:t>ki</w:t>
      </w:r>
      <w:r>
        <w:rPr>
          <w:rFonts w:ascii="Bookman Old Style" w:hAnsi="Bookman Old Style"/>
          <w:b w:val="0"/>
          <w:i/>
          <w:spacing w:val="1"/>
          <w:w w:val="105"/>
          <w:vertAlign w:val="baseline"/>
        </w:rPr>
        <w:t>U</w:t>
      </w:r>
      <w:r>
        <w:rPr>
          <w:rFonts w:ascii="Trebuchet MS" w:hAnsi="Trebuchet MS"/>
          <w:i/>
          <w:spacing w:val="1"/>
          <w:w w:val="105"/>
          <w:vertAlign w:val="subscript"/>
        </w:rPr>
        <w:t>kj</w:t>
      </w:r>
      <w:r>
        <w:rPr>
          <w:rFonts w:ascii="Trebuchet MS" w:hAnsi="Trebuchet MS"/>
          <w:i/>
          <w:spacing w:val="1"/>
          <w:w w:val="105"/>
          <w:vertAlign w:val="baseline"/>
        </w:rPr>
        <w:t> </w:t>
      </w:r>
      <w:r>
        <w:rPr>
          <w:rFonts w:ascii="Arial" w:hAnsi="Arial"/>
          <w:w w:val="105"/>
          <w:vertAlign w:val="baseline"/>
        </w:rPr>
        <w:t>= </w:t>
      </w:r>
      <w:r>
        <w:rPr>
          <w:rFonts w:ascii="Bookman Old Style" w:hAnsi="Bookman Old Style"/>
          <w:b w:val="0"/>
          <w:i/>
          <w:spacing w:val="3"/>
          <w:w w:val="105"/>
          <w:vertAlign w:val="baseline"/>
        </w:rPr>
        <w:t>δ</w:t>
      </w:r>
      <w:r>
        <w:rPr>
          <w:rFonts w:ascii="Trebuchet MS" w:hAnsi="Trebuchet MS"/>
          <w:i/>
          <w:spacing w:val="3"/>
          <w:w w:val="105"/>
          <w:vertAlign w:val="subscript"/>
        </w:rPr>
        <w:t>ij</w:t>
      </w:r>
      <w:r>
        <w:rPr>
          <w:spacing w:val="3"/>
          <w:w w:val="105"/>
          <w:vertAlign w:val="baseline"/>
        </w:rPr>
        <w:t>) </w:t>
      </w:r>
      <w:r>
        <w:rPr>
          <w:w w:val="105"/>
          <w:vertAlign w:val="baseline"/>
        </w:rPr>
        <w:t>and is a diagonal matrix. The columns of </w:t>
      </w:r>
      <w:r>
        <w:rPr>
          <w:rFonts w:ascii="Bookman Old Style" w:hAnsi="Bookman Old Style"/>
          <w:b w:val="0"/>
          <w:i/>
          <w:w w:val="105"/>
          <w:vertAlign w:val="baseline"/>
        </w:rPr>
        <w:t>U </w:t>
      </w:r>
      <w:r>
        <w:rPr>
          <w:w w:val="105"/>
          <w:vertAlign w:val="baseline"/>
        </w:rPr>
        <w:t>are the eigenvectors of matrix </w:t>
      </w:r>
      <w:r>
        <w:rPr>
          <w:rFonts w:ascii="Bookman Old Style" w:hAnsi="Bookman Old Style"/>
          <w:b w:val="0"/>
          <w:i/>
          <w:w w:val="105"/>
          <w:vertAlign w:val="baseline"/>
        </w:rPr>
        <w:t>A </w:t>
      </w:r>
      <w:r>
        <w:rPr>
          <w:w w:val="105"/>
          <w:vertAlign w:val="baseline"/>
        </w:rPr>
        <w:t>and the diagonal elements of are the eigenvalues. If </w:t>
      </w:r>
      <w:r>
        <w:rPr>
          <w:rFonts w:ascii="Bookman Old Style" w:hAnsi="Bookman Old Style"/>
          <w:b w:val="0"/>
          <w:i/>
          <w:w w:val="105"/>
          <w:vertAlign w:val="baseline"/>
        </w:rPr>
        <w:t>A </w:t>
      </w:r>
      <w:r>
        <w:rPr>
          <w:w w:val="105"/>
          <w:vertAlign w:val="baseline"/>
        </w:rPr>
        <w:t>is positive-definite, the eigenvalues will all be positive. Multiplying with </w:t>
      </w:r>
      <w:r>
        <w:rPr>
          <w:rFonts w:ascii="Bookman Old Style" w:hAnsi="Bookman Old Style"/>
          <w:b w:val="0"/>
          <w:i/>
          <w:w w:val="105"/>
          <w:vertAlign w:val="baseline"/>
        </w:rPr>
        <w:t>U</w:t>
      </w:r>
      <w:r>
        <w:rPr>
          <w:rFonts w:ascii="Bookman Old Style" w:hAnsi="Bookman Old Style"/>
          <w:b w:val="0"/>
          <w:i/>
          <w:spacing w:val="-53"/>
          <w:w w:val="105"/>
          <w:vertAlign w:val="baseline"/>
        </w:rPr>
        <w:t> </w:t>
      </w:r>
      <w:r>
        <w:rPr>
          <w:w w:val="105"/>
          <w:vertAlign w:val="baseline"/>
        </w:rPr>
        <w:t>, equation 1 can be re-written to,</w:t>
      </w:r>
    </w:p>
    <w:p>
      <w:pPr>
        <w:tabs>
          <w:tab w:pos="9201" w:val="left" w:leader="none"/>
        </w:tabs>
        <w:spacing w:before="204"/>
        <w:ind w:left="3677" w:right="0" w:firstLine="0"/>
        <w:jc w:val="left"/>
        <w:rPr>
          <w:sz w:val="24"/>
        </w:rPr>
      </w:pPr>
      <w:r>
        <w:rPr>
          <w:rFonts w:ascii="Bookman Old Style"/>
          <w:b w:val="0"/>
          <w:i/>
          <w:w w:val="105"/>
          <w:sz w:val="24"/>
        </w:rPr>
        <w:t>AU</w:t>
      </w:r>
      <w:r>
        <w:rPr>
          <w:rFonts w:ascii="Bookman Old Style"/>
          <w:b w:val="0"/>
          <w:i/>
          <w:spacing w:val="1"/>
          <w:w w:val="105"/>
          <w:sz w:val="24"/>
        </w:rPr>
        <w:t> </w:t>
      </w:r>
      <w:r>
        <w:rPr>
          <w:rFonts w:ascii="Arial"/>
          <w:w w:val="110"/>
          <w:sz w:val="24"/>
        </w:rPr>
        <w:t>=</w:t>
      </w:r>
      <w:r>
        <w:rPr>
          <w:rFonts w:ascii="Arial"/>
          <w:spacing w:val="-17"/>
          <w:w w:val="110"/>
          <w:sz w:val="24"/>
        </w:rPr>
        <w:t> </w:t>
      </w:r>
      <w:r>
        <w:rPr>
          <w:rFonts w:ascii="Bookman Old Style"/>
          <w:b w:val="0"/>
          <w:i/>
          <w:w w:val="105"/>
          <w:sz w:val="24"/>
        </w:rPr>
        <w:t>U</w:t>
      </w:r>
      <w:r>
        <w:rPr>
          <w:rFonts w:ascii="Bookman Old Style"/>
          <w:b w:val="0"/>
          <w:i/>
          <w:spacing w:val="-55"/>
          <w:w w:val="105"/>
          <w:sz w:val="24"/>
        </w:rPr>
        <w:t> </w:t>
      </w:r>
      <w:r>
        <w:rPr>
          <w:rFonts w:ascii="Meiryo"/>
          <w:i/>
          <w:w w:val="105"/>
          <w:sz w:val="24"/>
        </w:rPr>
        <w:t>h.</w:t>
      </w:r>
      <w:r>
        <w:rPr>
          <w:rFonts w:ascii="Bookman Old Style"/>
          <w:b w:val="0"/>
          <w:i/>
          <w:w w:val="105"/>
          <w:sz w:val="24"/>
        </w:rPr>
        <w:t>U</w:t>
      </w:r>
      <w:r>
        <w:rPr>
          <w:rFonts w:ascii="Bookman Old Style"/>
          <w:b w:val="0"/>
          <w:i/>
          <w:spacing w:val="-55"/>
          <w:w w:val="105"/>
          <w:sz w:val="24"/>
        </w:rPr>
        <w:t> </w:t>
      </w:r>
      <w:r>
        <w:rPr>
          <w:rFonts w:ascii="Trebuchet MS"/>
          <w:i/>
          <w:w w:val="105"/>
          <w:sz w:val="24"/>
          <w:vertAlign w:val="superscript"/>
        </w:rPr>
        <w:t>T</w:t>
      </w:r>
      <w:r>
        <w:rPr>
          <w:rFonts w:ascii="Trebuchet MS"/>
          <w:i/>
          <w:spacing w:val="-48"/>
          <w:w w:val="105"/>
          <w:sz w:val="24"/>
          <w:vertAlign w:val="baseline"/>
        </w:rPr>
        <w:t> </w:t>
      </w:r>
      <w:r>
        <w:rPr>
          <w:rFonts w:ascii="Bookman Old Style"/>
          <w:b w:val="0"/>
          <w:i/>
          <w:w w:val="105"/>
          <w:sz w:val="24"/>
          <w:vertAlign w:val="baseline"/>
        </w:rPr>
        <w:t>U</w:t>
      </w:r>
      <w:r>
        <w:rPr>
          <w:rFonts w:ascii="Bookman Old Style"/>
          <w:b w:val="0"/>
          <w:i/>
          <w:spacing w:val="1"/>
          <w:w w:val="105"/>
          <w:sz w:val="24"/>
          <w:vertAlign w:val="baseline"/>
        </w:rPr>
        <w:t> </w:t>
      </w:r>
      <w:r>
        <w:rPr>
          <w:rFonts w:ascii="Arial"/>
          <w:w w:val="110"/>
          <w:sz w:val="24"/>
          <w:vertAlign w:val="baseline"/>
        </w:rPr>
        <w:t>=</w:t>
      </w:r>
      <w:r>
        <w:rPr>
          <w:rFonts w:ascii="Arial"/>
          <w:spacing w:val="-17"/>
          <w:w w:val="110"/>
          <w:sz w:val="24"/>
          <w:vertAlign w:val="baseline"/>
        </w:rPr>
        <w:t> </w:t>
      </w:r>
      <w:r>
        <w:rPr>
          <w:rFonts w:ascii="Bookman Old Style"/>
          <w:b w:val="0"/>
          <w:i/>
          <w:w w:val="105"/>
          <w:sz w:val="24"/>
          <w:vertAlign w:val="baseline"/>
        </w:rPr>
        <w:t>U</w:t>
      </w:r>
      <w:r>
        <w:rPr>
          <w:rFonts w:ascii="Bookman Old Style"/>
          <w:b w:val="0"/>
          <w:i/>
          <w:spacing w:val="-55"/>
          <w:w w:val="105"/>
          <w:sz w:val="24"/>
          <w:vertAlign w:val="baseline"/>
        </w:rPr>
        <w:t> </w:t>
      </w:r>
      <w:r>
        <w:rPr>
          <w:rFonts w:ascii="Bookman Old Style"/>
          <w:b w:val="0"/>
          <w:i/>
          <w:w w:val="105"/>
          <w:sz w:val="24"/>
          <w:vertAlign w:val="baseline"/>
        </w:rPr>
        <w:t>A</w:t>
        <w:tab/>
      </w:r>
      <w:r>
        <w:rPr>
          <w:w w:val="105"/>
          <w:sz w:val="24"/>
          <w:vertAlign w:val="baseline"/>
        </w:rPr>
        <w:t>(2)</w:t>
      </w:r>
    </w:p>
    <w:p>
      <w:pPr>
        <w:pStyle w:val="BodyText"/>
        <w:spacing w:line="255" w:lineRule="exact" w:before="145"/>
        <w:ind w:left="119"/>
        <w:jc w:val="both"/>
      </w:pPr>
      <w:r>
        <w:rPr/>
        <w:t>This can be written as a normal eigenvalue equation by defining the </w:t>
      </w:r>
      <w:r>
        <w:rPr>
          <w:rFonts w:ascii="Bookman Old Style"/>
          <w:b w:val="0"/>
          <w:i/>
        </w:rPr>
        <w:t>i</w:t>
      </w:r>
      <w:r>
        <w:rPr/>
        <w:t>th column of </w:t>
      </w:r>
      <w:r>
        <w:rPr>
          <w:rFonts w:ascii="Bookman Old Style"/>
          <w:b w:val="0"/>
          <w:i/>
        </w:rPr>
        <w:t>U </w:t>
      </w:r>
      <w:r>
        <w:rPr/>
        <w:t>as </w:t>
      </w:r>
      <w:r>
        <w:rPr>
          <w:rFonts w:ascii="Bookman Old Style"/>
          <w:b w:val="0"/>
          <w:i/>
        </w:rPr>
        <w:t>u</w:t>
      </w:r>
      <w:r>
        <w:rPr>
          <w:rFonts w:ascii="Trebuchet MS"/>
          <w:i/>
          <w:vertAlign w:val="subscript"/>
        </w:rPr>
        <w:t>i</w:t>
      </w:r>
      <w:r>
        <w:rPr>
          <w:rFonts w:ascii="Trebuchet MS"/>
          <w:i/>
          <w:vertAlign w:val="baseline"/>
        </w:rPr>
        <w:t> </w:t>
      </w:r>
      <w:r>
        <w:rPr>
          <w:vertAlign w:val="baseline"/>
        </w:rPr>
        <w:t>and the</w:t>
      </w:r>
    </w:p>
    <w:p>
      <w:pPr>
        <w:spacing w:line="345" w:lineRule="exact" w:before="0"/>
        <w:ind w:left="119" w:right="0" w:firstLine="0"/>
        <w:jc w:val="both"/>
        <w:rPr>
          <w:sz w:val="24"/>
        </w:rPr>
      </w:pPr>
      <w:r>
        <w:rPr>
          <w:w w:val="105"/>
          <w:sz w:val="24"/>
        </w:rPr>
        <w:t>eigenvalues as </w:t>
      </w:r>
      <w:r>
        <w:rPr>
          <w:rFonts w:ascii="Bookman Old Style" w:hAnsi="Bookman Old Style"/>
          <w:b w:val="0"/>
          <w:i/>
          <w:w w:val="105"/>
          <w:sz w:val="24"/>
        </w:rPr>
        <w:t>λ</w:t>
      </w:r>
      <w:r>
        <w:rPr>
          <w:rFonts w:ascii="Trebuchet MS" w:hAnsi="Trebuchet MS"/>
          <w:i/>
          <w:w w:val="105"/>
          <w:sz w:val="24"/>
          <w:vertAlign w:val="subscript"/>
        </w:rPr>
        <w:t>i</w:t>
      </w:r>
      <w:r>
        <w:rPr>
          <w:rFonts w:ascii="Trebuchet MS" w:hAnsi="Trebuchet MS"/>
          <w:i/>
          <w:w w:val="105"/>
          <w:sz w:val="24"/>
          <w:vertAlign w:val="baseline"/>
        </w:rPr>
        <w:t> </w:t>
      </w:r>
      <w:r>
        <w:rPr>
          <w:rFonts w:ascii="Arial" w:hAnsi="Arial"/>
          <w:w w:val="105"/>
          <w:sz w:val="24"/>
          <w:vertAlign w:val="baseline"/>
        </w:rPr>
        <w:t>= </w:t>
      </w:r>
      <w:r>
        <w:rPr>
          <w:rFonts w:ascii="Meiryo" w:hAnsi="Meiryo"/>
          <w:i/>
          <w:w w:val="105"/>
          <w:sz w:val="24"/>
          <w:vertAlign w:val="baseline"/>
        </w:rPr>
        <w:t>h.</w:t>
      </w:r>
      <w:r>
        <w:rPr>
          <w:rFonts w:ascii="Trebuchet MS" w:hAnsi="Trebuchet MS"/>
          <w:i/>
          <w:w w:val="105"/>
          <w:sz w:val="24"/>
          <w:vertAlign w:val="subscript"/>
        </w:rPr>
        <w:t>ii</w:t>
      </w:r>
      <w:r>
        <w:rPr>
          <w:w w:val="105"/>
          <w:sz w:val="24"/>
          <w:vertAlign w:val="baseline"/>
        </w:rPr>
        <w:t>:</w:t>
      </w:r>
    </w:p>
    <w:p>
      <w:pPr>
        <w:tabs>
          <w:tab w:pos="9201" w:val="left" w:leader="none"/>
        </w:tabs>
        <w:spacing w:line="277" w:lineRule="exact" w:before="0"/>
        <w:ind w:left="4251" w:right="0" w:firstLine="0"/>
        <w:jc w:val="left"/>
        <w:rPr>
          <w:sz w:val="24"/>
        </w:rPr>
      </w:pPr>
      <w:r>
        <w:rPr>
          <w:rFonts w:ascii="Bookman Old Style" w:hAnsi="Bookman Old Style"/>
          <w:b w:val="0"/>
          <w:i/>
          <w:w w:val="110"/>
          <w:sz w:val="24"/>
        </w:rPr>
        <w:t>Au</w:t>
      </w:r>
      <w:r>
        <w:rPr>
          <w:rFonts w:ascii="Trebuchet MS" w:hAnsi="Trebuchet MS"/>
          <w:i/>
          <w:w w:val="110"/>
          <w:sz w:val="24"/>
          <w:vertAlign w:val="subscript"/>
        </w:rPr>
        <w:t>i</w:t>
      </w:r>
      <w:r>
        <w:rPr>
          <w:rFonts w:ascii="Trebuchet MS" w:hAnsi="Trebuchet MS"/>
          <w:i/>
          <w:spacing w:val="-13"/>
          <w:w w:val="110"/>
          <w:sz w:val="24"/>
          <w:vertAlign w:val="baseline"/>
        </w:rPr>
        <w:t> </w:t>
      </w:r>
      <w:r>
        <w:rPr>
          <w:rFonts w:ascii="Arial" w:hAnsi="Arial"/>
          <w:w w:val="110"/>
          <w:sz w:val="24"/>
          <w:vertAlign w:val="baseline"/>
        </w:rPr>
        <w:t>=</w:t>
      </w:r>
      <w:r>
        <w:rPr>
          <w:rFonts w:ascii="Arial" w:hAnsi="Arial"/>
          <w:spacing w:val="-16"/>
          <w:w w:val="110"/>
          <w:sz w:val="24"/>
          <w:vertAlign w:val="baseline"/>
        </w:rPr>
        <w:t> </w:t>
      </w:r>
      <w:r>
        <w:rPr>
          <w:rFonts w:ascii="Bookman Old Style" w:hAnsi="Bookman Old Style"/>
          <w:b w:val="0"/>
          <w:i/>
          <w:spacing w:val="1"/>
          <w:w w:val="110"/>
          <w:sz w:val="24"/>
          <w:vertAlign w:val="baseline"/>
        </w:rPr>
        <w:t>λ</w:t>
      </w:r>
      <w:r>
        <w:rPr>
          <w:rFonts w:ascii="Trebuchet MS" w:hAnsi="Trebuchet MS"/>
          <w:i/>
          <w:spacing w:val="1"/>
          <w:w w:val="110"/>
          <w:sz w:val="24"/>
          <w:vertAlign w:val="subscript"/>
        </w:rPr>
        <w:t>i</w:t>
      </w:r>
      <w:r>
        <w:rPr>
          <w:rFonts w:ascii="Bookman Old Style" w:hAnsi="Bookman Old Style"/>
          <w:b w:val="0"/>
          <w:i/>
          <w:spacing w:val="1"/>
          <w:w w:val="110"/>
          <w:sz w:val="24"/>
          <w:vertAlign w:val="baseline"/>
        </w:rPr>
        <w:t>u</w:t>
      </w:r>
      <w:r>
        <w:rPr>
          <w:rFonts w:ascii="Trebuchet MS" w:hAnsi="Trebuchet MS"/>
          <w:i/>
          <w:spacing w:val="1"/>
          <w:w w:val="110"/>
          <w:sz w:val="24"/>
          <w:vertAlign w:val="subscript"/>
        </w:rPr>
        <w:t>i</w:t>
      </w:r>
      <w:r>
        <w:rPr>
          <w:rFonts w:ascii="Trebuchet MS" w:hAnsi="Trebuchet MS"/>
          <w:i/>
          <w:spacing w:val="1"/>
          <w:w w:val="110"/>
          <w:sz w:val="24"/>
          <w:vertAlign w:val="baseline"/>
        </w:rPr>
        <w:tab/>
      </w:r>
      <w:r>
        <w:rPr>
          <w:w w:val="110"/>
          <w:sz w:val="24"/>
          <w:vertAlign w:val="baseline"/>
        </w:rPr>
        <w:t>(3)</w:t>
      </w:r>
    </w:p>
    <w:p>
      <w:pPr>
        <w:spacing w:after="0" w:line="277" w:lineRule="exact"/>
        <w:jc w:val="left"/>
        <w:rPr>
          <w:sz w:val="24"/>
        </w:rPr>
        <w:sectPr>
          <w:pgSz w:w="12240" w:h="15840"/>
          <w:pgMar w:header="0" w:footer="846" w:top="1500" w:bottom="1040" w:left="1320" w:right="1020"/>
        </w:sectPr>
      </w:pPr>
    </w:p>
    <w:p>
      <w:pPr>
        <w:pStyle w:val="BodyText"/>
        <w:rPr>
          <w:sz w:val="20"/>
        </w:rPr>
      </w:pPr>
    </w:p>
    <w:p>
      <w:pPr>
        <w:pStyle w:val="BodyText"/>
        <w:rPr>
          <w:sz w:val="20"/>
        </w:rPr>
      </w:pPr>
    </w:p>
    <w:p>
      <w:pPr>
        <w:pStyle w:val="BodyText"/>
        <w:tabs>
          <w:tab w:pos="8236" w:val="left" w:leader="none"/>
        </w:tabs>
        <w:spacing w:line="247" w:lineRule="auto" w:before="230"/>
        <w:ind w:left="120" w:right="418"/>
      </w:pPr>
      <w:r>
        <w:rPr/>
        <w:pict>
          <v:shape style="position:absolute;margin-left:462.503998pt;margin-top:13.537437pt;width:9.3pt;height:20.75pt;mso-position-horizontal-relative:page;mso-position-vertical-relative:paragraph;z-index:-51904"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spacing w:val="-3"/>
        </w:rPr>
        <w:t>Let’s</w:t>
      </w:r>
      <w:r>
        <w:rPr>
          <w:spacing w:val="25"/>
        </w:rPr>
        <w:t> </w:t>
      </w:r>
      <w:r>
        <w:rPr/>
        <w:t>look</w:t>
      </w:r>
      <w:r>
        <w:rPr>
          <w:spacing w:val="25"/>
        </w:rPr>
        <w:t> </w:t>
      </w:r>
      <w:r>
        <w:rPr/>
        <w:t>at</w:t>
      </w:r>
      <w:r>
        <w:rPr>
          <w:spacing w:val="25"/>
        </w:rPr>
        <w:t> </w:t>
      </w:r>
      <w:r>
        <w:rPr/>
        <w:t>more</w:t>
      </w:r>
      <w:r>
        <w:rPr>
          <w:spacing w:val="25"/>
        </w:rPr>
        <w:t> </w:t>
      </w:r>
      <w:r>
        <w:rPr/>
        <w:t>general</w:t>
      </w:r>
      <w:r>
        <w:rPr>
          <w:spacing w:val="25"/>
        </w:rPr>
        <w:t> </w:t>
      </w:r>
      <w:r>
        <w:rPr/>
        <w:t>case. </w:t>
      </w:r>
      <w:r>
        <w:rPr>
          <w:spacing w:val="37"/>
        </w:rPr>
        <w:t> </w:t>
      </w:r>
      <w:r>
        <w:rPr/>
        <w:t>An</w:t>
      </w:r>
      <w:r>
        <w:rPr>
          <w:spacing w:val="25"/>
        </w:rPr>
        <w:t> </w:t>
      </w:r>
      <w:r>
        <w:rPr/>
        <w:t>unsymmetrical</w:t>
      </w:r>
      <w:r>
        <w:rPr>
          <w:spacing w:val="25"/>
        </w:rPr>
        <w:t> </w:t>
      </w:r>
      <w:r>
        <w:rPr/>
        <w:t>(n</w:t>
      </w:r>
      <w:r>
        <w:rPr>
          <w:spacing w:val="25"/>
        </w:rPr>
        <w:t> </w:t>
      </w:r>
      <w:r>
        <w:rPr/>
        <w:t>x</w:t>
      </w:r>
      <w:r>
        <w:rPr>
          <w:spacing w:val="25"/>
        </w:rPr>
        <w:t> </w:t>
      </w:r>
      <w:r>
        <w:rPr/>
        <w:t>m)</w:t>
      </w:r>
      <w:r>
        <w:rPr>
          <w:spacing w:val="25"/>
        </w:rPr>
        <w:t> </w:t>
      </w:r>
      <w:r>
        <w:rPr/>
        <w:t>matrix,</w:t>
      </w:r>
      <w:r>
        <w:rPr>
          <w:spacing w:val="32"/>
        </w:rPr>
        <w:t> </w:t>
      </w:r>
      <w:r>
        <w:rPr/>
        <w:t>where</w:t>
      </w:r>
      <w:r>
        <w:rPr>
          <w:spacing w:val="25"/>
        </w:rPr>
        <w:t> </w:t>
      </w:r>
      <w:r>
        <w:rPr>
          <w:rFonts w:ascii="Bookman Old Style" w:hAnsi="Bookman Old Style"/>
          <w:b w:val="0"/>
          <w:i/>
        </w:rPr>
        <w:t>n</w:t>
        <w:tab/>
        <w:t>m </w:t>
      </w:r>
      <w:r>
        <w:rPr/>
        <w:t>B has the decomposition,</w:t>
      </w:r>
    </w:p>
    <w:p>
      <w:pPr>
        <w:tabs>
          <w:tab w:pos="9201" w:val="left" w:leader="none"/>
        </w:tabs>
        <w:spacing w:line="439" w:lineRule="exact" w:before="0"/>
        <w:ind w:left="4177" w:right="0" w:firstLine="0"/>
        <w:jc w:val="left"/>
        <w:rPr>
          <w:sz w:val="24"/>
        </w:rPr>
      </w:pPr>
      <w:r>
        <w:rPr>
          <w:rFonts w:ascii="Bookman Old Style"/>
          <w:b w:val="0"/>
          <w:i/>
          <w:sz w:val="24"/>
        </w:rPr>
        <w:t>X </w:t>
      </w:r>
      <w:r>
        <w:rPr>
          <w:rFonts w:ascii="Arial"/>
          <w:w w:val="110"/>
          <w:sz w:val="24"/>
        </w:rPr>
        <w:t>= </w:t>
      </w:r>
      <w:r>
        <w:rPr>
          <w:rFonts w:ascii="Bookman Old Style"/>
          <w:b w:val="0"/>
          <w:i/>
          <w:sz w:val="24"/>
        </w:rPr>
        <w:t>U</w:t>
      </w:r>
      <w:r>
        <w:rPr>
          <w:rFonts w:ascii="Bookman Old Style"/>
          <w:b w:val="0"/>
          <w:i/>
          <w:spacing w:val="-43"/>
          <w:sz w:val="24"/>
        </w:rPr>
        <w:t> </w:t>
      </w:r>
      <w:r>
        <w:rPr>
          <w:rFonts w:ascii="Meiryo"/>
          <w:i/>
          <w:sz w:val="24"/>
        </w:rPr>
        <w:t>h.</w:t>
      </w:r>
      <w:r>
        <w:rPr>
          <w:rFonts w:ascii="Bookman Old Style"/>
          <w:b w:val="0"/>
          <w:i/>
          <w:sz w:val="24"/>
        </w:rPr>
        <w:t>V</w:t>
      </w:r>
      <w:r>
        <w:rPr>
          <w:rFonts w:ascii="Bookman Old Style"/>
          <w:b w:val="0"/>
          <w:i/>
          <w:spacing w:val="-21"/>
          <w:sz w:val="24"/>
        </w:rPr>
        <w:t> </w:t>
      </w:r>
      <w:r>
        <w:rPr>
          <w:rFonts w:ascii="Trebuchet MS"/>
          <w:i/>
          <w:sz w:val="24"/>
          <w:vertAlign w:val="superscript"/>
        </w:rPr>
        <w:t>T</w:t>
      </w:r>
      <w:r>
        <w:rPr>
          <w:rFonts w:ascii="Trebuchet MS"/>
          <w:i/>
          <w:sz w:val="24"/>
          <w:vertAlign w:val="baseline"/>
        </w:rPr>
        <w:tab/>
      </w:r>
      <w:r>
        <w:rPr>
          <w:sz w:val="24"/>
          <w:vertAlign w:val="baseline"/>
        </w:rPr>
        <w:t>(4)</w:t>
      </w:r>
    </w:p>
    <w:p>
      <w:pPr>
        <w:pStyle w:val="BodyText"/>
        <w:spacing w:line="247" w:lineRule="auto" w:before="57"/>
        <w:ind w:left="119" w:right="417"/>
        <w:jc w:val="both"/>
      </w:pPr>
      <w:r>
        <w:rPr/>
        <w:pict>
          <v:shape style="position:absolute;margin-left:191.770004pt;margin-top:19.333483pt;width:10.65pt;height:20.75pt;mso-position-horizontal-relative:page;mso-position-vertical-relative:paragraph;z-index:-51880" type="#_x0000_t202" filled="false" stroked="false">
            <v:textbox inset="0,0,0,0">
              <w:txbxContent>
                <w:p>
                  <w:pPr>
                    <w:spacing w:line="365" w:lineRule="exact" w:before="0"/>
                    <w:ind w:left="0" w:right="0" w:firstLine="0"/>
                    <w:jc w:val="left"/>
                    <w:rPr>
                      <w:rFonts w:ascii="Meiryo"/>
                      <w:i/>
                      <w:sz w:val="24"/>
                    </w:rPr>
                  </w:pPr>
                  <w:r>
                    <w:rPr>
                      <w:rFonts w:ascii="Meiryo"/>
                      <w:i/>
                      <w:w w:val="90"/>
                      <w:sz w:val="24"/>
                    </w:rPr>
                    <w:t>h.</w:t>
                  </w:r>
                </w:p>
              </w:txbxContent>
            </v:textbox>
            <w10:wrap type="none"/>
          </v:shape>
        </w:pict>
      </w:r>
      <w:r>
        <w:rPr/>
        <w:t>where</w:t>
      </w:r>
      <w:r>
        <w:rPr>
          <w:spacing w:val="-4"/>
        </w:rPr>
        <w:t> </w:t>
      </w:r>
      <w:r>
        <w:rPr/>
        <w:t>U</w:t>
      </w:r>
      <w:r>
        <w:rPr>
          <w:spacing w:val="-4"/>
        </w:rPr>
        <w:t> </w:t>
      </w:r>
      <w:r>
        <w:rPr/>
        <w:t>is</w:t>
      </w:r>
      <w:r>
        <w:rPr>
          <w:spacing w:val="-4"/>
        </w:rPr>
        <w:t> </w:t>
      </w:r>
      <w:r>
        <w:rPr/>
        <w:t>a</w:t>
      </w:r>
      <w:r>
        <w:rPr>
          <w:spacing w:val="-4"/>
        </w:rPr>
        <w:t> </w:t>
      </w:r>
      <w:r>
        <w:rPr/>
        <w:t>n</w:t>
      </w:r>
      <w:r>
        <w:rPr>
          <w:spacing w:val="-4"/>
        </w:rPr>
        <w:t> </w:t>
      </w:r>
      <w:r>
        <w:rPr/>
        <w:t>x</w:t>
      </w:r>
      <w:r>
        <w:rPr>
          <w:spacing w:val="-4"/>
        </w:rPr>
        <w:t> </w:t>
      </w:r>
      <w:r>
        <w:rPr/>
        <w:t>m</w:t>
      </w:r>
      <w:r>
        <w:rPr>
          <w:spacing w:val="-4"/>
        </w:rPr>
        <w:t> </w:t>
      </w:r>
      <w:r>
        <w:rPr/>
        <w:t>matrix</w:t>
      </w:r>
      <w:r>
        <w:rPr>
          <w:spacing w:val="-4"/>
        </w:rPr>
        <w:t> </w:t>
      </w:r>
      <w:r>
        <w:rPr/>
        <w:t>with</w:t>
      </w:r>
      <w:r>
        <w:rPr>
          <w:spacing w:val="-4"/>
        </w:rPr>
        <w:t> </w:t>
      </w:r>
      <w:r>
        <w:rPr/>
        <w:t>orthonormal</w:t>
      </w:r>
      <w:r>
        <w:rPr>
          <w:spacing w:val="-4"/>
        </w:rPr>
        <w:t> </w:t>
      </w:r>
      <w:r>
        <w:rPr/>
        <w:t>columns</w:t>
      </w:r>
      <w:r>
        <w:rPr>
          <w:spacing w:val="-4"/>
        </w:rPr>
        <w:t> </w:t>
      </w:r>
      <w:r>
        <w:rPr/>
        <w:t>(</w:t>
      </w:r>
      <w:r>
        <w:rPr>
          <w:rFonts w:ascii="Bookman Old Style"/>
          <w:b w:val="0"/>
          <w:i/>
        </w:rPr>
        <w:t>U</w:t>
      </w:r>
      <w:r>
        <w:rPr>
          <w:rFonts w:ascii="Bookman Old Style"/>
          <w:b w:val="0"/>
          <w:i/>
          <w:spacing w:val="-47"/>
        </w:rPr>
        <w:t> </w:t>
      </w:r>
      <w:r>
        <w:rPr>
          <w:rFonts w:ascii="Trebuchet MS"/>
          <w:i/>
          <w:vertAlign w:val="superscript"/>
        </w:rPr>
        <w:t>T</w:t>
      </w:r>
      <w:r>
        <w:rPr>
          <w:rFonts w:ascii="Trebuchet MS"/>
          <w:i/>
          <w:spacing w:val="-39"/>
          <w:vertAlign w:val="baseline"/>
        </w:rPr>
        <w:t> </w:t>
      </w:r>
      <w:r>
        <w:rPr>
          <w:rFonts w:ascii="Bookman Old Style"/>
          <w:b w:val="0"/>
          <w:i/>
          <w:vertAlign w:val="baseline"/>
        </w:rPr>
        <w:t>U</w:t>
      </w:r>
      <w:r>
        <w:rPr>
          <w:rFonts w:ascii="Bookman Old Style"/>
          <w:b w:val="0"/>
          <w:i/>
          <w:spacing w:val="20"/>
          <w:vertAlign w:val="baseline"/>
        </w:rPr>
        <w:t> </w:t>
      </w:r>
      <w:r>
        <w:rPr>
          <w:rFonts w:ascii="Arial"/>
          <w:vertAlign w:val="baseline"/>
        </w:rPr>
        <w:t>=</w:t>
      </w:r>
      <w:r>
        <w:rPr>
          <w:rFonts w:ascii="Arial"/>
          <w:spacing w:val="-1"/>
          <w:vertAlign w:val="baseline"/>
        </w:rPr>
        <w:t> </w:t>
      </w:r>
      <w:r>
        <w:rPr>
          <w:rFonts w:ascii="Bookman Old Style"/>
          <w:b w:val="0"/>
          <w:i/>
          <w:spacing w:val="5"/>
          <w:vertAlign w:val="baseline"/>
        </w:rPr>
        <w:t>I</w:t>
      </w:r>
      <w:r>
        <w:rPr>
          <w:spacing w:val="5"/>
          <w:vertAlign w:val="baseline"/>
        </w:rPr>
        <w:t>),</w:t>
      </w:r>
      <w:r>
        <w:rPr>
          <w:spacing w:val="-3"/>
          <w:vertAlign w:val="baseline"/>
        </w:rPr>
        <w:t> </w:t>
      </w:r>
      <w:r>
        <w:rPr>
          <w:vertAlign w:val="baseline"/>
        </w:rPr>
        <w:t>while</w:t>
      </w:r>
      <w:r>
        <w:rPr>
          <w:spacing w:val="-4"/>
          <w:vertAlign w:val="baseline"/>
        </w:rPr>
        <w:t> </w:t>
      </w:r>
      <w:r>
        <w:rPr>
          <w:vertAlign w:val="baseline"/>
        </w:rPr>
        <w:t>V</w:t>
      </w:r>
      <w:r>
        <w:rPr>
          <w:spacing w:val="-4"/>
          <w:vertAlign w:val="baseline"/>
        </w:rPr>
        <w:t> </w:t>
      </w:r>
      <w:r>
        <w:rPr>
          <w:vertAlign w:val="baseline"/>
        </w:rPr>
        <w:t>is</w:t>
      </w:r>
      <w:r>
        <w:rPr>
          <w:spacing w:val="-4"/>
          <w:vertAlign w:val="baseline"/>
        </w:rPr>
        <w:t> </w:t>
      </w:r>
      <w:r>
        <w:rPr>
          <w:vertAlign w:val="baseline"/>
        </w:rPr>
        <w:t>a</w:t>
      </w:r>
      <w:r>
        <w:rPr>
          <w:spacing w:val="-4"/>
          <w:vertAlign w:val="baseline"/>
        </w:rPr>
        <w:t> </w:t>
      </w:r>
      <w:r>
        <w:rPr>
          <w:vertAlign w:val="baseline"/>
        </w:rPr>
        <w:t>m</w:t>
      </w:r>
      <w:r>
        <w:rPr>
          <w:spacing w:val="-4"/>
          <w:vertAlign w:val="baseline"/>
        </w:rPr>
        <w:t> </w:t>
      </w:r>
      <w:r>
        <w:rPr>
          <w:vertAlign w:val="baseline"/>
        </w:rPr>
        <w:t>x</w:t>
      </w:r>
      <w:r>
        <w:rPr>
          <w:spacing w:val="-4"/>
          <w:vertAlign w:val="baseline"/>
        </w:rPr>
        <w:t> </w:t>
      </w:r>
      <w:r>
        <w:rPr>
          <w:vertAlign w:val="baseline"/>
        </w:rPr>
        <w:t>m</w:t>
      </w:r>
      <w:r>
        <w:rPr>
          <w:spacing w:val="-4"/>
          <w:vertAlign w:val="baseline"/>
        </w:rPr>
        <w:t> </w:t>
      </w:r>
      <w:r>
        <w:rPr>
          <w:vertAlign w:val="baseline"/>
        </w:rPr>
        <w:t>orthonormal matrix (</w:t>
      </w:r>
      <w:r>
        <w:rPr>
          <w:rFonts w:ascii="Bookman Old Style"/>
          <w:b w:val="0"/>
          <w:i/>
          <w:vertAlign w:val="baseline"/>
        </w:rPr>
        <w:t>V</w:t>
      </w:r>
      <w:r>
        <w:rPr>
          <w:rFonts w:ascii="Trebuchet MS"/>
          <w:i/>
          <w:vertAlign w:val="subscript"/>
        </w:rPr>
        <w:t>T</w:t>
      </w:r>
      <w:r>
        <w:rPr>
          <w:rFonts w:ascii="Trebuchet MS"/>
          <w:i/>
          <w:vertAlign w:val="baseline"/>
        </w:rPr>
        <w:t> </w:t>
      </w:r>
      <w:r>
        <w:rPr>
          <w:rFonts w:ascii="Bookman Old Style"/>
          <w:b w:val="0"/>
          <w:i/>
          <w:vertAlign w:val="baseline"/>
        </w:rPr>
        <w:t>V </w:t>
      </w:r>
      <w:r>
        <w:rPr>
          <w:rFonts w:ascii="Arial"/>
          <w:vertAlign w:val="baseline"/>
        </w:rPr>
        <w:t>= </w:t>
      </w:r>
      <w:r>
        <w:rPr>
          <w:rFonts w:ascii="Bookman Old Style"/>
          <w:b w:val="0"/>
          <w:i/>
          <w:spacing w:val="5"/>
          <w:vertAlign w:val="baseline"/>
        </w:rPr>
        <w:t>I</w:t>
      </w:r>
      <w:r>
        <w:rPr>
          <w:spacing w:val="5"/>
          <w:vertAlign w:val="baseline"/>
        </w:rPr>
        <w:t>), </w:t>
      </w:r>
      <w:r>
        <w:rPr>
          <w:vertAlign w:val="baseline"/>
        </w:rPr>
        <w:t>and is a m m diagonal matrix with positive or zero elements, called the singular</w:t>
      </w:r>
      <w:r>
        <w:rPr>
          <w:spacing w:val="-2"/>
          <w:vertAlign w:val="baseline"/>
        </w:rPr>
        <w:t> </w:t>
      </w:r>
      <w:r>
        <w:rPr>
          <w:vertAlign w:val="baseline"/>
        </w:rPr>
        <w:t>values.</w:t>
      </w:r>
    </w:p>
    <w:p>
      <w:pPr>
        <w:pStyle w:val="BodyText"/>
        <w:spacing w:before="3"/>
        <w:rPr>
          <w:sz w:val="25"/>
        </w:rPr>
      </w:pPr>
    </w:p>
    <w:p>
      <w:pPr>
        <w:pStyle w:val="BodyText"/>
        <w:spacing w:line="247" w:lineRule="auto"/>
        <w:ind w:left="119" w:right="417"/>
        <w:jc w:val="both"/>
      </w:pPr>
      <w:r>
        <w:rPr/>
        <w:t>From</w:t>
      </w:r>
      <w:r>
        <w:rPr>
          <w:spacing w:val="-8"/>
        </w:rPr>
        <w:t> </w:t>
      </w:r>
      <w:r>
        <w:rPr/>
        <w:t>B</w:t>
      </w:r>
      <w:r>
        <w:rPr>
          <w:spacing w:val="-8"/>
        </w:rPr>
        <w:t> </w:t>
      </w:r>
      <w:r>
        <w:rPr/>
        <w:t>we</w:t>
      </w:r>
      <w:r>
        <w:rPr>
          <w:spacing w:val="-8"/>
        </w:rPr>
        <w:t> </w:t>
      </w:r>
      <w:r>
        <w:rPr/>
        <w:t>can</w:t>
      </w:r>
      <w:r>
        <w:rPr>
          <w:spacing w:val="-8"/>
        </w:rPr>
        <w:t> </w:t>
      </w:r>
      <w:r>
        <w:rPr/>
        <w:t>construct</w:t>
      </w:r>
      <w:r>
        <w:rPr>
          <w:spacing w:val="-8"/>
        </w:rPr>
        <w:t> </w:t>
      </w:r>
      <w:r>
        <w:rPr/>
        <w:t>two</w:t>
      </w:r>
      <w:r>
        <w:rPr>
          <w:spacing w:val="-8"/>
        </w:rPr>
        <w:t> </w:t>
      </w:r>
      <w:r>
        <w:rPr/>
        <w:t>positive-definite</w:t>
      </w:r>
      <w:r>
        <w:rPr>
          <w:spacing w:val="-8"/>
        </w:rPr>
        <w:t> </w:t>
      </w:r>
      <w:r>
        <w:rPr/>
        <w:t>symmetric</w:t>
      </w:r>
      <w:r>
        <w:rPr>
          <w:spacing w:val="-8"/>
        </w:rPr>
        <w:t> </w:t>
      </w:r>
      <w:r>
        <w:rPr/>
        <w:t>matrices,</w:t>
      </w:r>
      <w:r>
        <w:rPr>
          <w:spacing w:val="-7"/>
        </w:rPr>
        <w:t> </w:t>
      </w:r>
      <w:r>
        <w:rPr>
          <w:rFonts w:ascii="Bookman Old Style"/>
          <w:b w:val="0"/>
          <w:i/>
          <w:spacing w:val="6"/>
        </w:rPr>
        <w:t>BB</w:t>
      </w:r>
      <w:r>
        <w:rPr>
          <w:rFonts w:ascii="Trebuchet MS"/>
          <w:i/>
          <w:spacing w:val="6"/>
          <w:vertAlign w:val="superscript"/>
        </w:rPr>
        <w:t>T</w:t>
      </w:r>
      <w:r>
        <w:rPr>
          <w:rFonts w:ascii="Trebuchet MS"/>
          <w:i/>
          <w:spacing w:val="11"/>
          <w:vertAlign w:val="baseline"/>
        </w:rPr>
        <w:t> </w:t>
      </w:r>
      <w:r>
        <w:rPr>
          <w:vertAlign w:val="baseline"/>
        </w:rPr>
        <w:t>and</w:t>
      </w:r>
      <w:r>
        <w:rPr>
          <w:spacing w:val="-8"/>
          <w:vertAlign w:val="baseline"/>
        </w:rPr>
        <w:t> </w:t>
      </w:r>
      <w:r>
        <w:rPr>
          <w:rFonts w:ascii="Bookman Old Style"/>
          <w:b w:val="0"/>
          <w:i/>
          <w:spacing w:val="5"/>
          <w:vertAlign w:val="baseline"/>
        </w:rPr>
        <w:t>B</w:t>
      </w:r>
      <w:r>
        <w:rPr>
          <w:rFonts w:ascii="Trebuchet MS"/>
          <w:i/>
          <w:spacing w:val="5"/>
          <w:vertAlign w:val="superscript"/>
        </w:rPr>
        <w:t>T</w:t>
      </w:r>
      <w:r>
        <w:rPr>
          <w:rFonts w:ascii="Trebuchet MS"/>
          <w:i/>
          <w:spacing w:val="-40"/>
          <w:vertAlign w:val="baseline"/>
        </w:rPr>
        <w:t> </w:t>
      </w:r>
      <w:r>
        <w:rPr>
          <w:rFonts w:ascii="Bookman Old Style"/>
          <w:b w:val="0"/>
          <w:i/>
          <w:spacing w:val="5"/>
          <w:vertAlign w:val="baseline"/>
        </w:rPr>
        <w:t>B</w:t>
      </w:r>
      <w:r>
        <w:rPr>
          <w:spacing w:val="5"/>
          <w:vertAlign w:val="baseline"/>
        </w:rPr>
        <w:t>,</w:t>
      </w:r>
      <w:r>
        <w:rPr>
          <w:spacing w:val="-7"/>
          <w:vertAlign w:val="baseline"/>
        </w:rPr>
        <w:t> </w:t>
      </w:r>
      <w:r>
        <w:rPr>
          <w:vertAlign w:val="baseline"/>
        </w:rPr>
        <w:t>each</w:t>
      </w:r>
      <w:r>
        <w:rPr>
          <w:spacing w:val="-8"/>
          <w:vertAlign w:val="baseline"/>
        </w:rPr>
        <w:t> </w:t>
      </w:r>
      <w:r>
        <w:rPr>
          <w:vertAlign w:val="baseline"/>
        </w:rPr>
        <w:t>of</w:t>
      </w:r>
      <w:r>
        <w:rPr>
          <w:spacing w:val="-8"/>
          <w:vertAlign w:val="baseline"/>
        </w:rPr>
        <w:t> </w:t>
      </w:r>
      <w:r>
        <w:rPr>
          <w:vertAlign w:val="baseline"/>
        </w:rPr>
        <w:t>which we can</w:t>
      </w:r>
      <w:r>
        <w:rPr>
          <w:spacing w:val="-3"/>
          <w:vertAlign w:val="baseline"/>
        </w:rPr>
        <w:t> </w:t>
      </w:r>
      <w:r>
        <w:rPr>
          <w:vertAlign w:val="baseline"/>
        </w:rPr>
        <w:t>decompose</w:t>
      </w:r>
    </w:p>
    <w:p>
      <w:pPr>
        <w:tabs>
          <w:tab w:pos="9201" w:val="left" w:leader="none"/>
        </w:tabs>
        <w:spacing w:line="439" w:lineRule="exact" w:before="0"/>
        <w:ind w:left="3108" w:right="0" w:firstLine="0"/>
        <w:jc w:val="left"/>
        <w:rPr>
          <w:sz w:val="24"/>
        </w:rPr>
      </w:pPr>
      <w:r>
        <w:rPr>
          <w:rFonts w:ascii="Bookman Old Style"/>
          <w:b w:val="0"/>
          <w:i/>
          <w:spacing w:val="6"/>
          <w:sz w:val="24"/>
        </w:rPr>
        <w:t>BB</w:t>
      </w:r>
      <w:r>
        <w:rPr>
          <w:rFonts w:ascii="Trebuchet MS"/>
          <w:i/>
          <w:spacing w:val="6"/>
          <w:sz w:val="24"/>
          <w:vertAlign w:val="superscript"/>
        </w:rPr>
        <w:t>T</w:t>
      </w:r>
      <w:r>
        <w:rPr>
          <w:rFonts w:ascii="Trebuchet MS"/>
          <w:i/>
          <w:spacing w:val="21"/>
          <w:sz w:val="24"/>
          <w:vertAlign w:val="baseline"/>
        </w:rPr>
        <w:t> </w:t>
      </w:r>
      <w:r>
        <w:rPr>
          <w:rFonts w:ascii="Arial"/>
          <w:sz w:val="24"/>
          <w:vertAlign w:val="baseline"/>
        </w:rPr>
        <w:t>=</w:t>
      </w:r>
      <w:r>
        <w:rPr>
          <w:rFonts w:ascii="Arial"/>
          <w:spacing w:val="-5"/>
          <w:sz w:val="24"/>
          <w:vertAlign w:val="baseline"/>
        </w:rPr>
        <w:t> </w:t>
      </w:r>
      <w:r>
        <w:rPr>
          <w:rFonts w:ascii="Bookman Old Style"/>
          <w:b w:val="0"/>
          <w:i/>
          <w:sz w:val="24"/>
          <w:vertAlign w:val="baseline"/>
        </w:rPr>
        <w:t>U</w:t>
      </w:r>
      <w:r>
        <w:rPr>
          <w:rFonts w:ascii="Bookman Old Style"/>
          <w:b w:val="0"/>
          <w:i/>
          <w:spacing w:val="-49"/>
          <w:sz w:val="24"/>
          <w:vertAlign w:val="baseline"/>
        </w:rPr>
        <w:t> </w:t>
      </w:r>
      <w:r>
        <w:rPr>
          <w:rFonts w:ascii="Meiryo"/>
          <w:i/>
          <w:sz w:val="24"/>
          <w:vertAlign w:val="baseline"/>
        </w:rPr>
        <w:t>h.</w:t>
      </w:r>
      <w:r>
        <w:rPr>
          <w:rFonts w:ascii="Bookman Old Style"/>
          <w:b w:val="0"/>
          <w:i/>
          <w:sz w:val="24"/>
          <w:vertAlign w:val="baseline"/>
        </w:rPr>
        <w:t>V</w:t>
      </w:r>
      <w:r>
        <w:rPr>
          <w:rFonts w:ascii="Bookman Old Style"/>
          <w:b w:val="0"/>
          <w:i/>
          <w:spacing w:val="-23"/>
          <w:sz w:val="24"/>
          <w:vertAlign w:val="baseline"/>
        </w:rPr>
        <w:t> </w:t>
      </w:r>
      <w:r>
        <w:rPr>
          <w:rFonts w:ascii="Trebuchet MS"/>
          <w:i/>
          <w:sz w:val="24"/>
          <w:vertAlign w:val="superscript"/>
        </w:rPr>
        <w:t>T</w:t>
      </w:r>
      <w:r>
        <w:rPr>
          <w:rFonts w:ascii="Trebuchet MS"/>
          <w:i/>
          <w:spacing w:val="-41"/>
          <w:sz w:val="24"/>
          <w:vertAlign w:val="baseline"/>
        </w:rPr>
        <w:t> </w:t>
      </w:r>
      <w:r>
        <w:rPr>
          <w:rFonts w:ascii="Bookman Old Style"/>
          <w:b w:val="0"/>
          <w:i/>
          <w:sz w:val="24"/>
          <w:vertAlign w:val="baseline"/>
        </w:rPr>
        <w:t>V</w:t>
      </w:r>
      <w:r>
        <w:rPr>
          <w:rFonts w:ascii="Bookman Old Style"/>
          <w:b w:val="0"/>
          <w:i/>
          <w:spacing w:val="-23"/>
          <w:sz w:val="24"/>
          <w:vertAlign w:val="baseline"/>
        </w:rPr>
        <w:t> </w:t>
      </w:r>
      <w:r>
        <w:rPr>
          <w:rFonts w:ascii="Meiryo"/>
          <w:i/>
          <w:sz w:val="24"/>
          <w:vertAlign w:val="baseline"/>
        </w:rPr>
        <w:t>h.</w:t>
      </w:r>
      <w:r>
        <w:rPr>
          <w:rFonts w:ascii="Bookman Old Style"/>
          <w:b w:val="0"/>
          <w:i/>
          <w:sz w:val="24"/>
          <w:vertAlign w:val="baseline"/>
        </w:rPr>
        <w:t>U</w:t>
      </w:r>
      <w:r>
        <w:rPr>
          <w:rFonts w:ascii="Bookman Old Style"/>
          <w:b w:val="0"/>
          <w:i/>
          <w:spacing w:val="-49"/>
          <w:sz w:val="24"/>
          <w:vertAlign w:val="baseline"/>
        </w:rPr>
        <w:t> </w:t>
      </w:r>
      <w:r>
        <w:rPr>
          <w:rFonts w:ascii="Trebuchet MS"/>
          <w:i/>
          <w:sz w:val="24"/>
          <w:vertAlign w:val="superscript"/>
        </w:rPr>
        <w:t>T</w:t>
      </w:r>
      <w:r>
        <w:rPr>
          <w:rFonts w:ascii="Trebuchet MS"/>
          <w:i/>
          <w:spacing w:val="21"/>
          <w:sz w:val="24"/>
          <w:vertAlign w:val="baseline"/>
        </w:rPr>
        <w:t> </w:t>
      </w:r>
      <w:r>
        <w:rPr>
          <w:rFonts w:ascii="Arial"/>
          <w:sz w:val="24"/>
          <w:vertAlign w:val="baseline"/>
        </w:rPr>
        <w:t>=</w:t>
      </w:r>
      <w:r>
        <w:rPr>
          <w:rFonts w:ascii="Arial"/>
          <w:spacing w:val="-5"/>
          <w:sz w:val="24"/>
          <w:vertAlign w:val="baseline"/>
        </w:rPr>
        <w:t> </w:t>
      </w:r>
      <w:r>
        <w:rPr>
          <w:rFonts w:ascii="Bookman Old Style"/>
          <w:b w:val="0"/>
          <w:i/>
          <w:sz w:val="24"/>
          <w:vertAlign w:val="baseline"/>
        </w:rPr>
        <w:t>U</w:t>
      </w:r>
      <w:r>
        <w:rPr>
          <w:rFonts w:ascii="Bookman Old Style"/>
          <w:b w:val="0"/>
          <w:i/>
          <w:spacing w:val="-49"/>
          <w:sz w:val="24"/>
          <w:vertAlign w:val="baseline"/>
        </w:rPr>
        <w:t> </w:t>
      </w:r>
      <w:r>
        <w:rPr>
          <w:rFonts w:ascii="Meiryo"/>
          <w:i/>
          <w:sz w:val="24"/>
          <w:vertAlign w:val="baseline"/>
        </w:rPr>
        <w:t>h.</w:t>
      </w:r>
      <w:r>
        <w:rPr>
          <w:rFonts w:ascii="PMingLiU"/>
          <w:position w:val="10"/>
          <w:sz w:val="16"/>
          <w:vertAlign w:val="baseline"/>
        </w:rPr>
        <w:t>2</w:t>
      </w:r>
      <w:r>
        <w:rPr>
          <w:rFonts w:ascii="Bookman Old Style"/>
          <w:b w:val="0"/>
          <w:i/>
          <w:sz w:val="24"/>
          <w:vertAlign w:val="baseline"/>
        </w:rPr>
        <w:t>U</w:t>
      </w:r>
      <w:r>
        <w:rPr>
          <w:rFonts w:ascii="Bookman Old Style"/>
          <w:b w:val="0"/>
          <w:i/>
          <w:spacing w:val="-49"/>
          <w:sz w:val="24"/>
          <w:vertAlign w:val="baseline"/>
        </w:rPr>
        <w:t> </w:t>
      </w:r>
      <w:r>
        <w:rPr>
          <w:rFonts w:ascii="Trebuchet MS"/>
          <w:i/>
          <w:sz w:val="24"/>
          <w:vertAlign w:val="superscript"/>
        </w:rPr>
        <w:t>T</w:t>
      </w:r>
      <w:r>
        <w:rPr>
          <w:rFonts w:ascii="Trebuchet MS"/>
          <w:i/>
          <w:sz w:val="24"/>
          <w:vertAlign w:val="baseline"/>
        </w:rPr>
        <w:tab/>
      </w:r>
      <w:r>
        <w:rPr>
          <w:sz w:val="24"/>
          <w:vertAlign w:val="baseline"/>
        </w:rPr>
        <w:t>(5)</w:t>
      </w:r>
    </w:p>
    <w:p>
      <w:pPr>
        <w:tabs>
          <w:tab w:pos="9201" w:val="left" w:leader="none"/>
        </w:tabs>
        <w:spacing w:before="17"/>
        <w:ind w:left="3978" w:right="0" w:firstLine="0"/>
        <w:jc w:val="left"/>
        <w:rPr>
          <w:sz w:val="24"/>
        </w:rPr>
      </w:pPr>
      <w:r>
        <w:rPr>
          <w:rFonts w:ascii="Bookman Old Style"/>
          <w:b w:val="0"/>
          <w:i/>
          <w:spacing w:val="5"/>
          <w:sz w:val="24"/>
        </w:rPr>
        <w:t>B</w:t>
      </w:r>
      <w:r>
        <w:rPr>
          <w:rFonts w:ascii="Trebuchet MS"/>
          <w:i/>
          <w:spacing w:val="5"/>
          <w:sz w:val="24"/>
          <w:vertAlign w:val="superscript"/>
        </w:rPr>
        <w:t>T</w:t>
      </w:r>
      <w:r>
        <w:rPr>
          <w:rFonts w:ascii="Trebuchet MS"/>
          <w:i/>
          <w:spacing w:val="-52"/>
          <w:sz w:val="24"/>
          <w:vertAlign w:val="baseline"/>
        </w:rPr>
        <w:t> </w:t>
      </w:r>
      <w:r>
        <w:rPr>
          <w:rFonts w:ascii="Bookman Old Style"/>
          <w:b w:val="0"/>
          <w:i/>
          <w:sz w:val="24"/>
          <w:vertAlign w:val="baseline"/>
        </w:rPr>
        <w:t>B </w:t>
      </w:r>
      <w:r>
        <w:rPr>
          <w:rFonts w:ascii="Arial"/>
          <w:sz w:val="24"/>
          <w:vertAlign w:val="baseline"/>
        </w:rPr>
        <w:t>= </w:t>
      </w:r>
      <w:r>
        <w:rPr>
          <w:rFonts w:ascii="Bookman Old Style"/>
          <w:b w:val="0"/>
          <w:i/>
          <w:sz w:val="24"/>
          <w:vertAlign w:val="baseline"/>
        </w:rPr>
        <w:t>V </w:t>
      </w:r>
      <w:r>
        <w:rPr>
          <w:rFonts w:ascii="Meiryo"/>
          <w:i/>
          <w:sz w:val="24"/>
          <w:vertAlign w:val="baseline"/>
        </w:rPr>
        <w:t>h.</w:t>
      </w:r>
      <w:r>
        <w:rPr>
          <w:rFonts w:ascii="PMingLiU"/>
          <w:position w:val="10"/>
          <w:sz w:val="16"/>
          <w:vertAlign w:val="baseline"/>
        </w:rPr>
        <w:t>2</w:t>
      </w:r>
      <w:r>
        <w:rPr>
          <w:rFonts w:ascii="Bookman Old Style"/>
          <w:b w:val="0"/>
          <w:i/>
          <w:sz w:val="24"/>
          <w:vertAlign w:val="baseline"/>
        </w:rPr>
        <w:t>V</w:t>
      </w:r>
      <w:r>
        <w:rPr>
          <w:rFonts w:ascii="Bookman Old Style"/>
          <w:b w:val="0"/>
          <w:i/>
          <w:spacing w:val="-20"/>
          <w:sz w:val="24"/>
          <w:vertAlign w:val="baseline"/>
        </w:rPr>
        <w:t> </w:t>
      </w:r>
      <w:r>
        <w:rPr>
          <w:rFonts w:ascii="Trebuchet MS"/>
          <w:i/>
          <w:sz w:val="24"/>
          <w:vertAlign w:val="superscript"/>
        </w:rPr>
        <w:t>T</w:t>
      </w:r>
      <w:r>
        <w:rPr>
          <w:rFonts w:ascii="Trebuchet MS"/>
          <w:i/>
          <w:sz w:val="24"/>
          <w:vertAlign w:val="baseline"/>
        </w:rPr>
        <w:tab/>
      </w:r>
      <w:r>
        <w:rPr>
          <w:sz w:val="24"/>
          <w:vertAlign w:val="baseline"/>
        </w:rPr>
        <w:t>(6)</w:t>
      </w:r>
    </w:p>
    <w:p>
      <w:pPr>
        <w:pStyle w:val="BodyText"/>
        <w:spacing w:line="247" w:lineRule="auto" w:before="172"/>
        <w:ind w:left="120" w:right="417"/>
        <w:jc w:val="both"/>
      </w:pPr>
      <w:r>
        <w:rPr/>
        <w:t>We can now show that </w:t>
      </w:r>
      <w:r>
        <w:rPr>
          <w:rFonts w:ascii="Bookman Old Style"/>
          <w:b w:val="0"/>
          <w:i/>
        </w:rPr>
        <w:t>BB</w:t>
      </w:r>
      <w:r>
        <w:rPr>
          <w:rFonts w:ascii="Trebuchet MS"/>
          <w:i/>
          <w:vertAlign w:val="superscript"/>
        </w:rPr>
        <w:t>T</w:t>
      </w:r>
      <w:r>
        <w:rPr>
          <w:rFonts w:ascii="Trebuchet MS"/>
          <w:i/>
          <w:vertAlign w:val="baseline"/>
        </w:rPr>
        <w:t> </w:t>
      </w:r>
      <w:r>
        <w:rPr>
          <w:vertAlign w:val="baseline"/>
        </w:rPr>
        <w:t>which is n x n and </w:t>
      </w:r>
      <w:r>
        <w:rPr>
          <w:rFonts w:ascii="Bookman Old Style"/>
          <w:b w:val="0"/>
          <w:i/>
          <w:vertAlign w:val="baseline"/>
        </w:rPr>
        <w:t>B</w:t>
      </w:r>
      <w:r>
        <w:rPr>
          <w:rFonts w:ascii="Trebuchet MS"/>
          <w:i/>
          <w:vertAlign w:val="superscript"/>
        </w:rPr>
        <w:t>T</w:t>
      </w:r>
      <w:r>
        <w:rPr>
          <w:rFonts w:ascii="Trebuchet MS"/>
          <w:i/>
          <w:vertAlign w:val="baseline"/>
        </w:rPr>
        <w:t> </w:t>
      </w:r>
      <w:r>
        <w:rPr>
          <w:rFonts w:ascii="Bookman Old Style"/>
          <w:b w:val="0"/>
          <w:i/>
          <w:vertAlign w:val="baseline"/>
        </w:rPr>
        <w:t>B </w:t>
      </w:r>
      <w:r>
        <w:rPr>
          <w:vertAlign w:val="baseline"/>
        </w:rPr>
        <w:t>which is m m will share m eigenvalues and the remaining n - m eigenvalues of </w:t>
      </w:r>
      <w:r>
        <w:rPr>
          <w:rFonts w:ascii="Bookman Old Style"/>
          <w:b w:val="0"/>
          <w:i/>
          <w:vertAlign w:val="baseline"/>
        </w:rPr>
        <w:t>BB</w:t>
      </w:r>
      <w:r>
        <w:rPr>
          <w:rFonts w:ascii="Trebuchet MS"/>
          <w:i/>
          <w:vertAlign w:val="superscript"/>
        </w:rPr>
        <w:t>T</w:t>
      </w:r>
      <w:r>
        <w:rPr>
          <w:rFonts w:ascii="Trebuchet MS"/>
          <w:i/>
          <w:vertAlign w:val="baseline"/>
        </w:rPr>
        <w:t> </w:t>
      </w:r>
      <w:r>
        <w:rPr>
          <w:vertAlign w:val="baseline"/>
        </w:rPr>
        <w:t>will be zero.</w:t>
      </w:r>
    </w:p>
    <w:p>
      <w:pPr>
        <w:pStyle w:val="BodyText"/>
        <w:spacing w:before="10"/>
      </w:pPr>
    </w:p>
    <w:p>
      <w:pPr>
        <w:pStyle w:val="BodyText"/>
        <w:spacing w:line="249" w:lineRule="auto"/>
        <w:ind w:left="120" w:right="417"/>
        <w:jc w:val="both"/>
      </w:pPr>
      <w:r>
        <w:rPr/>
        <w:pict>
          <v:shape style="position:absolute;margin-left:355.25pt;margin-top:16.483456pt;width:10.65pt;height:20.75pt;mso-position-horizontal-relative:page;mso-position-vertical-relative:paragraph;z-index:-51856" type="#_x0000_t202" filled="false" stroked="false">
            <v:textbox inset="0,0,0,0">
              <w:txbxContent>
                <w:p>
                  <w:pPr>
                    <w:spacing w:line="365" w:lineRule="exact" w:before="0"/>
                    <w:ind w:left="0" w:right="0" w:firstLine="0"/>
                    <w:jc w:val="left"/>
                    <w:rPr>
                      <w:rFonts w:ascii="Meiryo"/>
                      <w:i/>
                      <w:sz w:val="24"/>
                    </w:rPr>
                  </w:pPr>
                  <w:r>
                    <w:rPr>
                      <w:rFonts w:ascii="Meiryo"/>
                      <w:i/>
                      <w:w w:val="90"/>
                      <w:sz w:val="24"/>
                    </w:rPr>
                    <w:t>h.</w:t>
                  </w:r>
                </w:p>
              </w:txbxContent>
            </v:textbox>
            <w10:wrap type="none"/>
          </v:shape>
        </w:pict>
      </w:r>
      <w:r>
        <w:rPr/>
        <w:t>Using the decomposition above, we can identify the eigenvectors and eigenvalues for </w:t>
      </w:r>
      <w:r>
        <w:rPr>
          <w:rFonts w:ascii="Bookman Old Style" w:hAnsi="Bookman Old Style"/>
          <w:b w:val="0"/>
          <w:i/>
          <w:spacing w:val="2"/>
        </w:rPr>
        <w:t>BB</w:t>
      </w:r>
      <w:r>
        <w:rPr>
          <w:rFonts w:ascii="Trebuchet MS" w:hAnsi="Trebuchet MS"/>
          <w:i/>
          <w:spacing w:val="2"/>
          <w:vertAlign w:val="subscript"/>
        </w:rPr>
        <w:t>T</w:t>
      </w:r>
      <w:r>
        <w:rPr>
          <w:rFonts w:ascii="Trebuchet MS" w:hAnsi="Trebuchet MS"/>
          <w:i/>
          <w:spacing w:val="2"/>
          <w:vertAlign w:val="baseline"/>
        </w:rPr>
        <w:t> </w:t>
      </w:r>
      <w:r>
        <w:rPr>
          <w:vertAlign w:val="baseline"/>
        </w:rPr>
        <w:t>as  the columns of V and the squared diagonal elements of , respectively. Denoting one such eigenvector by v and the diagonal element by </w:t>
      </w:r>
      <w:r>
        <w:rPr>
          <w:rFonts w:ascii="Bookman Old Style" w:hAnsi="Bookman Old Style"/>
          <w:b w:val="0"/>
          <w:i/>
          <w:spacing w:val="5"/>
          <w:vertAlign w:val="baseline"/>
        </w:rPr>
        <w:t>γ</w:t>
      </w:r>
      <w:r>
        <w:rPr>
          <w:spacing w:val="5"/>
          <w:vertAlign w:val="baseline"/>
        </w:rPr>
        <w:t>, </w:t>
      </w:r>
      <w:r>
        <w:rPr>
          <w:vertAlign w:val="baseline"/>
        </w:rPr>
        <w:t>we</w:t>
      </w:r>
      <w:r>
        <w:rPr>
          <w:spacing w:val="-22"/>
          <w:vertAlign w:val="baseline"/>
        </w:rPr>
        <w:t> </w:t>
      </w:r>
      <w:r>
        <w:rPr>
          <w:vertAlign w:val="baseline"/>
        </w:rPr>
        <w:t>have:</w:t>
      </w:r>
    </w:p>
    <w:p>
      <w:pPr>
        <w:pStyle w:val="BodyText"/>
        <w:spacing w:before="9"/>
        <w:rPr>
          <w:sz w:val="26"/>
        </w:rPr>
      </w:pPr>
    </w:p>
    <w:p>
      <w:pPr>
        <w:tabs>
          <w:tab w:pos="8781" w:val="left" w:leader="none"/>
        </w:tabs>
        <w:spacing w:before="0"/>
        <w:ind w:left="3730" w:right="0" w:firstLine="0"/>
        <w:jc w:val="center"/>
        <w:rPr>
          <w:sz w:val="24"/>
        </w:rPr>
      </w:pPr>
      <w:r>
        <w:rPr>
          <w:rFonts w:ascii="Bookman Old Style" w:hAnsi="Bookman Old Style"/>
          <w:b w:val="0"/>
          <w:i/>
          <w:spacing w:val="5"/>
          <w:sz w:val="24"/>
        </w:rPr>
        <w:t>B</w:t>
      </w:r>
      <w:r>
        <w:rPr>
          <w:rFonts w:ascii="Trebuchet MS" w:hAnsi="Trebuchet MS"/>
          <w:i/>
          <w:spacing w:val="5"/>
          <w:sz w:val="24"/>
          <w:vertAlign w:val="superscript"/>
        </w:rPr>
        <w:t>T</w:t>
      </w:r>
      <w:r>
        <w:rPr>
          <w:rFonts w:ascii="Trebuchet MS" w:hAnsi="Trebuchet MS"/>
          <w:i/>
          <w:spacing w:val="5"/>
          <w:sz w:val="24"/>
          <w:vertAlign w:val="baseline"/>
        </w:rPr>
        <w:t> </w:t>
      </w:r>
      <w:r>
        <w:rPr>
          <w:rFonts w:ascii="Bookman Old Style" w:hAnsi="Bookman Old Style"/>
          <w:b w:val="0"/>
          <w:i/>
          <w:spacing w:val="5"/>
          <w:sz w:val="24"/>
          <w:vertAlign w:val="baseline"/>
        </w:rPr>
        <w:t>Bv</w:t>
      </w:r>
      <w:r>
        <w:rPr>
          <w:rFonts w:ascii="Bookman Old Style" w:hAnsi="Bookman Old Style"/>
          <w:b w:val="0"/>
          <w:i/>
          <w:spacing w:val="-41"/>
          <w:sz w:val="24"/>
          <w:vertAlign w:val="baseline"/>
        </w:rPr>
        <w:t> </w:t>
      </w:r>
      <w:r>
        <w:rPr>
          <w:rFonts w:ascii="Arial" w:hAnsi="Arial"/>
          <w:w w:val="110"/>
          <w:sz w:val="24"/>
          <w:vertAlign w:val="baseline"/>
        </w:rPr>
        <w:t>=</w:t>
      </w:r>
      <w:r>
        <w:rPr>
          <w:rFonts w:ascii="Arial" w:hAnsi="Arial"/>
          <w:spacing w:val="-8"/>
          <w:w w:val="110"/>
          <w:sz w:val="24"/>
          <w:vertAlign w:val="baseline"/>
        </w:rPr>
        <w:t> </w:t>
      </w:r>
      <w:r>
        <w:rPr>
          <w:rFonts w:ascii="Bookman Old Style" w:hAnsi="Bookman Old Style"/>
          <w:b w:val="0"/>
          <w:i/>
          <w:spacing w:val="5"/>
          <w:sz w:val="24"/>
          <w:vertAlign w:val="baseline"/>
        </w:rPr>
        <w:t>γ</w:t>
      </w:r>
      <w:r>
        <w:rPr>
          <w:rFonts w:ascii="PMingLiU" w:hAnsi="PMingLiU"/>
          <w:spacing w:val="5"/>
          <w:sz w:val="24"/>
          <w:vertAlign w:val="superscript"/>
        </w:rPr>
        <w:t>2</w:t>
      </w:r>
      <w:r>
        <w:rPr>
          <w:rFonts w:ascii="Bookman Old Style" w:hAnsi="Bookman Old Style"/>
          <w:b w:val="0"/>
          <w:i/>
          <w:spacing w:val="5"/>
          <w:sz w:val="24"/>
          <w:vertAlign w:val="baseline"/>
        </w:rPr>
        <w:t>v</w:t>
        <w:tab/>
      </w:r>
      <w:r>
        <w:rPr>
          <w:sz w:val="24"/>
          <w:vertAlign w:val="baseline"/>
        </w:rPr>
        <w:t>(7)</w:t>
      </w:r>
    </w:p>
    <w:p>
      <w:pPr>
        <w:tabs>
          <w:tab w:pos="9201" w:val="left" w:leader="none"/>
        </w:tabs>
        <w:spacing w:before="148"/>
        <w:ind w:left="3960" w:right="0" w:firstLine="0"/>
        <w:jc w:val="left"/>
        <w:rPr>
          <w:sz w:val="24"/>
        </w:rPr>
      </w:pPr>
      <w:r>
        <w:rPr>
          <w:rFonts w:ascii="Bookman Old Style" w:hAnsi="Bookman Old Style"/>
          <w:b w:val="0"/>
          <w:i/>
          <w:spacing w:val="6"/>
          <w:sz w:val="24"/>
        </w:rPr>
        <w:t>BB</w:t>
      </w:r>
      <w:r>
        <w:rPr>
          <w:rFonts w:ascii="Trebuchet MS" w:hAnsi="Trebuchet MS"/>
          <w:i/>
          <w:spacing w:val="6"/>
          <w:sz w:val="24"/>
          <w:vertAlign w:val="superscript"/>
        </w:rPr>
        <w:t>T</w:t>
      </w:r>
      <w:r>
        <w:rPr>
          <w:rFonts w:ascii="Trebuchet MS" w:hAnsi="Trebuchet MS"/>
          <w:i/>
          <w:spacing w:val="6"/>
          <w:sz w:val="24"/>
          <w:vertAlign w:val="baseline"/>
        </w:rPr>
        <w:t> </w:t>
      </w:r>
      <w:r>
        <w:rPr>
          <w:rFonts w:ascii="Bookman Old Style" w:hAnsi="Bookman Old Style"/>
          <w:b w:val="0"/>
          <w:i/>
          <w:spacing w:val="5"/>
          <w:sz w:val="24"/>
          <w:vertAlign w:val="baseline"/>
        </w:rPr>
        <w:t>Bv</w:t>
      </w:r>
      <w:r>
        <w:rPr>
          <w:rFonts w:ascii="Bookman Old Style" w:hAnsi="Bookman Old Style"/>
          <w:b w:val="0"/>
          <w:i/>
          <w:spacing w:val="-34"/>
          <w:sz w:val="24"/>
          <w:vertAlign w:val="baseline"/>
        </w:rPr>
        <w:t> </w:t>
      </w:r>
      <w:r>
        <w:rPr>
          <w:rFonts w:ascii="Arial" w:hAnsi="Arial"/>
          <w:sz w:val="24"/>
          <w:vertAlign w:val="baseline"/>
        </w:rPr>
        <w:t>=</w:t>
      </w:r>
      <w:r>
        <w:rPr>
          <w:rFonts w:ascii="Arial" w:hAnsi="Arial"/>
          <w:spacing w:val="3"/>
          <w:sz w:val="24"/>
          <w:vertAlign w:val="baseline"/>
        </w:rPr>
        <w:t> </w:t>
      </w:r>
      <w:r>
        <w:rPr>
          <w:rFonts w:ascii="Bookman Old Style" w:hAnsi="Bookman Old Style"/>
          <w:b w:val="0"/>
          <w:i/>
          <w:spacing w:val="6"/>
          <w:sz w:val="24"/>
          <w:vertAlign w:val="baseline"/>
        </w:rPr>
        <w:t>γ</w:t>
      </w:r>
      <w:r>
        <w:rPr>
          <w:rFonts w:ascii="PMingLiU" w:hAnsi="PMingLiU"/>
          <w:spacing w:val="6"/>
          <w:sz w:val="24"/>
          <w:vertAlign w:val="superscript"/>
        </w:rPr>
        <w:t>2</w:t>
      </w:r>
      <w:r>
        <w:rPr>
          <w:rFonts w:ascii="Bookman Old Style" w:hAnsi="Bookman Old Style"/>
          <w:b w:val="0"/>
          <w:i/>
          <w:spacing w:val="6"/>
          <w:sz w:val="24"/>
          <w:vertAlign w:val="baseline"/>
        </w:rPr>
        <w:t>Bv</w:t>
        <w:tab/>
      </w:r>
      <w:r>
        <w:rPr>
          <w:sz w:val="24"/>
          <w:vertAlign w:val="baseline"/>
        </w:rPr>
        <w:t>(8)</w:t>
      </w:r>
    </w:p>
    <w:p>
      <w:pPr>
        <w:pStyle w:val="BodyText"/>
        <w:spacing w:before="242"/>
        <w:ind w:left="120"/>
        <w:jc w:val="both"/>
      </w:pPr>
      <w:r>
        <w:rPr/>
        <w:t>This means that we have an eigenvector </w:t>
      </w:r>
      <w:r>
        <w:rPr>
          <w:rFonts w:ascii="Bookman Old Style" w:hAnsi="Bookman Old Style"/>
          <w:b w:val="0"/>
          <w:i/>
        </w:rPr>
        <w:t>u </w:t>
      </w:r>
      <w:r>
        <w:rPr>
          <w:rFonts w:ascii="Arial" w:hAnsi="Arial"/>
        </w:rPr>
        <w:t>= </w:t>
      </w:r>
      <w:r>
        <w:rPr>
          <w:rFonts w:ascii="Bookman Old Style" w:hAnsi="Bookman Old Style"/>
          <w:b w:val="0"/>
          <w:i/>
        </w:rPr>
        <w:t>Bv </w:t>
      </w:r>
      <w:r>
        <w:rPr/>
        <w:t>and eigenvalue </w:t>
      </w:r>
      <w:r>
        <w:rPr>
          <w:rFonts w:ascii="Bookman Old Style" w:hAnsi="Bookman Old Style"/>
          <w:b w:val="0"/>
          <w:i/>
        </w:rPr>
        <w:t>γ</w:t>
      </w:r>
      <w:r>
        <w:rPr>
          <w:rFonts w:ascii="PMingLiU" w:hAnsi="PMingLiU"/>
          <w:vertAlign w:val="superscript"/>
        </w:rPr>
        <w:t>2</w:t>
      </w:r>
      <w:r>
        <w:rPr>
          <w:rFonts w:ascii="PMingLiU" w:hAnsi="PMingLiU"/>
          <w:vertAlign w:val="baseline"/>
        </w:rPr>
        <w:t> </w:t>
      </w:r>
      <w:r>
        <w:rPr>
          <w:vertAlign w:val="baseline"/>
        </w:rPr>
        <w:t>for </w:t>
      </w:r>
      <w:r>
        <w:rPr>
          <w:rFonts w:ascii="Bookman Old Style" w:hAnsi="Bookman Old Style"/>
          <w:b w:val="0"/>
          <w:i/>
          <w:vertAlign w:val="baseline"/>
        </w:rPr>
        <w:t>BB</w:t>
      </w:r>
      <w:r>
        <w:rPr>
          <w:rFonts w:ascii="Trebuchet MS" w:hAnsi="Trebuchet MS"/>
          <w:i/>
          <w:vertAlign w:val="superscript"/>
        </w:rPr>
        <w:t>T</w:t>
      </w:r>
      <w:r>
        <w:rPr>
          <w:rFonts w:ascii="Trebuchet MS" w:hAnsi="Trebuchet MS"/>
          <w:i/>
          <w:vertAlign w:val="baseline"/>
        </w:rPr>
        <w:t> </w:t>
      </w:r>
      <w:r>
        <w:rPr>
          <w:vertAlign w:val="baseline"/>
        </w:rPr>
        <w:t>as well, since:</w:t>
      </w:r>
    </w:p>
    <w:p>
      <w:pPr>
        <w:tabs>
          <w:tab w:pos="8781" w:val="left" w:leader="none"/>
        </w:tabs>
        <w:spacing w:before="222"/>
        <w:ind w:left="3449" w:right="0" w:firstLine="0"/>
        <w:jc w:val="center"/>
        <w:rPr>
          <w:sz w:val="24"/>
        </w:rPr>
      </w:pPr>
      <w:r>
        <w:rPr>
          <w:rFonts w:ascii="Arial" w:hAnsi="Arial"/>
          <w:spacing w:val="5"/>
          <w:w w:val="105"/>
          <w:sz w:val="24"/>
        </w:rPr>
        <w:t>(</w:t>
      </w:r>
      <w:r>
        <w:rPr>
          <w:rFonts w:ascii="Bookman Old Style" w:hAnsi="Bookman Old Style"/>
          <w:b w:val="0"/>
          <w:i/>
          <w:spacing w:val="5"/>
          <w:w w:val="105"/>
          <w:sz w:val="24"/>
        </w:rPr>
        <w:t>BB</w:t>
      </w:r>
      <w:r>
        <w:rPr>
          <w:rFonts w:ascii="Trebuchet MS" w:hAnsi="Trebuchet MS"/>
          <w:i/>
          <w:spacing w:val="5"/>
          <w:w w:val="105"/>
          <w:sz w:val="24"/>
          <w:vertAlign w:val="superscript"/>
        </w:rPr>
        <w:t>T</w:t>
      </w:r>
      <w:r>
        <w:rPr>
          <w:rFonts w:ascii="Trebuchet MS" w:hAnsi="Trebuchet MS"/>
          <w:i/>
          <w:spacing w:val="-54"/>
          <w:w w:val="105"/>
          <w:sz w:val="24"/>
          <w:vertAlign w:val="baseline"/>
        </w:rPr>
        <w:t> </w:t>
      </w:r>
      <w:r>
        <w:rPr>
          <w:rFonts w:ascii="Arial" w:hAnsi="Arial"/>
          <w:spacing w:val="2"/>
          <w:w w:val="105"/>
          <w:sz w:val="24"/>
          <w:vertAlign w:val="baseline"/>
        </w:rPr>
        <w:t>)</w:t>
      </w:r>
      <w:r>
        <w:rPr>
          <w:rFonts w:ascii="Bookman Old Style" w:hAnsi="Bookman Old Style"/>
          <w:b w:val="0"/>
          <w:i/>
          <w:spacing w:val="2"/>
          <w:w w:val="105"/>
          <w:sz w:val="24"/>
          <w:vertAlign w:val="baseline"/>
        </w:rPr>
        <w:t>Bv </w:t>
      </w:r>
      <w:r>
        <w:rPr>
          <w:rFonts w:ascii="Arial" w:hAnsi="Arial"/>
          <w:w w:val="105"/>
          <w:sz w:val="24"/>
          <w:vertAlign w:val="baseline"/>
        </w:rPr>
        <w:t>=</w:t>
      </w:r>
      <w:r>
        <w:rPr>
          <w:rFonts w:ascii="Arial" w:hAnsi="Arial"/>
          <w:spacing w:val="-9"/>
          <w:w w:val="105"/>
          <w:sz w:val="24"/>
          <w:vertAlign w:val="baseline"/>
        </w:rPr>
        <w:t> </w:t>
      </w:r>
      <w:r>
        <w:rPr>
          <w:rFonts w:ascii="Bookman Old Style" w:hAnsi="Bookman Old Style"/>
          <w:b w:val="0"/>
          <w:i/>
          <w:spacing w:val="6"/>
          <w:w w:val="105"/>
          <w:sz w:val="24"/>
          <w:vertAlign w:val="baseline"/>
        </w:rPr>
        <w:t>γ</w:t>
      </w:r>
      <w:r>
        <w:rPr>
          <w:rFonts w:ascii="PMingLiU" w:hAnsi="PMingLiU"/>
          <w:spacing w:val="6"/>
          <w:w w:val="105"/>
          <w:sz w:val="24"/>
          <w:vertAlign w:val="superscript"/>
        </w:rPr>
        <w:t>2</w:t>
      </w:r>
      <w:r>
        <w:rPr>
          <w:rFonts w:ascii="Bookman Old Style" w:hAnsi="Bookman Old Style"/>
          <w:b w:val="0"/>
          <w:i/>
          <w:spacing w:val="6"/>
          <w:w w:val="105"/>
          <w:sz w:val="24"/>
          <w:vertAlign w:val="baseline"/>
        </w:rPr>
        <w:t>Bv</w:t>
        <w:tab/>
      </w:r>
      <w:r>
        <w:rPr>
          <w:w w:val="105"/>
          <w:sz w:val="24"/>
          <w:vertAlign w:val="baseline"/>
        </w:rPr>
        <w:t>(9)</w:t>
      </w:r>
    </w:p>
    <w:p>
      <w:pPr>
        <w:pStyle w:val="BodyText"/>
        <w:spacing w:before="246"/>
        <w:ind w:left="120"/>
        <w:jc w:val="both"/>
      </w:pPr>
      <w:r>
        <w:rPr/>
        <w:t>We have now shown that </w:t>
      </w:r>
      <w:r>
        <w:rPr>
          <w:rFonts w:ascii="Bookman Old Style"/>
          <w:b w:val="0"/>
          <w:i/>
        </w:rPr>
        <w:t>B</w:t>
      </w:r>
      <w:r>
        <w:rPr>
          <w:rFonts w:ascii="Trebuchet MS"/>
          <w:i/>
          <w:vertAlign w:val="superscript"/>
        </w:rPr>
        <w:t>T</w:t>
      </w:r>
      <w:r>
        <w:rPr>
          <w:rFonts w:ascii="Trebuchet MS"/>
          <w:i/>
          <w:vertAlign w:val="baseline"/>
        </w:rPr>
        <w:t> </w:t>
      </w:r>
      <w:r>
        <w:rPr>
          <w:rFonts w:ascii="Bookman Old Style"/>
          <w:b w:val="0"/>
          <w:i/>
          <w:vertAlign w:val="baseline"/>
        </w:rPr>
        <w:t>B </w:t>
      </w:r>
      <w:r>
        <w:rPr>
          <w:vertAlign w:val="baseline"/>
        </w:rPr>
        <w:t>and </w:t>
      </w:r>
      <w:r>
        <w:rPr>
          <w:rFonts w:ascii="Bookman Old Style"/>
          <w:b w:val="0"/>
          <w:i/>
          <w:vertAlign w:val="baseline"/>
        </w:rPr>
        <w:t>BB</w:t>
      </w:r>
      <w:r>
        <w:rPr>
          <w:rFonts w:ascii="Trebuchet MS"/>
          <w:i/>
          <w:vertAlign w:val="superscript"/>
        </w:rPr>
        <w:t>T</w:t>
      </w:r>
      <w:r>
        <w:rPr>
          <w:rFonts w:ascii="Trebuchet MS"/>
          <w:i/>
          <w:vertAlign w:val="baseline"/>
        </w:rPr>
        <w:t> </w:t>
      </w:r>
      <w:r>
        <w:rPr>
          <w:vertAlign w:val="baseline"/>
        </w:rPr>
        <w:t>share m eigenvalues.</w:t>
      </w:r>
    </w:p>
    <w:p>
      <w:pPr>
        <w:pStyle w:val="BodyText"/>
        <w:spacing w:before="7"/>
        <w:rPr>
          <w:sz w:val="28"/>
        </w:rPr>
      </w:pPr>
    </w:p>
    <w:p>
      <w:pPr>
        <w:pStyle w:val="BodyText"/>
        <w:spacing w:line="204" w:lineRule="auto"/>
        <w:ind w:left="120" w:right="417"/>
        <w:jc w:val="both"/>
      </w:pPr>
      <w:r>
        <w:rPr/>
        <w:t>In order to prove that the remaining n m eigenvalues of </w:t>
      </w:r>
      <w:r>
        <w:rPr>
          <w:rFonts w:ascii="Bookman Old Style" w:hAnsi="Bookman Old Style"/>
          <w:b w:val="0"/>
          <w:i/>
          <w:spacing w:val="2"/>
        </w:rPr>
        <w:t>BB</w:t>
      </w:r>
      <w:r>
        <w:rPr>
          <w:rFonts w:ascii="Trebuchet MS" w:hAnsi="Trebuchet MS"/>
          <w:i/>
          <w:spacing w:val="2"/>
          <w:vertAlign w:val="subscript"/>
        </w:rPr>
        <w:t>T</w:t>
      </w:r>
      <w:r>
        <w:rPr>
          <w:rFonts w:ascii="Trebuchet MS" w:hAnsi="Trebuchet MS"/>
          <w:i/>
          <w:spacing w:val="2"/>
          <w:vertAlign w:val="baseline"/>
        </w:rPr>
        <w:t> </w:t>
      </w:r>
      <w:r>
        <w:rPr>
          <w:vertAlign w:val="baseline"/>
        </w:rPr>
        <w:t>is zero. </w:t>
      </w:r>
      <w:r>
        <w:rPr>
          <w:spacing w:val="-10"/>
          <w:vertAlign w:val="baseline"/>
        </w:rPr>
        <w:t>We </w:t>
      </w:r>
      <w:r>
        <w:rPr>
          <w:vertAlign w:val="baseline"/>
        </w:rPr>
        <w:t>need to consider an eigenvector for </w:t>
      </w:r>
      <w:r>
        <w:rPr>
          <w:rFonts w:ascii="Bookman Old Style" w:hAnsi="Bookman Old Style"/>
          <w:b w:val="0"/>
          <w:i/>
          <w:spacing w:val="6"/>
          <w:vertAlign w:val="baseline"/>
        </w:rPr>
        <w:t>BB</w:t>
      </w:r>
      <w:r>
        <w:rPr>
          <w:rFonts w:ascii="Trebuchet MS" w:hAnsi="Trebuchet MS"/>
          <w:i/>
          <w:spacing w:val="6"/>
          <w:vertAlign w:val="superscript"/>
        </w:rPr>
        <w:t>T</w:t>
      </w:r>
      <w:r>
        <w:rPr>
          <w:rFonts w:ascii="Trebuchet MS" w:hAnsi="Trebuchet MS"/>
          <w:i/>
          <w:spacing w:val="6"/>
          <w:vertAlign w:val="baseline"/>
        </w:rPr>
        <w:t> </w:t>
      </w:r>
      <w:r>
        <w:rPr>
          <w:vertAlign w:val="baseline"/>
        </w:rPr>
        <w:t>, </w:t>
      </w:r>
      <w:r>
        <w:rPr>
          <w:rFonts w:ascii="Bookman Old Style" w:hAnsi="Bookman Old Style"/>
          <w:b w:val="0"/>
          <w:i/>
          <w:spacing w:val="2"/>
          <w:vertAlign w:val="baseline"/>
        </w:rPr>
        <w:t>u</w:t>
      </w:r>
      <w:r>
        <w:rPr>
          <w:rFonts w:ascii="Meiryo" w:hAnsi="Meiryo"/>
          <w:i/>
          <w:spacing w:val="2"/>
          <w:vertAlign w:val="subscript"/>
        </w:rPr>
        <w:t>⊥</w:t>
      </w:r>
      <w:r>
        <w:rPr>
          <w:spacing w:val="2"/>
          <w:vertAlign w:val="baseline"/>
        </w:rPr>
        <w:t>: </w:t>
      </w:r>
      <w:r>
        <w:rPr>
          <w:rFonts w:ascii="Bookman Old Style" w:hAnsi="Bookman Old Style"/>
          <w:b w:val="0"/>
          <w:i/>
          <w:spacing w:val="6"/>
          <w:vertAlign w:val="baseline"/>
        </w:rPr>
        <w:t>BB</w:t>
      </w:r>
      <w:r>
        <w:rPr>
          <w:rFonts w:ascii="Trebuchet MS" w:hAnsi="Trebuchet MS"/>
          <w:i/>
          <w:spacing w:val="6"/>
          <w:vertAlign w:val="superscript"/>
        </w:rPr>
        <w:t>T</w:t>
      </w:r>
      <w:r>
        <w:rPr>
          <w:rFonts w:ascii="Trebuchet MS" w:hAnsi="Trebuchet MS"/>
          <w:i/>
          <w:spacing w:val="6"/>
          <w:vertAlign w:val="baseline"/>
        </w:rPr>
        <w:t> </w:t>
      </w:r>
      <w:r>
        <w:rPr>
          <w:rFonts w:ascii="Bookman Old Style" w:hAnsi="Bookman Old Style"/>
          <w:b w:val="0"/>
          <w:i/>
          <w:vertAlign w:val="baseline"/>
        </w:rPr>
        <w:t>u</w:t>
      </w:r>
      <w:r>
        <w:rPr>
          <w:rFonts w:ascii="Meiryo" w:hAnsi="Meiryo"/>
          <w:i/>
          <w:vertAlign w:val="subscript"/>
        </w:rPr>
        <w:t>⊥</w:t>
      </w:r>
      <w:r>
        <w:rPr>
          <w:rFonts w:ascii="Meiryo" w:hAnsi="Meiryo"/>
          <w:i/>
          <w:vertAlign w:val="baseline"/>
        </w:rPr>
        <w:t> </w:t>
      </w:r>
      <w:r>
        <w:rPr>
          <w:rFonts w:ascii="Arial" w:hAnsi="Arial"/>
          <w:vertAlign w:val="baseline"/>
        </w:rPr>
        <w:t>= </w:t>
      </w:r>
      <w:r>
        <w:rPr>
          <w:rFonts w:ascii="Bookman Old Style" w:hAnsi="Bookman Old Style"/>
          <w:b w:val="0"/>
          <w:i/>
          <w:spacing w:val="1"/>
          <w:vertAlign w:val="baseline"/>
        </w:rPr>
        <w:t>β</w:t>
      </w:r>
      <w:r>
        <w:rPr>
          <w:rFonts w:ascii="Meiryo" w:hAnsi="Meiryo"/>
          <w:i/>
          <w:spacing w:val="1"/>
          <w:vertAlign w:val="subscript"/>
        </w:rPr>
        <w:t>⊥</w:t>
      </w:r>
      <w:r>
        <w:rPr>
          <w:rFonts w:ascii="Bookman Old Style" w:hAnsi="Bookman Old Style"/>
          <w:b w:val="0"/>
          <w:i/>
          <w:spacing w:val="1"/>
          <w:vertAlign w:val="baseline"/>
        </w:rPr>
        <w:t>u</w:t>
      </w:r>
      <w:r>
        <w:rPr>
          <w:rFonts w:ascii="Meiryo" w:hAnsi="Meiryo"/>
          <w:i/>
          <w:spacing w:val="1"/>
          <w:vertAlign w:val="subscript"/>
        </w:rPr>
        <w:t>⊥</w:t>
      </w:r>
      <w:r>
        <w:rPr>
          <w:rFonts w:ascii="Meiryo" w:hAnsi="Meiryo"/>
          <w:i/>
          <w:spacing w:val="-58"/>
          <w:vertAlign w:val="baseline"/>
        </w:rPr>
        <w:t> </w:t>
      </w:r>
      <w:r>
        <w:rPr>
          <w:vertAlign w:val="baseline"/>
        </w:rPr>
        <w:t>which is orthogonal to the m eigenvectors </w:t>
      </w:r>
      <w:r>
        <w:rPr>
          <w:rFonts w:ascii="Bookman Old Style" w:hAnsi="Bookman Old Style"/>
          <w:b w:val="0"/>
          <w:i/>
          <w:vertAlign w:val="baseline"/>
        </w:rPr>
        <w:t>u</w:t>
      </w:r>
      <w:r>
        <w:rPr>
          <w:rFonts w:ascii="Trebuchet MS" w:hAnsi="Trebuchet MS"/>
          <w:i/>
          <w:vertAlign w:val="subscript"/>
        </w:rPr>
        <w:t>i</w:t>
      </w:r>
      <w:r>
        <w:rPr>
          <w:rFonts w:ascii="Trebuchet MS" w:hAnsi="Trebuchet MS"/>
          <w:i/>
          <w:vertAlign w:val="baseline"/>
        </w:rPr>
        <w:t> </w:t>
      </w:r>
      <w:r>
        <w:rPr>
          <w:vertAlign w:val="baseline"/>
        </w:rPr>
        <w:t>already</w:t>
      </w:r>
    </w:p>
    <w:p>
      <w:pPr>
        <w:spacing w:line="226" w:lineRule="exact" w:before="0"/>
        <w:ind w:left="120" w:right="0" w:firstLine="0"/>
        <w:jc w:val="both"/>
        <w:rPr>
          <w:sz w:val="24"/>
        </w:rPr>
      </w:pPr>
      <w:r>
        <w:rPr>
          <w:sz w:val="24"/>
        </w:rPr>
        <w:t>determined, i.e. </w:t>
      </w:r>
      <w:r>
        <w:rPr>
          <w:rFonts w:ascii="Bookman Old Style" w:hAnsi="Bookman Old Style"/>
          <w:b w:val="0"/>
          <w:i/>
          <w:sz w:val="24"/>
        </w:rPr>
        <w:t>U </w:t>
      </w:r>
      <w:r>
        <w:rPr>
          <w:rFonts w:ascii="Trebuchet MS" w:hAnsi="Trebuchet MS"/>
          <w:i/>
          <w:sz w:val="24"/>
          <w:vertAlign w:val="superscript"/>
        </w:rPr>
        <w:t>T</w:t>
      </w:r>
      <w:r>
        <w:rPr>
          <w:rFonts w:ascii="Trebuchet MS" w:hAnsi="Trebuchet MS"/>
          <w:i/>
          <w:sz w:val="24"/>
          <w:vertAlign w:val="baseline"/>
        </w:rPr>
        <w:t> </w:t>
      </w:r>
      <w:r>
        <w:rPr>
          <w:rFonts w:ascii="Bookman Old Style" w:hAnsi="Bookman Old Style"/>
          <w:b w:val="0"/>
          <w:i/>
          <w:sz w:val="24"/>
          <w:vertAlign w:val="baseline"/>
        </w:rPr>
        <w:t>u</w:t>
      </w:r>
      <w:r>
        <w:rPr>
          <w:rFonts w:ascii="Meiryo" w:hAnsi="Meiryo"/>
          <w:i/>
          <w:sz w:val="24"/>
          <w:vertAlign w:val="subscript"/>
        </w:rPr>
        <w:t>⊥</w:t>
      </w:r>
      <w:r>
        <w:rPr>
          <w:rFonts w:ascii="Meiryo" w:hAnsi="Meiryo"/>
          <w:i/>
          <w:sz w:val="24"/>
          <w:vertAlign w:val="baseline"/>
        </w:rPr>
        <w:t> </w:t>
      </w:r>
      <w:r>
        <w:rPr>
          <w:rFonts w:ascii="Arial" w:hAnsi="Arial"/>
          <w:sz w:val="24"/>
          <w:vertAlign w:val="baseline"/>
        </w:rPr>
        <w:t>= 0</w:t>
      </w:r>
      <w:r>
        <w:rPr>
          <w:sz w:val="24"/>
          <w:vertAlign w:val="baseline"/>
        </w:rPr>
        <w:t>. Using the decomposition </w:t>
      </w:r>
      <w:r>
        <w:rPr>
          <w:rFonts w:ascii="Bookman Old Style" w:hAnsi="Bookman Old Style"/>
          <w:b w:val="0"/>
          <w:i/>
          <w:spacing w:val="6"/>
          <w:sz w:val="24"/>
          <w:vertAlign w:val="baseline"/>
        </w:rPr>
        <w:t>BB</w:t>
      </w:r>
      <w:r>
        <w:rPr>
          <w:rFonts w:ascii="Trebuchet MS" w:hAnsi="Trebuchet MS"/>
          <w:i/>
          <w:spacing w:val="6"/>
          <w:sz w:val="24"/>
          <w:vertAlign w:val="superscript"/>
        </w:rPr>
        <w:t>T</w:t>
      </w:r>
      <w:r>
        <w:rPr>
          <w:rFonts w:ascii="Trebuchet MS" w:hAnsi="Trebuchet MS"/>
          <w:i/>
          <w:spacing w:val="6"/>
          <w:sz w:val="24"/>
          <w:vertAlign w:val="baseline"/>
        </w:rPr>
        <w:t> </w:t>
      </w:r>
      <w:r>
        <w:rPr>
          <w:rFonts w:ascii="Arial" w:hAnsi="Arial"/>
          <w:sz w:val="24"/>
          <w:vertAlign w:val="baseline"/>
        </w:rPr>
        <w:t>= </w:t>
      </w:r>
      <w:r>
        <w:rPr>
          <w:rFonts w:ascii="Bookman Old Style" w:hAnsi="Bookman Old Style"/>
          <w:b w:val="0"/>
          <w:i/>
          <w:sz w:val="24"/>
          <w:vertAlign w:val="baseline"/>
        </w:rPr>
        <w:t>U </w:t>
      </w:r>
      <w:r>
        <w:rPr>
          <w:rFonts w:ascii="Meiryo" w:hAnsi="Meiryo"/>
          <w:i/>
          <w:sz w:val="24"/>
          <w:vertAlign w:val="baseline"/>
        </w:rPr>
        <w:t>h.</w:t>
      </w:r>
      <w:r>
        <w:rPr>
          <w:rFonts w:ascii="PMingLiU" w:hAnsi="PMingLiU"/>
          <w:position w:val="9"/>
          <w:sz w:val="16"/>
          <w:vertAlign w:val="baseline"/>
        </w:rPr>
        <w:t>2</w:t>
      </w:r>
      <w:r>
        <w:rPr>
          <w:rFonts w:ascii="Bookman Old Style" w:hAnsi="Bookman Old Style"/>
          <w:b w:val="0"/>
          <w:i/>
          <w:sz w:val="24"/>
          <w:vertAlign w:val="baseline"/>
        </w:rPr>
        <w:t>U </w:t>
      </w:r>
      <w:r>
        <w:rPr>
          <w:rFonts w:ascii="Trebuchet MS" w:hAnsi="Trebuchet MS"/>
          <w:i/>
          <w:sz w:val="24"/>
          <w:vertAlign w:val="superscript"/>
        </w:rPr>
        <w:t>T</w:t>
      </w:r>
      <w:r>
        <w:rPr>
          <w:rFonts w:ascii="Trebuchet MS" w:hAnsi="Trebuchet MS"/>
          <w:i/>
          <w:spacing w:val="-51"/>
          <w:sz w:val="24"/>
          <w:vertAlign w:val="baseline"/>
        </w:rPr>
        <w:t> </w:t>
      </w:r>
      <w:r>
        <w:rPr>
          <w:sz w:val="24"/>
          <w:vertAlign w:val="baseline"/>
        </w:rPr>
        <w:t>, we immediately see that</w:t>
      </w:r>
    </w:p>
    <w:p>
      <w:pPr>
        <w:pStyle w:val="BodyText"/>
        <w:spacing w:line="377" w:lineRule="exact"/>
        <w:ind w:left="120"/>
        <w:jc w:val="both"/>
      </w:pPr>
      <w:r>
        <w:rPr/>
        <w:t>the eigenvalues </w:t>
      </w:r>
      <w:r>
        <w:rPr>
          <w:rFonts w:ascii="Bookman Old Style" w:hAnsi="Bookman Old Style"/>
          <w:b w:val="0"/>
          <w:i/>
        </w:rPr>
        <w:t>β</w:t>
      </w:r>
      <w:r>
        <w:rPr>
          <w:rFonts w:ascii="Meiryo" w:hAnsi="Meiryo"/>
          <w:i/>
          <w:vertAlign w:val="subscript"/>
        </w:rPr>
        <w:t>⊥</w:t>
      </w:r>
      <w:r>
        <w:rPr>
          <w:rFonts w:ascii="Meiryo" w:hAnsi="Meiryo"/>
          <w:i/>
          <w:vertAlign w:val="baseline"/>
        </w:rPr>
        <w:t> </w:t>
      </w:r>
      <w:r>
        <w:rPr>
          <w:vertAlign w:val="baseline"/>
        </w:rPr>
        <w:t>must all be zero,</w:t>
      </w:r>
    </w:p>
    <w:p>
      <w:pPr>
        <w:tabs>
          <w:tab w:pos="9081" w:val="left" w:leader="none"/>
        </w:tabs>
        <w:spacing w:before="93"/>
        <w:ind w:left="3354" w:right="0" w:firstLine="0"/>
        <w:jc w:val="left"/>
        <w:rPr>
          <w:sz w:val="24"/>
        </w:rPr>
      </w:pPr>
      <w:r>
        <w:rPr>
          <w:rFonts w:ascii="Bookman Old Style" w:hAnsi="Bookman Old Style"/>
          <w:b w:val="0"/>
          <w:i/>
          <w:spacing w:val="6"/>
          <w:w w:val="105"/>
          <w:sz w:val="24"/>
        </w:rPr>
        <w:t>BB</w:t>
      </w:r>
      <w:r>
        <w:rPr>
          <w:rFonts w:ascii="Trebuchet MS" w:hAnsi="Trebuchet MS"/>
          <w:i/>
          <w:spacing w:val="6"/>
          <w:w w:val="105"/>
          <w:sz w:val="24"/>
          <w:vertAlign w:val="superscript"/>
        </w:rPr>
        <w:t>T</w:t>
      </w:r>
      <w:r>
        <w:rPr>
          <w:rFonts w:ascii="Trebuchet MS" w:hAnsi="Trebuchet MS"/>
          <w:i/>
          <w:spacing w:val="-48"/>
          <w:w w:val="105"/>
          <w:sz w:val="24"/>
          <w:vertAlign w:val="baseline"/>
        </w:rPr>
        <w:t> </w:t>
      </w:r>
      <w:r>
        <w:rPr>
          <w:rFonts w:ascii="Bookman Old Style" w:hAnsi="Bookman Old Style"/>
          <w:b w:val="0"/>
          <w:i/>
          <w:w w:val="105"/>
          <w:sz w:val="24"/>
          <w:vertAlign w:val="baseline"/>
        </w:rPr>
        <w:t>u</w:t>
      </w:r>
      <w:r>
        <w:rPr>
          <w:rFonts w:ascii="Meiryo" w:hAnsi="Meiryo"/>
          <w:i/>
          <w:w w:val="105"/>
          <w:sz w:val="24"/>
          <w:vertAlign w:val="subscript"/>
        </w:rPr>
        <w:t>⊥</w:t>
      </w:r>
      <w:r>
        <w:rPr>
          <w:rFonts w:ascii="Meiryo" w:hAnsi="Meiryo"/>
          <w:i/>
          <w:spacing w:val="-22"/>
          <w:w w:val="105"/>
          <w:sz w:val="24"/>
          <w:vertAlign w:val="baseline"/>
        </w:rPr>
        <w:t> </w:t>
      </w:r>
      <w:r>
        <w:rPr>
          <w:rFonts w:ascii="Arial" w:hAnsi="Arial"/>
          <w:w w:val="105"/>
          <w:sz w:val="24"/>
          <w:vertAlign w:val="baseline"/>
        </w:rPr>
        <w:t>=</w:t>
      </w:r>
      <w:r>
        <w:rPr>
          <w:rFonts w:ascii="Arial" w:hAnsi="Arial"/>
          <w:spacing w:val="-15"/>
          <w:w w:val="105"/>
          <w:sz w:val="24"/>
          <w:vertAlign w:val="baseline"/>
        </w:rPr>
        <w:t> </w:t>
      </w:r>
      <w:r>
        <w:rPr>
          <w:rFonts w:ascii="Bookman Old Style" w:hAnsi="Bookman Old Style"/>
          <w:b w:val="0"/>
          <w:i/>
          <w:w w:val="105"/>
          <w:sz w:val="24"/>
          <w:vertAlign w:val="baseline"/>
        </w:rPr>
        <w:t>U</w:t>
      </w:r>
      <w:r>
        <w:rPr>
          <w:rFonts w:ascii="Bookman Old Style" w:hAnsi="Bookman Old Style"/>
          <w:b w:val="0"/>
          <w:i/>
          <w:spacing w:val="-55"/>
          <w:w w:val="105"/>
          <w:sz w:val="24"/>
          <w:vertAlign w:val="baseline"/>
        </w:rPr>
        <w:t> </w:t>
      </w:r>
      <w:r>
        <w:rPr>
          <w:rFonts w:ascii="Meiryo" w:hAnsi="Meiryo"/>
          <w:i/>
          <w:w w:val="105"/>
          <w:sz w:val="24"/>
          <w:vertAlign w:val="baseline"/>
        </w:rPr>
        <w:t>h.</w:t>
      </w:r>
      <w:r>
        <w:rPr>
          <w:rFonts w:ascii="PMingLiU" w:hAnsi="PMingLiU"/>
          <w:w w:val="105"/>
          <w:position w:val="10"/>
          <w:sz w:val="16"/>
          <w:vertAlign w:val="baseline"/>
        </w:rPr>
        <w:t>2</w:t>
      </w:r>
      <w:r>
        <w:rPr>
          <w:rFonts w:ascii="Bookman Old Style" w:hAnsi="Bookman Old Style"/>
          <w:b w:val="0"/>
          <w:i/>
          <w:w w:val="105"/>
          <w:sz w:val="24"/>
          <w:vertAlign w:val="baseline"/>
        </w:rPr>
        <w:t>U</w:t>
      </w:r>
      <w:r>
        <w:rPr>
          <w:rFonts w:ascii="Bookman Old Style" w:hAnsi="Bookman Old Style"/>
          <w:b w:val="0"/>
          <w:i/>
          <w:spacing w:val="-55"/>
          <w:w w:val="105"/>
          <w:sz w:val="24"/>
          <w:vertAlign w:val="baseline"/>
        </w:rPr>
        <w:t> </w:t>
      </w:r>
      <w:r>
        <w:rPr>
          <w:rFonts w:ascii="Trebuchet MS" w:hAnsi="Trebuchet MS"/>
          <w:i/>
          <w:w w:val="105"/>
          <w:sz w:val="24"/>
          <w:vertAlign w:val="superscript"/>
        </w:rPr>
        <w:t>T</w:t>
      </w:r>
      <w:r>
        <w:rPr>
          <w:rFonts w:ascii="Trebuchet MS" w:hAnsi="Trebuchet MS"/>
          <w:i/>
          <w:spacing w:val="-48"/>
          <w:w w:val="105"/>
          <w:sz w:val="24"/>
          <w:vertAlign w:val="baseline"/>
        </w:rPr>
        <w:t> </w:t>
      </w:r>
      <w:r>
        <w:rPr>
          <w:rFonts w:ascii="Bookman Old Style" w:hAnsi="Bookman Old Style"/>
          <w:b w:val="0"/>
          <w:i/>
          <w:w w:val="105"/>
          <w:sz w:val="24"/>
          <w:vertAlign w:val="baseline"/>
        </w:rPr>
        <w:t>u</w:t>
      </w:r>
      <w:r>
        <w:rPr>
          <w:rFonts w:ascii="Meiryo" w:hAnsi="Meiryo"/>
          <w:i/>
          <w:w w:val="105"/>
          <w:sz w:val="24"/>
          <w:vertAlign w:val="subscript"/>
        </w:rPr>
        <w:t>⊥</w:t>
      </w:r>
      <w:r>
        <w:rPr>
          <w:rFonts w:ascii="Meiryo" w:hAnsi="Meiryo"/>
          <w:i/>
          <w:spacing w:val="-22"/>
          <w:w w:val="105"/>
          <w:sz w:val="24"/>
          <w:vertAlign w:val="baseline"/>
        </w:rPr>
        <w:t> </w:t>
      </w:r>
      <w:r>
        <w:rPr>
          <w:rFonts w:ascii="Arial" w:hAnsi="Arial"/>
          <w:w w:val="105"/>
          <w:sz w:val="24"/>
          <w:vertAlign w:val="baseline"/>
        </w:rPr>
        <w:t>=</w:t>
      </w:r>
      <w:r>
        <w:rPr>
          <w:rFonts w:ascii="Arial" w:hAnsi="Arial"/>
          <w:spacing w:val="-15"/>
          <w:w w:val="105"/>
          <w:sz w:val="24"/>
          <w:vertAlign w:val="baseline"/>
        </w:rPr>
        <w:t> </w:t>
      </w:r>
      <w:r>
        <w:rPr>
          <w:rFonts w:ascii="Arial" w:hAnsi="Arial"/>
          <w:w w:val="105"/>
          <w:sz w:val="24"/>
          <w:vertAlign w:val="baseline"/>
        </w:rPr>
        <w:t>0</w:t>
      </w:r>
      <w:r>
        <w:rPr>
          <w:rFonts w:ascii="Bookman Old Style" w:hAnsi="Bookman Old Style"/>
          <w:b w:val="0"/>
          <w:i/>
          <w:w w:val="105"/>
          <w:sz w:val="24"/>
          <w:vertAlign w:val="baseline"/>
        </w:rPr>
        <w:t>u</w:t>
      </w:r>
      <w:r>
        <w:rPr>
          <w:rFonts w:ascii="Meiryo" w:hAnsi="Meiryo"/>
          <w:i/>
          <w:w w:val="105"/>
          <w:sz w:val="24"/>
          <w:vertAlign w:val="subscript"/>
        </w:rPr>
        <w:t>⊥</w:t>
      </w:r>
      <w:r>
        <w:rPr>
          <w:rFonts w:ascii="Meiryo" w:hAnsi="Meiryo"/>
          <w:i/>
          <w:w w:val="105"/>
          <w:sz w:val="24"/>
          <w:vertAlign w:val="baseline"/>
        </w:rPr>
        <w:tab/>
      </w:r>
      <w:r>
        <w:rPr>
          <w:w w:val="105"/>
          <w:sz w:val="24"/>
          <w:vertAlign w:val="baseline"/>
        </w:rPr>
        <w:t>(10)</w:t>
      </w:r>
    </w:p>
    <w:p>
      <w:pPr>
        <w:pStyle w:val="BodyText"/>
        <w:spacing w:before="8"/>
        <w:rPr>
          <w:sz w:val="16"/>
        </w:rPr>
      </w:pPr>
    </w:p>
    <w:p>
      <w:pPr>
        <w:pStyle w:val="ListParagraph"/>
        <w:numPr>
          <w:ilvl w:val="2"/>
          <w:numId w:val="3"/>
        </w:numPr>
        <w:tabs>
          <w:tab w:pos="837" w:val="left" w:leader="none"/>
          <w:tab w:pos="838" w:val="left" w:leader="none"/>
        </w:tabs>
        <w:spacing w:line="240" w:lineRule="auto" w:before="106" w:after="0"/>
        <w:ind w:left="837" w:right="0" w:hanging="717"/>
        <w:jc w:val="left"/>
        <w:rPr>
          <w:b/>
          <w:sz w:val="24"/>
        </w:rPr>
      </w:pPr>
      <w:r>
        <w:rPr>
          <w:b/>
          <w:sz w:val="24"/>
        </w:rPr>
        <w:t>PCA by</w:t>
      </w:r>
      <w:r>
        <w:rPr>
          <w:b/>
          <w:spacing w:val="-3"/>
          <w:sz w:val="24"/>
        </w:rPr>
        <w:t> </w:t>
      </w:r>
      <w:r>
        <w:rPr>
          <w:b/>
          <w:sz w:val="24"/>
        </w:rPr>
        <w:t>SVD</w:t>
      </w:r>
    </w:p>
    <w:p>
      <w:pPr>
        <w:pStyle w:val="BodyText"/>
        <w:spacing w:line="223" w:lineRule="auto" w:before="256"/>
        <w:ind w:left="120" w:right="418"/>
        <w:jc w:val="both"/>
      </w:pPr>
      <w:r>
        <w:rPr>
          <w:spacing w:val="-20"/>
          <w:w w:val="99"/>
        </w:rPr>
        <w:t>W</w:t>
      </w:r>
      <w:r>
        <w:rPr>
          <w:w w:val="99"/>
        </w:rPr>
        <w:t>e</w:t>
      </w:r>
      <w:r>
        <w:rPr/>
        <w:t> </w:t>
      </w:r>
      <w:r>
        <w:rPr>
          <w:w w:val="99"/>
        </w:rPr>
        <w:t>denote</w:t>
      </w:r>
      <w:r>
        <w:rPr/>
        <w:t> </w:t>
      </w:r>
      <w:r>
        <w:rPr>
          <w:w w:val="99"/>
        </w:rPr>
        <w:t>the</w:t>
      </w:r>
      <w:r>
        <w:rPr/>
        <w:t> </w:t>
      </w:r>
      <w:r>
        <w:rPr>
          <w:w w:val="99"/>
        </w:rPr>
        <w:t>matrix</w:t>
      </w:r>
      <w:r>
        <w:rPr/>
        <w:t> </w:t>
      </w:r>
      <w:r>
        <w:rPr>
          <w:w w:val="99"/>
        </w:rPr>
        <w:t>of</w:t>
      </w:r>
      <w:r>
        <w:rPr/>
        <w:t> </w:t>
      </w:r>
      <w:r>
        <w:rPr>
          <w:w w:val="99"/>
        </w:rPr>
        <w:t>eige</w:t>
      </w:r>
      <w:r>
        <w:rPr>
          <w:spacing w:val="-10"/>
          <w:w w:val="99"/>
        </w:rPr>
        <w:t>n</w:t>
      </w:r>
      <w:r>
        <w:rPr>
          <w:spacing w:val="-4"/>
          <w:w w:val="99"/>
        </w:rPr>
        <w:t>v</w:t>
      </w:r>
      <w:r>
        <w:rPr>
          <w:w w:val="99"/>
        </w:rPr>
        <w:t>ectors</w:t>
      </w:r>
      <w:r>
        <w:rPr/>
        <w:t> </w:t>
      </w:r>
      <w:r>
        <w:rPr>
          <w:w w:val="99"/>
        </w:rPr>
        <w:t>sorted</w:t>
      </w:r>
      <w:r>
        <w:rPr/>
        <w:t> </w:t>
      </w:r>
      <w:r>
        <w:rPr>
          <w:w w:val="99"/>
        </w:rPr>
        <w:t>according</w:t>
      </w:r>
      <w:r>
        <w:rPr/>
        <w:t> </w:t>
      </w:r>
      <w:r>
        <w:rPr>
          <w:w w:val="99"/>
        </w:rPr>
        <w:t>to</w:t>
      </w:r>
      <w:r>
        <w:rPr/>
        <w:t> </w:t>
      </w:r>
      <w:r>
        <w:rPr>
          <w:w w:val="99"/>
        </w:rPr>
        <w:t>eige</w:t>
      </w:r>
      <w:r>
        <w:rPr>
          <w:spacing w:val="-10"/>
          <w:w w:val="99"/>
        </w:rPr>
        <w:t>n</w:t>
      </w:r>
      <w:r>
        <w:rPr>
          <w:spacing w:val="-6"/>
          <w:w w:val="99"/>
        </w:rPr>
        <w:t>v</w:t>
      </w:r>
      <w:r>
        <w:rPr>
          <w:w w:val="99"/>
        </w:rPr>
        <w:t>alue</w:t>
      </w:r>
      <w:r>
        <w:rPr/>
        <w:t> </w:t>
      </w:r>
      <w:r>
        <w:rPr>
          <w:w w:val="99"/>
        </w:rPr>
        <w:t>by</w:t>
      </w:r>
      <w:r>
        <w:rPr/>
        <w:t> </w:t>
      </w:r>
      <w:r>
        <w:rPr>
          <w:rFonts w:ascii="Bookman Old Style" w:hAnsi="Bookman Old Style"/>
          <w:b w:val="0"/>
          <w:i/>
          <w:spacing w:val="-120"/>
          <w:w w:val="91"/>
        </w:rPr>
        <w:t>U</w:t>
      </w:r>
      <w:r>
        <w:rPr>
          <w:rFonts w:ascii="Arial" w:hAnsi="Arial"/>
          <w:w w:val="146"/>
          <w:position w:val="6"/>
        </w:rPr>
        <w:t>ˆ</w:t>
      </w:r>
      <w:r>
        <w:rPr>
          <w:rFonts w:ascii="Arial" w:hAnsi="Arial"/>
          <w:position w:val="6"/>
        </w:rPr>
        <w:t> </w:t>
      </w:r>
      <w:r>
        <w:rPr>
          <w:w w:val="99"/>
        </w:rPr>
        <w:t>and</w:t>
      </w:r>
      <w:r>
        <w:rPr/>
        <w:t> </w:t>
      </w:r>
      <w:r>
        <w:rPr>
          <w:w w:val="99"/>
        </w:rPr>
        <w:t>we</w:t>
      </w:r>
      <w:r>
        <w:rPr/>
        <w:t> </w:t>
      </w:r>
      <w:r>
        <w:rPr>
          <w:w w:val="99"/>
        </w:rPr>
        <w:t>can</w:t>
      </w:r>
      <w:r>
        <w:rPr/>
        <w:t> </w:t>
      </w:r>
      <w:r>
        <w:rPr>
          <w:w w:val="99"/>
        </w:rPr>
        <w:t>then</w:t>
      </w:r>
      <w:r>
        <w:rPr/>
        <w:t> </w:t>
      </w:r>
      <w:r>
        <w:rPr>
          <w:w w:val="99"/>
        </w:rPr>
        <w:t>PCA </w:t>
      </w:r>
      <w:r>
        <w:rPr>
          <w:w w:val="99"/>
        </w:rPr>
        <w:t>transformation</w:t>
      </w:r>
      <w:r>
        <w:rPr/>
        <w:t> </w:t>
      </w:r>
      <w:r>
        <w:rPr>
          <w:w w:val="99"/>
        </w:rPr>
        <w:t>of</w:t>
      </w:r>
      <w:r>
        <w:rPr/>
        <w:t> </w:t>
      </w:r>
      <w:r>
        <w:rPr>
          <w:w w:val="99"/>
        </w:rPr>
        <w:t>the</w:t>
      </w:r>
      <w:r>
        <w:rPr/>
        <w:t> </w:t>
      </w:r>
      <w:r>
        <w:rPr>
          <w:w w:val="99"/>
        </w:rPr>
        <w:t>data</w:t>
      </w:r>
      <w:r>
        <w:rPr/>
        <w:t> </w:t>
      </w:r>
      <w:r>
        <w:rPr>
          <w:w w:val="99"/>
        </w:rPr>
        <w:t>as</w:t>
      </w:r>
      <w:r>
        <w:rPr/>
        <w:t> </w:t>
      </w:r>
      <w:r>
        <w:rPr>
          <w:rFonts w:ascii="Bookman Old Style" w:hAnsi="Bookman Old Style"/>
          <w:b w:val="0"/>
          <w:i/>
          <w:w w:val="85"/>
        </w:rPr>
        <w:t>Y</w:t>
      </w:r>
      <w:r>
        <w:rPr>
          <w:rFonts w:ascii="Bookman Old Style" w:hAnsi="Bookman Old Style"/>
          <w:b w:val="0"/>
          <w:i/>
        </w:rPr>
        <w:t>  </w:t>
      </w:r>
      <w:r>
        <w:rPr>
          <w:rFonts w:ascii="Arial" w:hAnsi="Arial"/>
          <w:w w:val="129"/>
        </w:rPr>
        <w:t>=</w:t>
      </w:r>
      <w:r>
        <w:rPr>
          <w:rFonts w:ascii="Arial" w:hAnsi="Arial"/>
        </w:rPr>
        <w:t> </w:t>
      </w:r>
      <w:r>
        <w:rPr>
          <w:rFonts w:ascii="Bookman Old Style" w:hAnsi="Bookman Old Style"/>
          <w:b w:val="0"/>
          <w:i/>
          <w:spacing w:val="-120"/>
          <w:w w:val="91"/>
        </w:rPr>
        <w:t>U</w:t>
      </w:r>
      <w:r>
        <w:rPr>
          <w:rFonts w:ascii="Arial" w:hAnsi="Arial"/>
          <w:spacing w:val="26"/>
          <w:w w:val="146"/>
          <w:position w:val="6"/>
        </w:rPr>
        <w:t>ˆ</w:t>
      </w:r>
      <w:r>
        <w:rPr>
          <w:rFonts w:ascii="Trebuchet MS" w:hAnsi="Trebuchet MS"/>
          <w:i/>
          <w:w w:val="106"/>
          <w:position w:val="9"/>
          <w:sz w:val="16"/>
        </w:rPr>
        <w:t>T</w:t>
      </w:r>
      <w:r>
        <w:rPr>
          <w:rFonts w:ascii="Trebuchet MS" w:hAnsi="Trebuchet MS"/>
          <w:i/>
          <w:position w:val="9"/>
          <w:sz w:val="16"/>
        </w:rPr>
        <w:t> </w:t>
      </w:r>
      <w:r>
        <w:rPr>
          <w:rFonts w:ascii="Bookman Old Style" w:hAnsi="Bookman Old Style"/>
          <w:b w:val="0"/>
          <w:i/>
          <w:spacing w:val="17"/>
          <w:w w:val="115"/>
        </w:rPr>
        <w:t>X</w:t>
      </w:r>
      <w:r>
        <w:rPr>
          <w:w w:val="99"/>
        </w:rPr>
        <w:t>.</w:t>
      </w:r>
      <w:r>
        <w:rPr/>
        <w:t>  </w:t>
      </w:r>
      <w:r>
        <w:rPr>
          <w:w w:val="99"/>
        </w:rPr>
        <w:t>The</w:t>
      </w:r>
      <w:r>
        <w:rPr/>
        <w:t> </w:t>
      </w:r>
      <w:r>
        <w:rPr>
          <w:w w:val="99"/>
        </w:rPr>
        <w:t>eige</w:t>
      </w:r>
      <w:r>
        <w:rPr>
          <w:spacing w:val="-10"/>
          <w:w w:val="99"/>
        </w:rPr>
        <w:t>n</w:t>
      </w:r>
      <w:r>
        <w:rPr>
          <w:spacing w:val="-4"/>
          <w:w w:val="99"/>
        </w:rPr>
        <w:t>v</w:t>
      </w:r>
      <w:r>
        <w:rPr>
          <w:w w:val="99"/>
        </w:rPr>
        <w:t>ectors</w:t>
      </w:r>
      <w:r>
        <w:rPr/>
        <w:t> </w:t>
      </w:r>
      <w:r>
        <w:rPr>
          <w:w w:val="99"/>
        </w:rPr>
        <w:t>are</w:t>
      </w:r>
      <w:r>
        <w:rPr/>
        <w:t> </w:t>
      </w:r>
      <w:r>
        <w:rPr>
          <w:w w:val="99"/>
        </w:rPr>
        <w:t>called</w:t>
      </w:r>
      <w:r>
        <w:rPr/>
        <w:t> </w:t>
      </w:r>
      <w:r>
        <w:rPr>
          <w:w w:val="99"/>
        </w:rPr>
        <w:t>the</w:t>
      </w:r>
      <w:r>
        <w:rPr/>
        <w:t> </w:t>
      </w:r>
      <w:r>
        <w:rPr>
          <w:w w:val="99"/>
        </w:rPr>
        <w:t>principal</w:t>
      </w:r>
      <w:r>
        <w:rPr/>
        <w:t> </w:t>
      </w:r>
      <w:r>
        <w:rPr>
          <w:w w:val="99"/>
        </w:rPr>
        <w:t>components. </w:t>
      </w:r>
      <w:r>
        <w:rPr/>
        <w:t>By selecting the first </w:t>
      </w:r>
      <w:r>
        <w:rPr>
          <w:rFonts w:ascii="Bookman Old Style" w:hAnsi="Bookman Old Style"/>
          <w:b w:val="0"/>
          <w:i/>
        </w:rPr>
        <w:t>d </w:t>
      </w:r>
      <w:r>
        <w:rPr/>
        <w:t>rows of </w:t>
      </w:r>
      <w:r>
        <w:rPr>
          <w:rFonts w:ascii="Bookman Old Style" w:hAnsi="Bookman Old Style"/>
          <w:b w:val="0"/>
          <w:i/>
        </w:rPr>
        <w:t>Y </w:t>
      </w:r>
      <w:r>
        <w:rPr/>
        <w:t>, we can project the data from </w:t>
      </w:r>
      <w:r>
        <w:rPr>
          <w:rFonts w:ascii="Bookman Old Style" w:hAnsi="Bookman Old Style"/>
          <w:b w:val="0"/>
          <w:i/>
        </w:rPr>
        <w:t>n </w:t>
      </w:r>
      <w:r>
        <w:rPr/>
        <w:t>down to </w:t>
      </w:r>
      <w:r>
        <w:rPr>
          <w:rFonts w:ascii="Bookman Old Style" w:hAnsi="Bookman Old Style"/>
          <w:b w:val="0"/>
          <w:i/>
        </w:rPr>
        <w:t>d </w:t>
      </w:r>
      <w:r>
        <w:rPr/>
        <w:t>dimensions.</w:t>
      </w:r>
    </w:p>
    <w:p>
      <w:pPr>
        <w:spacing w:after="0" w:line="223" w:lineRule="auto"/>
        <w:jc w:val="both"/>
        <w:sectPr>
          <w:pgSz w:w="12240" w:h="15840"/>
          <w:pgMar w:header="0" w:footer="846" w:top="1500" w:bottom="1040" w:left="1320" w:right="1020"/>
        </w:sectPr>
      </w:pPr>
    </w:p>
    <w:p>
      <w:pPr>
        <w:pStyle w:val="BodyText"/>
        <w:rPr>
          <w:sz w:val="20"/>
        </w:rPr>
      </w:pPr>
    </w:p>
    <w:p>
      <w:pPr>
        <w:pStyle w:val="BodyText"/>
        <w:rPr>
          <w:sz w:val="20"/>
        </w:rPr>
      </w:pPr>
    </w:p>
    <w:p>
      <w:pPr>
        <w:spacing w:after="0"/>
        <w:rPr>
          <w:sz w:val="20"/>
        </w:rPr>
        <w:sectPr>
          <w:pgSz w:w="12240" w:h="15840"/>
          <w:pgMar w:header="0" w:footer="846" w:top="1500" w:bottom="1040" w:left="1320" w:right="1020"/>
        </w:sectPr>
      </w:pPr>
    </w:p>
    <w:p>
      <w:pPr>
        <w:pStyle w:val="BodyText"/>
        <w:spacing w:before="230"/>
        <w:ind w:left="120"/>
      </w:pPr>
      <w:r>
        <w:rPr/>
        <w:t>We decompose </w:t>
      </w:r>
      <w:r>
        <w:rPr>
          <w:rFonts w:ascii="Bookman Old Style"/>
          <w:b w:val="0"/>
          <w:i/>
        </w:rPr>
        <w:t>X </w:t>
      </w:r>
      <w:r>
        <w:rPr/>
        <w:t>using SVD, i.e.</w:t>
      </w:r>
    </w:p>
    <w:p>
      <w:pPr>
        <w:pStyle w:val="BodyText"/>
        <w:spacing w:before="10"/>
        <w:rPr>
          <w:sz w:val="39"/>
        </w:rPr>
      </w:pPr>
      <w:r>
        <w:rPr/>
        <w:br w:type="column"/>
      </w:r>
      <w:r>
        <w:rPr>
          <w:sz w:val="39"/>
        </w:rPr>
      </w:r>
    </w:p>
    <w:p>
      <w:pPr>
        <w:tabs>
          <w:tab w:pos="5024" w:val="left" w:leader="none"/>
        </w:tabs>
        <w:spacing w:before="0"/>
        <w:ind w:left="120" w:right="0" w:firstLine="0"/>
        <w:jc w:val="left"/>
        <w:rPr>
          <w:sz w:val="24"/>
        </w:rPr>
      </w:pPr>
      <w:r>
        <w:rPr>
          <w:rFonts w:ascii="Bookman Old Style"/>
          <w:b w:val="0"/>
          <w:i/>
          <w:sz w:val="24"/>
        </w:rPr>
        <w:t>X </w:t>
      </w:r>
      <w:r>
        <w:rPr>
          <w:rFonts w:ascii="Arial"/>
          <w:sz w:val="24"/>
        </w:rPr>
        <w:t>= </w:t>
      </w:r>
      <w:r>
        <w:rPr>
          <w:rFonts w:ascii="Bookman Old Style"/>
          <w:b w:val="0"/>
          <w:i/>
          <w:sz w:val="24"/>
        </w:rPr>
        <w:t>U</w:t>
      </w:r>
      <w:r>
        <w:rPr>
          <w:rFonts w:ascii="Bookman Old Style"/>
          <w:b w:val="0"/>
          <w:i/>
          <w:spacing w:val="-31"/>
          <w:sz w:val="24"/>
        </w:rPr>
        <w:t> </w:t>
      </w:r>
      <w:r>
        <w:rPr>
          <w:rFonts w:ascii="Meiryo"/>
          <w:i/>
          <w:sz w:val="24"/>
        </w:rPr>
        <w:t>h.</w:t>
      </w:r>
      <w:r>
        <w:rPr>
          <w:rFonts w:ascii="Bookman Old Style"/>
          <w:b w:val="0"/>
          <w:i/>
          <w:sz w:val="24"/>
        </w:rPr>
        <w:t>V</w:t>
      </w:r>
      <w:r>
        <w:rPr>
          <w:rFonts w:ascii="Bookman Old Style"/>
          <w:b w:val="0"/>
          <w:i/>
          <w:spacing w:val="-19"/>
          <w:sz w:val="24"/>
        </w:rPr>
        <w:t> </w:t>
      </w:r>
      <w:r>
        <w:rPr>
          <w:rFonts w:ascii="Trebuchet MS"/>
          <w:i/>
          <w:sz w:val="24"/>
          <w:vertAlign w:val="superscript"/>
        </w:rPr>
        <w:t>T</w:t>
      </w:r>
      <w:r>
        <w:rPr>
          <w:rFonts w:ascii="Trebuchet MS"/>
          <w:i/>
          <w:sz w:val="24"/>
          <w:vertAlign w:val="baseline"/>
        </w:rPr>
        <w:tab/>
      </w:r>
      <w:r>
        <w:rPr>
          <w:sz w:val="24"/>
          <w:vertAlign w:val="baseline"/>
        </w:rPr>
        <w:t>(11)</w:t>
      </w:r>
    </w:p>
    <w:p>
      <w:pPr>
        <w:spacing w:after="0"/>
        <w:jc w:val="left"/>
        <w:rPr>
          <w:sz w:val="24"/>
        </w:rPr>
        <w:sectPr>
          <w:type w:val="continuous"/>
          <w:pgSz w:w="12240" w:h="15840"/>
          <w:pgMar w:top="1500" w:bottom="280" w:left="1320" w:right="1020"/>
          <w:cols w:num="2" w:equalWidth="0">
            <w:col w:w="3409" w:space="648"/>
            <w:col w:w="5843"/>
          </w:cols>
        </w:sectPr>
      </w:pPr>
    </w:p>
    <w:p>
      <w:pPr>
        <w:pStyle w:val="BodyText"/>
        <w:spacing w:before="3"/>
        <w:rPr>
          <w:sz w:val="13"/>
        </w:rPr>
      </w:pPr>
    </w:p>
    <w:p>
      <w:pPr>
        <w:pStyle w:val="BodyText"/>
        <w:spacing w:before="97"/>
        <w:ind w:left="119"/>
      </w:pPr>
      <w:r>
        <w:rPr/>
        <w:t>and find that we can write the covariance matrix as</w:t>
      </w:r>
    </w:p>
    <w:p>
      <w:pPr>
        <w:tabs>
          <w:tab w:pos="9081" w:val="left" w:leader="none"/>
        </w:tabs>
        <w:spacing w:before="14"/>
        <w:ind w:left="3522" w:right="0" w:firstLine="0"/>
        <w:jc w:val="left"/>
        <w:rPr>
          <w:sz w:val="24"/>
        </w:rPr>
      </w:pPr>
      <w:r>
        <w:rPr/>
        <w:pict>
          <v:shape style="position:absolute;margin-left:268.295013pt;margin-top:19.190472pt;width:7pt;height:12pt;mso-position-horizontal-relative:page;mso-position-vertical-relative:paragraph;z-index:-51736" type="#_x0000_t202" filled="false" stroked="false">
            <v:textbox inset="0,0,0,0">
              <w:txbxContent>
                <w:p>
                  <w:pPr>
                    <w:spacing w:line="235" w:lineRule="exact" w:before="0"/>
                    <w:ind w:left="0" w:right="0" w:firstLine="0"/>
                    <w:jc w:val="left"/>
                    <w:rPr>
                      <w:rFonts w:ascii="Bookman Old Style"/>
                      <w:b w:val="0"/>
                      <w:i/>
                      <w:sz w:val="24"/>
                    </w:rPr>
                  </w:pPr>
                  <w:r>
                    <w:rPr>
                      <w:rFonts w:ascii="Bookman Old Style"/>
                      <w:b w:val="0"/>
                      <w:i/>
                      <w:w w:val="93"/>
                      <w:sz w:val="24"/>
                    </w:rPr>
                    <w:t>n</w:t>
                  </w:r>
                </w:p>
              </w:txbxContent>
            </v:textbox>
            <w10:wrap type="none"/>
          </v:shape>
        </w:pict>
      </w:r>
      <w:r>
        <w:rPr/>
        <w:pict>
          <v:shape style="position:absolute;margin-left:321.334991pt;margin-top:19.190472pt;width:7pt;height:12pt;mso-position-horizontal-relative:page;mso-position-vertical-relative:paragraph;z-index:-51712" type="#_x0000_t202" filled="false" stroked="false">
            <v:textbox inset="0,0,0,0">
              <w:txbxContent>
                <w:p>
                  <w:pPr>
                    <w:spacing w:line="235" w:lineRule="exact" w:before="0"/>
                    <w:ind w:left="0" w:right="0" w:firstLine="0"/>
                    <w:jc w:val="left"/>
                    <w:rPr>
                      <w:rFonts w:ascii="Bookman Old Style"/>
                      <w:b w:val="0"/>
                      <w:i/>
                      <w:sz w:val="24"/>
                    </w:rPr>
                  </w:pPr>
                  <w:r>
                    <w:rPr>
                      <w:rFonts w:ascii="Bookman Old Style"/>
                      <w:b w:val="0"/>
                      <w:i/>
                      <w:w w:val="93"/>
                      <w:sz w:val="24"/>
                    </w:rPr>
                    <w:t>n</w:t>
                  </w:r>
                </w:p>
              </w:txbxContent>
            </v:textbox>
            <w10:wrap type="none"/>
          </v:shape>
        </w:pict>
      </w:r>
      <w:r>
        <w:rPr>
          <w:rFonts w:ascii="Bookman Old Style"/>
          <w:b w:val="0"/>
          <w:i/>
          <w:w w:val="105"/>
          <w:sz w:val="24"/>
        </w:rPr>
        <w:t>C </w:t>
      </w:r>
      <w:r>
        <w:rPr>
          <w:rFonts w:ascii="Arial"/>
          <w:w w:val="105"/>
          <w:sz w:val="24"/>
        </w:rPr>
        <w:t>= </w:t>
      </w:r>
      <w:r>
        <w:rPr>
          <w:rFonts w:ascii="Arial"/>
          <w:w w:val="105"/>
          <w:position w:val="16"/>
          <w:sz w:val="24"/>
          <w:u w:val="single"/>
        </w:rPr>
        <w:t>1</w:t>
      </w:r>
      <w:r>
        <w:rPr>
          <w:rFonts w:ascii="Arial"/>
          <w:w w:val="105"/>
          <w:position w:val="16"/>
          <w:sz w:val="24"/>
        </w:rPr>
        <w:t> </w:t>
      </w:r>
      <w:r>
        <w:rPr>
          <w:rFonts w:ascii="Bookman Old Style"/>
          <w:b w:val="0"/>
          <w:i/>
          <w:spacing w:val="10"/>
          <w:w w:val="105"/>
          <w:sz w:val="24"/>
        </w:rPr>
        <w:t>XX</w:t>
      </w:r>
      <w:r>
        <w:rPr>
          <w:rFonts w:ascii="Trebuchet MS"/>
          <w:i/>
          <w:spacing w:val="10"/>
          <w:w w:val="105"/>
          <w:sz w:val="24"/>
          <w:vertAlign w:val="superscript"/>
        </w:rPr>
        <w:t>T</w:t>
      </w:r>
      <w:r>
        <w:rPr>
          <w:rFonts w:ascii="Trebuchet MS"/>
          <w:i/>
          <w:spacing w:val="10"/>
          <w:w w:val="105"/>
          <w:sz w:val="24"/>
          <w:vertAlign w:val="baseline"/>
        </w:rPr>
        <w:t> </w:t>
      </w:r>
      <w:r>
        <w:rPr>
          <w:rFonts w:ascii="Arial"/>
          <w:w w:val="105"/>
          <w:sz w:val="24"/>
          <w:vertAlign w:val="baseline"/>
        </w:rPr>
        <w:t>= </w:t>
      </w:r>
      <w:r>
        <w:rPr>
          <w:rFonts w:ascii="Arial"/>
          <w:w w:val="105"/>
          <w:position w:val="16"/>
          <w:sz w:val="24"/>
          <w:u w:val="single"/>
          <w:vertAlign w:val="baseline"/>
        </w:rPr>
        <w:t>1</w:t>
      </w:r>
      <w:r>
        <w:rPr>
          <w:rFonts w:ascii="Arial"/>
          <w:w w:val="105"/>
          <w:position w:val="16"/>
          <w:sz w:val="24"/>
          <w:vertAlign w:val="baseline"/>
        </w:rPr>
        <w:t> </w:t>
      </w:r>
      <w:r>
        <w:rPr>
          <w:rFonts w:ascii="Bookman Old Style"/>
          <w:b w:val="0"/>
          <w:i/>
          <w:w w:val="105"/>
          <w:sz w:val="24"/>
          <w:vertAlign w:val="baseline"/>
        </w:rPr>
        <w:t>U</w:t>
      </w:r>
      <w:r>
        <w:rPr>
          <w:rFonts w:ascii="Bookman Old Style"/>
          <w:b w:val="0"/>
          <w:i/>
          <w:spacing w:val="-49"/>
          <w:w w:val="105"/>
          <w:sz w:val="24"/>
          <w:vertAlign w:val="baseline"/>
        </w:rPr>
        <w:t> </w:t>
      </w:r>
      <w:r>
        <w:rPr>
          <w:rFonts w:ascii="Meiryo"/>
          <w:i/>
          <w:w w:val="105"/>
          <w:sz w:val="24"/>
          <w:vertAlign w:val="baseline"/>
        </w:rPr>
        <w:t>h.</w:t>
      </w:r>
      <w:r>
        <w:rPr>
          <w:rFonts w:ascii="PMingLiU"/>
          <w:w w:val="105"/>
          <w:position w:val="10"/>
          <w:sz w:val="16"/>
          <w:vertAlign w:val="baseline"/>
        </w:rPr>
        <w:t>2</w:t>
      </w:r>
      <w:r>
        <w:rPr>
          <w:rFonts w:ascii="Bookman Old Style"/>
          <w:b w:val="0"/>
          <w:i/>
          <w:w w:val="105"/>
          <w:sz w:val="24"/>
          <w:vertAlign w:val="baseline"/>
        </w:rPr>
        <w:t>U</w:t>
      </w:r>
      <w:r>
        <w:rPr>
          <w:rFonts w:ascii="Bookman Old Style"/>
          <w:b w:val="0"/>
          <w:i/>
          <w:spacing w:val="-52"/>
          <w:w w:val="105"/>
          <w:sz w:val="24"/>
          <w:vertAlign w:val="baseline"/>
        </w:rPr>
        <w:t> </w:t>
      </w:r>
      <w:r>
        <w:rPr>
          <w:rFonts w:ascii="Trebuchet MS"/>
          <w:i/>
          <w:w w:val="105"/>
          <w:sz w:val="24"/>
          <w:vertAlign w:val="superscript"/>
        </w:rPr>
        <w:t>T</w:t>
      </w:r>
      <w:r>
        <w:rPr>
          <w:rFonts w:ascii="Trebuchet MS"/>
          <w:i/>
          <w:w w:val="105"/>
          <w:sz w:val="24"/>
          <w:vertAlign w:val="baseline"/>
        </w:rPr>
        <w:tab/>
      </w:r>
      <w:r>
        <w:rPr>
          <w:w w:val="105"/>
          <w:sz w:val="24"/>
          <w:vertAlign w:val="baseline"/>
        </w:rPr>
        <w:t>(12)</w:t>
      </w:r>
    </w:p>
    <w:p>
      <w:pPr>
        <w:pStyle w:val="BodyText"/>
        <w:spacing w:line="247" w:lineRule="auto" w:before="55"/>
        <w:ind w:left="119" w:right="417"/>
        <w:jc w:val="both"/>
      </w:pPr>
      <w:r>
        <w:rPr/>
        <w:pict>
          <v:shape style="position:absolute;margin-left:517.02301pt;margin-top:19.133873pt;width:9.3pt;height:20.75pt;mso-position-horizontal-relative:page;mso-position-vertical-relative:paragraph;z-index:-51832"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t>Following from the fact that SVD routine order the singular values in descending order we know that, if </w:t>
      </w:r>
      <w:r>
        <w:rPr>
          <w:rFonts w:ascii="Bookman Old Style"/>
          <w:b w:val="0"/>
          <w:i/>
        </w:rPr>
        <w:t>n &lt; m</w:t>
      </w:r>
      <w:r>
        <w:rPr/>
        <w:t>, the first n columns in </w:t>
      </w:r>
      <w:r>
        <w:rPr>
          <w:rFonts w:ascii="Bookman Old Style"/>
          <w:b w:val="0"/>
          <w:i/>
        </w:rPr>
        <w:t>U </w:t>
      </w:r>
      <w:r>
        <w:rPr/>
        <w:t>corresponds to the sorted eigenvalues of </w:t>
      </w:r>
      <w:r>
        <w:rPr>
          <w:rFonts w:ascii="Bookman Old Style"/>
          <w:b w:val="0"/>
          <w:i/>
        </w:rPr>
        <w:t>C </w:t>
      </w:r>
      <w:r>
        <w:rPr/>
        <w:t>and if </w:t>
      </w:r>
      <w:r>
        <w:rPr>
          <w:rFonts w:ascii="Bookman Old Style"/>
          <w:b w:val="0"/>
          <w:i/>
        </w:rPr>
        <w:t>m n</w:t>
      </w:r>
      <w:r>
        <w:rPr/>
        <w:t>, the first m corresponds to the sorted non-zero eigenvalues of </w:t>
      </w:r>
      <w:r>
        <w:rPr>
          <w:rFonts w:ascii="Bookman Old Style"/>
          <w:b w:val="0"/>
          <w:i/>
          <w:spacing w:val="7"/>
        </w:rPr>
        <w:t>C</w:t>
      </w:r>
      <w:r>
        <w:rPr>
          <w:spacing w:val="7"/>
        </w:rPr>
        <w:t>. </w:t>
      </w:r>
      <w:r>
        <w:rPr/>
        <w:t>The transformed data can thus</w:t>
      </w:r>
      <w:r>
        <w:rPr>
          <w:spacing w:val="-37"/>
        </w:rPr>
        <w:t> </w:t>
      </w:r>
      <w:r>
        <w:rPr/>
        <w:t>be written</w:t>
      </w:r>
      <w:r>
        <w:rPr>
          <w:spacing w:val="-2"/>
        </w:rPr>
        <w:t> </w:t>
      </w:r>
      <w:r>
        <w:rPr/>
        <w:t>as:</w:t>
      </w:r>
    </w:p>
    <w:p>
      <w:pPr>
        <w:tabs>
          <w:tab w:pos="9081" w:val="left" w:leader="none"/>
        </w:tabs>
        <w:spacing w:line="360" w:lineRule="exact" w:before="0"/>
        <w:ind w:left="3609" w:right="0" w:firstLine="0"/>
        <w:jc w:val="left"/>
        <w:rPr>
          <w:sz w:val="24"/>
        </w:rPr>
      </w:pPr>
      <w:r>
        <w:rPr>
          <w:rFonts w:ascii="Bookman Old Style" w:hAnsi="Bookman Old Style"/>
          <w:b w:val="0"/>
          <w:i/>
          <w:w w:val="85"/>
          <w:sz w:val="24"/>
        </w:rPr>
        <w:t>Y</w:t>
      </w:r>
      <w:r>
        <w:rPr>
          <w:rFonts w:ascii="Bookman Old Style" w:hAnsi="Bookman Old Style"/>
          <w:b w:val="0"/>
          <w:i/>
          <w:sz w:val="24"/>
        </w:rPr>
        <w:t> </w:t>
      </w:r>
      <w:r>
        <w:rPr>
          <w:rFonts w:ascii="Bookman Old Style" w:hAnsi="Bookman Old Style"/>
          <w:b w:val="0"/>
          <w:i/>
          <w:spacing w:val="-26"/>
          <w:sz w:val="24"/>
        </w:rPr>
        <w:t> </w:t>
      </w:r>
      <w:r>
        <w:rPr>
          <w:rFonts w:ascii="Arial" w:hAnsi="Arial"/>
          <w:w w:val="129"/>
          <w:sz w:val="24"/>
        </w:rPr>
        <w:t>=</w:t>
      </w:r>
      <w:r>
        <w:rPr>
          <w:rFonts w:ascii="Arial" w:hAnsi="Arial"/>
          <w:spacing w:val="-1"/>
          <w:sz w:val="24"/>
        </w:rPr>
        <w:t> </w:t>
      </w:r>
      <w:r>
        <w:rPr>
          <w:rFonts w:ascii="Bookman Old Style" w:hAnsi="Bookman Old Style"/>
          <w:b w:val="0"/>
          <w:i/>
          <w:spacing w:val="-120"/>
          <w:w w:val="91"/>
          <w:sz w:val="24"/>
        </w:rPr>
        <w:t>U</w:t>
      </w:r>
      <w:r>
        <w:rPr>
          <w:rFonts w:ascii="Arial" w:hAnsi="Arial"/>
          <w:spacing w:val="26"/>
          <w:w w:val="146"/>
          <w:position w:val="6"/>
          <w:sz w:val="24"/>
        </w:rPr>
        <w:t>ˆ</w:t>
      </w:r>
      <w:r>
        <w:rPr>
          <w:rFonts w:ascii="Trebuchet MS" w:hAnsi="Trebuchet MS"/>
          <w:i/>
          <w:w w:val="106"/>
          <w:position w:val="10"/>
          <w:sz w:val="16"/>
        </w:rPr>
        <w:t>T</w:t>
      </w:r>
      <w:r>
        <w:rPr>
          <w:rFonts w:ascii="Trebuchet MS" w:hAnsi="Trebuchet MS"/>
          <w:i/>
          <w:spacing w:val="-15"/>
          <w:position w:val="10"/>
          <w:sz w:val="16"/>
        </w:rPr>
        <w:t> </w:t>
      </w:r>
      <w:r>
        <w:rPr>
          <w:rFonts w:ascii="Bookman Old Style" w:hAnsi="Bookman Old Style"/>
          <w:b w:val="0"/>
          <w:i/>
          <w:w w:val="115"/>
          <w:sz w:val="24"/>
        </w:rPr>
        <w:t>X</w:t>
      </w:r>
      <w:r>
        <w:rPr>
          <w:rFonts w:ascii="Bookman Old Style" w:hAnsi="Bookman Old Style"/>
          <w:b w:val="0"/>
          <w:i/>
          <w:spacing w:val="12"/>
          <w:sz w:val="24"/>
        </w:rPr>
        <w:t> </w:t>
      </w:r>
      <w:r>
        <w:rPr>
          <w:rFonts w:ascii="Arial" w:hAnsi="Arial"/>
          <w:w w:val="129"/>
          <w:sz w:val="24"/>
        </w:rPr>
        <w:t>=</w:t>
      </w:r>
      <w:r>
        <w:rPr>
          <w:rFonts w:ascii="Arial" w:hAnsi="Arial"/>
          <w:spacing w:val="-1"/>
          <w:sz w:val="24"/>
        </w:rPr>
        <w:t> </w:t>
      </w:r>
      <w:r>
        <w:rPr>
          <w:rFonts w:ascii="Bookman Old Style" w:hAnsi="Bookman Old Style"/>
          <w:b w:val="0"/>
          <w:i/>
          <w:spacing w:val="-120"/>
          <w:w w:val="91"/>
          <w:sz w:val="24"/>
        </w:rPr>
        <w:t>U</w:t>
      </w:r>
      <w:r>
        <w:rPr>
          <w:rFonts w:ascii="Arial" w:hAnsi="Arial"/>
          <w:spacing w:val="26"/>
          <w:w w:val="146"/>
          <w:position w:val="6"/>
          <w:sz w:val="24"/>
        </w:rPr>
        <w:t>ˆ</w:t>
      </w:r>
      <w:r>
        <w:rPr>
          <w:rFonts w:ascii="Trebuchet MS" w:hAnsi="Trebuchet MS"/>
          <w:i/>
          <w:w w:val="106"/>
          <w:position w:val="10"/>
          <w:sz w:val="16"/>
        </w:rPr>
        <w:t>T</w:t>
      </w:r>
      <w:r>
        <w:rPr>
          <w:rFonts w:ascii="Trebuchet MS" w:hAnsi="Trebuchet MS"/>
          <w:i/>
          <w:spacing w:val="-15"/>
          <w:position w:val="10"/>
          <w:sz w:val="16"/>
        </w:rPr>
        <w:t> </w:t>
      </w:r>
      <w:r>
        <w:rPr>
          <w:rFonts w:ascii="Bookman Old Style" w:hAnsi="Bookman Old Style"/>
          <w:b w:val="0"/>
          <w:i/>
          <w:w w:val="91"/>
          <w:sz w:val="24"/>
        </w:rPr>
        <w:t>U</w:t>
      </w:r>
      <w:r>
        <w:rPr>
          <w:rFonts w:ascii="Bookman Old Style" w:hAnsi="Bookman Old Style"/>
          <w:b w:val="0"/>
          <w:i/>
          <w:spacing w:val="-47"/>
          <w:sz w:val="24"/>
        </w:rPr>
        <w:t> </w:t>
      </w:r>
      <w:r>
        <w:rPr>
          <w:rFonts w:ascii="Meiryo" w:hAnsi="Meiryo"/>
          <w:i/>
          <w:w w:val="91"/>
          <w:sz w:val="24"/>
        </w:rPr>
        <w:t>h.</w:t>
      </w:r>
      <w:r>
        <w:rPr>
          <w:rFonts w:ascii="Bookman Old Style" w:hAnsi="Bookman Old Style"/>
          <w:b w:val="0"/>
          <w:i/>
          <w:w w:val="83"/>
          <w:sz w:val="24"/>
        </w:rPr>
        <w:t>V</w:t>
      </w:r>
      <w:r>
        <w:rPr>
          <w:rFonts w:ascii="Bookman Old Style" w:hAnsi="Bookman Old Style"/>
          <w:b w:val="0"/>
          <w:i/>
          <w:spacing w:val="-20"/>
          <w:sz w:val="24"/>
        </w:rPr>
        <w:t> </w:t>
      </w:r>
      <w:r>
        <w:rPr>
          <w:rFonts w:ascii="Trebuchet MS" w:hAnsi="Trebuchet MS"/>
          <w:i/>
          <w:w w:val="103"/>
          <w:sz w:val="24"/>
          <w:vertAlign w:val="superscript"/>
        </w:rPr>
        <w:t>T</w:t>
      </w:r>
      <w:r>
        <w:rPr>
          <w:rFonts w:ascii="Trebuchet MS" w:hAnsi="Trebuchet MS"/>
          <w:i/>
          <w:sz w:val="24"/>
          <w:vertAlign w:val="baseline"/>
        </w:rPr>
        <w:tab/>
      </w:r>
      <w:r>
        <w:rPr>
          <w:w w:val="99"/>
          <w:sz w:val="24"/>
          <w:vertAlign w:val="baseline"/>
        </w:rPr>
        <w:t>(13)</w:t>
      </w:r>
    </w:p>
    <w:p>
      <w:pPr>
        <w:pStyle w:val="BodyText"/>
        <w:spacing w:line="288" w:lineRule="exact" w:before="4"/>
        <w:ind w:left="119" w:right="419"/>
        <w:jc w:val="both"/>
      </w:pPr>
      <w:r>
        <w:rPr>
          <w:w w:val="99"/>
        </w:rPr>
        <w:t>where</w:t>
      </w:r>
      <w:r>
        <w:rPr/>
        <w:t> </w:t>
      </w:r>
      <w:r>
        <w:rPr>
          <w:rFonts w:ascii="Bookman Old Style" w:hAnsi="Bookman Old Style"/>
          <w:b w:val="0"/>
          <w:i/>
          <w:spacing w:val="-120"/>
          <w:w w:val="91"/>
        </w:rPr>
        <w:t>U</w:t>
      </w:r>
      <w:r>
        <w:rPr>
          <w:rFonts w:ascii="Arial" w:hAnsi="Arial"/>
          <w:spacing w:val="26"/>
          <w:w w:val="146"/>
          <w:position w:val="6"/>
        </w:rPr>
        <w:t>ˆ</w:t>
      </w:r>
      <w:r>
        <w:rPr>
          <w:rFonts w:ascii="Trebuchet MS" w:hAnsi="Trebuchet MS"/>
          <w:i/>
          <w:w w:val="106"/>
          <w:position w:val="9"/>
          <w:sz w:val="16"/>
        </w:rPr>
        <w:t>T</w:t>
      </w:r>
      <w:r>
        <w:rPr>
          <w:rFonts w:ascii="Trebuchet MS" w:hAnsi="Trebuchet MS"/>
          <w:i/>
          <w:position w:val="9"/>
          <w:sz w:val="16"/>
        </w:rPr>
        <w:t> </w:t>
      </w:r>
      <w:r>
        <w:rPr>
          <w:rFonts w:ascii="Bookman Old Style" w:hAnsi="Bookman Old Style"/>
          <w:b w:val="0"/>
          <w:i/>
          <w:w w:val="91"/>
        </w:rPr>
        <w:t>U</w:t>
      </w:r>
      <w:r>
        <w:rPr>
          <w:rFonts w:ascii="Bookman Old Style" w:hAnsi="Bookman Old Style"/>
          <w:b w:val="0"/>
          <w:i/>
        </w:rPr>
        <w:t> </w:t>
      </w:r>
      <w:r>
        <w:rPr>
          <w:w w:val="99"/>
        </w:rPr>
        <w:t>is</w:t>
      </w:r>
      <w:r>
        <w:rPr/>
        <w:t> </w:t>
      </w:r>
      <w:r>
        <w:rPr>
          <w:w w:val="99"/>
        </w:rPr>
        <w:t>a</w:t>
      </w:r>
      <w:r>
        <w:rPr/>
        <w:t> </w:t>
      </w:r>
      <w:r>
        <w:rPr>
          <w:w w:val="99"/>
        </w:rPr>
        <w:t>simple</w:t>
      </w:r>
      <w:r>
        <w:rPr/>
        <w:t> </w:t>
      </w:r>
      <w:r>
        <w:rPr>
          <w:w w:val="99"/>
        </w:rPr>
        <w:t>n</w:t>
      </w:r>
      <w:r>
        <w:rPr/>
        <w:t> </w:t>
      </w:r>
      <w:r>
        <w:rPr>
          <w:w w:val="99"/>
        </w:rPr>
        <w:t>x</w:t>
      </w:r>
      <w:r>
        <w:rPr/>
        <w:t> </w:t>
      </w:r>
      <w:r>
        <w:rPr>
          <w:w w:val="99"/>
        </w:rPr>
        <w:t>m</w:t>
      </w:r>
      <w:r>
        <w:rPr/>
        <w:t> </w:t>
      </w:r>
      <w:r>
        <w:rPr>
          <w:w w:val="99"/>
        </w:rPr>
        <w:t>matrix</w:t>
      </w:r>
      <w:r>
        <w:rPr/>
        <w:t> </w:t>
      </w:r>
      <w:r>
        <w:rPr>
          <w:w w:val="99"/>
        </w:rPr>
        <w:t>which</w:t>
      </w:r>
      <w:r>
        <w:rPr/>
        <w:t> </w:t>
      </w:r>
      <w:r>
        <w:rPr>
          <w:w w:val="99"/>
        </w:rPr>
        <w:t>is</w:t>
      </w:r>
      <w:r>
        <w:rPr/>
        <w:t> </w:t>
      </w:r>
      <w:r>
        <w:rPr>
          <w:w w:val="99"/>
        </w:rPr>
        <w:t>one</w:t>
      </w:r>
      <w:r>
        <w:rPr/>
        <w:t> </w:t>
      </w:r>
      <w:r>
        <w:rPr>
          <w:w w:val="99"/>
        </w:rPr>
        <w:t>on</w:t>
      </w:r>
      <w:r>
        <w:rPr/>
        <w:t> </w:t>
      </w:r>
      <w:r>
        <w:rPr>
          <w:w w:val="99"/>
        </w:rPr>
        <w:t>the</w:t>
      </w:r>
      <w:r>
        <w:rPr/>
        <w:t> </w:t>
      </w:r>
      <w:r>
        <w:rPr>
          <w:w w:val="99"/>
        </w:rPr>
        <w:t>diagonal</w:t>
      </w:r>
      <w:r>
        <w:rPr/>
        <w:t> </w:t>
      </w:r>
      <w:r>
        <w:rPr>
          <w:w w:val="99"/>
        </w:rPr>
        <w:t>and</w:t>
      </w:r>
      <w:r>
        <w:rPr/>
        <w:t> </w:t>
      </w:r>
      <w:r>
        <w:rPr>
          <w:w w:val="99"/>
        </w:rPr>
        <w:t>zero</w:t>
      </w:r>
      <w:r>
        <w:rPr/>
        <w:t> </w:t>
      </w:r>
      <w:r>
        <w:rPr>
          <w:spacing w:val="-6"/>
          <w:w w:val="99"/>
        </w:rPr>
        <w:t>e</w:t>
      </w:r>
      <w:r>
        <w:rPr>
          <w:spacing w:val="-4"/>
          <w:w w:val="99"/>
        </w:rPr>
        <w:t>v</w:t>
      </w:r>
      <w:r>
        <w:rPr>
          <w:w w:val="99"/>
        </w:rPr>
        <w:t>erywhere</w:t>
      </w:r>
      <w:r>
        <w:rPr/>
        <w:t> </w:t>
      </w:r>
      <w:r>
        <w:rPr>
          <w:w w:val="99"/>
        </w:rPr>
        <w:t>else.</w:t>
      </w:r>
      <w:r>
        <w:rPr/>
        <w:t>  </w:t>
      </w:r>
      <w:r>
        <w:rPr>
          <w:w w:val="99"/>
        </w:rPr>
        <w:t>So </w:t>
      </w:r>
      <w:r>
        <w:rPr/>
        <w:t>we can write the transformed data in terms of the SVD decomposition of </w:t>
      </w:r>
      <w:r>
        <w:rPr>
          <w:rFonts w:ascii="Bookman Old Style" w:hAnsi="Bookman Old Style"/>
          <w:b w:val="0"/>
          <w:i/>
          <w:spacing w:val="7"/>
        </w:rPr>
        <w:t>X</w:t>
      </w:r>
      <w:r>
        <w:rPr>
          <w:spacing w:val="7"/>
        </w:rPr>
        <w:t>.</w:t>
      </w:r>
    </w:p>
    <w:p>
      <w:pPr>
        <w:pStyle w:val="BodyText"/>
        <w:spacing w:before="5"/>
        <w:rPr>
          <w:sz w:val="29"/>
        </w:rPr>
      </w:pPr>
    </w:p>
    <w:p>
      <w:pPr>
        <w:pStyle w:val="Heading3"/>
        <w:numPr>
          <w:ilvl w:val="2"/>
          <w:numId w:val="3"/>
        </w:numPr>
        <w:tabs>
          <w:tab w:pos="837" w:val="left" w:leader="none"/>
          <w:tab w:pos="838" w:val="left" w:leader="none"/>
        </w:tabs>
        <w:spacing w:line="240" w:lineRule="auto" w:before="0" w:after="0"/>
        <w:ind w:left="837" w:right="0" w:hanging="717"/>
        <w:jc w:val="left"/>
      </w:pPr>
      <w:bookmarkStart w:name="_TOC_250013" w:id="6"/>
      <w:r>
        <w:rPr/>
        <w:t>Finding the</w:t>
      </w:r>
      <w:r>
        <w:rPr>
          <w:spacing w:val="-3"/>
        </w:rPr>
        <w:t> </w:t>
      </w:r>
      <w:bookmarkEnd w:id="6"/>
      <w:r>
        <w:rPr/>
        <w:t>components</w:t>
      </w:r>
    </w:p>
    <w:p>
      <w:pPr>
        <w:pStyle w:val="BodyText"/>
        <w:spacing w:line="204" w:lineRule="auto" w:before="206"/>
        <w:ind w:left="119" w:right="418"/>
        <w:jc w:val="both"/>
      </w:pPr>
      <w:r>
        <w:rPr/>
        <w:t>In PCA, the components are obtained from the singular value decomposition of the dataset </w:t>
      </w:r>
      <w:r>
        <w:rPr>
          <w:rFonts w:ascii="Bookman Old Style"/>
          <w:b w:val="0"/>
          <w:i/>
        </w:rPr>
        <w:t>X</w:t>
      </w:r>
      <w:r>
        <w:rPr/>
        <w:t>. Specifically, with </w:t>
      </w:r>
      <w:r>
        <w:rPr>
          <w:rFonts w:ascii="Bookman Old Style"/>
          <w:b w:val="0"/>
          <w:i/>
        </w:rPr>
        <w:t>X </w:t>
      </w:r>
      <w:r>
        <w:rPr>
          <w:rFonts w:ascii="Arial"/>
        </w:rPr>
        <w:t>= </w:t>
      </w:r>
      <w:r>
        <w:rPr>
          <w:rFonts w:ascii="Bookman Old Style"/>
          <w:b w:val="0"/>
          <w:i/>
        </w:rPr>
        <w:t>U </w:t>
      </w:r>
      <w:r>
        <w:rPr>
          <w:rFonts w:ascii="Meiryo"/>
          <w:i/>
        </w:rPr>
        <w:t>h.</w:t>
      </w:r>
      <w:r>
        <w:rPr>
          <w:rFonts w:ascii="Bookman Old Style"/>
          <w:b w:val="0"/>
          <w:i/>
        </w:rPr>
        <w:t>V </w:t>
      </w:r>
      <w:r>
        <w:rPr>
          <w:rFonts w:ascii="Trebuchet MS"/>
          <w:i/>
          <w:vertAlign w:val="superscript"/>
        </w:rPr>
        <w:t>T</w:t>
      </w:r>
      <w:r>
        <w:rPr>
          <w:rFonts w:ascii="Trebuchet MS"/>
          <w:i/>
          <w:vertAlign w:val="baseline"/>
        </w:rPr>
        <w:t> </w:t>
      </w:r>
      <w:r>
        <w:rPr>
          <w:vertAlign w:val="baseline"/>
        </w:rPr>
        <w:t>(equation 1), the matrix of factor scores, denoted </w:t>
      </w:r>
      <w:r>
        <w:rPr>
          <w:rFonts w:ascii="Bookman Old Style"/>
          <w:b w:val="0"/>
          <w:i/>
          <w:vertAlign w:val="baseline"/>
        </w:rPr>
        <w:t>F </w:t>
      </w:r>
      <w:r>
        <w:rPr>
          <w:vertAlign w:val="baseline"/>
        </w:rPr>
        <w:t>is obtained as</w:t>
      </w:r>
    </w:p>
    <w:p>
      <w:pPr>
        <w:tabs>
          <w:tab w:pos="9081" w:val="left" w:leader="none"/>
        </w:tabs>
        <w:spacing w:line="423" w:lineRule="exact" w:before="0"/>
        <w:ind w:left="4352" w:right="0" w:firstLine="0"/>
        <w:jc w:val="left"/>
        <w:rPr>
          <w:sz w:val="24"/>
        </w:rPr>
      </w:pPr>
      <w:r>
        <w:rPr>
          <w:rFonts w:ascii="Bookman Old Style"/>
          <w:b w:val="0"/>
          <w:i/>
          <w:sz w:val="24"/>
        </w:rPr>
        <w:t>F  </w:t>
      </w:r>
      <w:r>
        <w:rPr>
          <w:rFonts w:ascii="Arial"/>
          <w:sz w:val="24"/>
        </w:rPr>
        <w:t>=</w:t>
      </w:r>
      <w:r>
        <w:rPr>
          <w:rFonts w:ascii="Arial"/>
          <w:spacing w:val="-42"/>
          <w:sz w:val="24"/>
        </w:rPr>
        <w:t> </w:t>
      </w:r>
      <w:r>
        <w:rPr>
          <w:rFonts w:ascii="Bookman Old Style"/>
          <w:b w:val="0"/>
          <w:i/>
          <w:sz w:val="24"/>
        </w:rPr>
        <w:t>U</w:t>
      </w:r>
      <w:r>
        <w:rPr>
          <w:rFonts w:ascii="Bookman Old Style"/>
          <w:b w:val="0"/>
          <w:i/>
          <w:spacing w:val="-47"/>
          <w:sz w:val="24"/>
        </w:rPr>
        <w:t> </w:t>
      </w:r>
      <w:r>
        <w:rPr>
          <w:rFonts w:ascii="Meiryo"/>
          <w:i/>
          <w:sz w:val="24"/>
        </w:rPr>
        <w:t>h.</w:t>
        <w:tab/>
      </w:r>
      <w:r>
        <w:rPr>
          <w:sz w:val="24"/>
        </w:rPr>
        <w:t>(14)</w:t>
      </w:r>
    </w:p>
    <w:p>
      <w:pPr>
        <w:pStyle w:val="BodyText"/>
        <w:spacing w:line="247" w:lineRule="auto"/>
        <w:ind w:left="119" w:right="417"/>
        <w:jc w:val="both"/>
      </w:pPr>
      <w:r>
        <w:rPr/>
        <w:t>The matrix </w:t>
      </w:r>
      <w:r>
        <w:rPr>
          <w:rFonts w:ascii="Bookman Old Style"/>
          <w:b w:val="0"/>
          <w:i/>
        </w:rPr>
        <w:t>V </w:t>
      </w:r>
      <w:r>
        <w:rPr/>
        <w:t>gives the coefficients of the linear combinations used to compute the factors</w:t>
      </w:r>
      <w:r>
        <w:rPr>
          <w:spacing w:val="-33"/>
        </w:rPr>
        <w:t> </w:t>
      </w:r>
      <w:r>
        <w:rPr/>
        <w:t>scores. This matrix can also be interpreted as a projection matrix because multiplying </w:t>
      </w:r>
      <w:r>
        <w:rPr>
          <w:rFonts w:ascii="Bookman Old Style"/>
          <w:b w:val="0"/>
          <w:i/>
        </w:rPr>
        <w:t>X </w:t>
      </w:r>
      <w:r>
        <w:rPr/>
        <w:t>by </w:t>
      </w:r>
      <w:r>
        <w:rPr>
          <w:rFonts w:ascii="Bookman Old Style"/>
          <w:b w:val="0"/>
          <w:i/>
        </w:rPr>
        <w:t>V </w:t>
      </w:r>
      <w:r>
        <w:rPr/>
        <w:t>gives the values of the projections of the observations on the principal components. This can be shown</w:t>
      </w:r>
      <w:r>
        <w:rPr>
          <w:spacing w:val="-42"/>
        </w:rPr>
        <w:t> </w:t>
      </w:r>
      <w:r>
        <w:rPr/>
        <w:t>as:</w:t>
      </w:r>
    </w:p>
    <w:p>
      <w:pPr>
        <w:tabs>
          <w:tab w:pos="9081" w:val="left" w:leader="none"/>
        </w:tabs>
        <w:spacing w:line="464" w:lineRule="exact" w:before="51"/>
        <w:ind w:left="3383" w:right="0" w:firstLine="0"/>
        <w:jc w:val="left"/>
        <w:rPr>
          <w:sz w:val="24"/>
        </w:rPr>
      </w:pPr>
      <w:r>
        <w:rPr>
          <w:rFonts w:ascii="Bookman Old Style"/>
          <w:b w:val="0"/>
          <w:i/>
          <w:sz w:val="24"/>
        </w:rPr>
        <w:t>F</w:t>
      </w:r>
      <w:r>
        <w:rPr>
          <w:rFonts w:ascii="Bookman Old Style"/>
          <w:b w:val="0"/>
          <w:i/>
          <w:spacing w:val="27"/>
          <w:sz w:val="24"/>
        </w:rPr>
        <w:t> </w:t>
      </w:r>
      <w:r>
        <w:rPr>
          <w:rFonts w:ascii="Arial"/>
          <w:sz w:val="24"/>
        </w:rPr>
        <w:t>=</w:t>
      </w:r>
      <w:r>
        <w:rPr>
          <w:rFonts w:ascii="Arial"/>
          <w:spacing w:val="-1"/>
          <w:sz w:val="24"/>
        </w:rPr>
        <w:t> </w:t>
      </w:r>
      <w:r>
        <w:rPr>
          <w:rFonts w:ascii="Bookman Old Style"/>
          <w:b w:val="0"/>
          <w:i/>
          <w:sz w:val="24"/>
        </w:rPr>
        <w:t>U</w:t>
      </w:r>
      <w:r>
        <w:rPr>
          <w:rFonts w:ascii="Bookman Old Style"/>
          <w:b w:val="0"/>
          <w:i/>
          <w:spacing w:val="-47"/>
          <w:sz w:val="24"/>
        </w:rPr>
        <w:t> </w:t>
      </w:r>
      <w:r>
        <w:rPr>
          <w:rFonts w:ascii="Meiryo"/>
          <w:i/>
          <w:sz w:val="24"/>
        </w:rPr>
        <w:t>h.</w:t>
      </w:r>
      <w:r>
        <w:rPr>
          <w:rFonts w:ascii="Meiryo"/>
          <w:i/>
          <w:spacing w:val="-15"/>
          <w:sz w:val="24"/>
        </w:rPr>
        <w:t> </w:t>
      </w:r>
      <w:r>
        <w:rPr>
          <w:rFonts w:ascii="Arial"/>
          <w:sz w:val="24"/>
        </w:rPr>
        <w:t>=</w:t>
      </w:r>
      <w:r>
        <w:rPr>
          <w:rFonts w:ascii="Arial"/>
          <w:spacing w:val="-1"/>
          <w:sz w:val="24"/>
        </w:rPr>
        <w:t> </w:t>
      </w:r>
      <w:r>
        <w:rPr>
          <w:rFonts w:ascii="Bookman Old Style"/>
          <w:b w:val="0"/>
          <w:i/>
          <w:sz w:val="24"/>
        </w:rPr>
        <w:t>U</w:t>
      </w:r>
      <w:r>
        <w:rPr>
          <w:rFonts w:ascii="Bookman Old Style"/>
          <w:b w:val="0"/>
          <w:i/>
          <w:spacing w:val="-47"/>
          <w:sz w:val="24"/>
        </w:rPr>
        <w:t> </w:t>
      </w:r>
      <w:r>
        <w:rPr>
          <w:rFonts w:ascii="Meiryo"/>
          <w:i/>
          <w:sz w:val="24"/>
        </w:rPr>
        <w:t>h.</w:t>
      </w:r>
      <w:r>
        <w:rPr>
          <w:rFonts w:ascii="Bookman Old Style"/>
          <w:b w:val="0"/>
          <w:i/>
          <w:sz w:val="24"/>
        </w:rPr>
        <w:t>V</w:t>
      </w:r>
      <w:r>
        <w:rPr>
          <w:rFonts w:ascii="Bookman Old Style"/>
          <w:b w:val="0"/>
          <w:i/>
          <w:spacing w:val="-20"/>
          <w:sz w:val="24"/>
        </w:rPr>
        <w:t> </w:t>
      </w:r>
      <w:r>
        <w:rPr>
          <w:rFonts w:ascii="Bookman Old Style"/>
          <w:b w:val="0"/>
          <w:i/>
          <w:sz w:val="24"/>
        </w:rPr>
        <w:t>V</w:t>
      </w:r>
      <w:r>
        <w:rPr>
          <w:rFonts w:ascii="Bookman Old Style"/>
          <w:b w:val="0"/>
          <w:i/>
          <w:spacing w:val="-20"/>
          <w:sz w:val="24"/>
        </w:rPr>
        <w:t> </w:t>
      </w:r>
      <w:r>
        <w:rPr>
          <w:rFonts w:ascii="Trebuchet MS"/>
          <w:i/>
          <w:sz w:val="24"/>
          <w:vertAlign w:val="superscript"/>
        </w:rPr>
        <w:t>T</w:t>
      </w:r>
      <w:r>
        <w:rPr>
          <w:rFonts w:ascii="Trebuchet MS"/>
          <w:i/>
          <w:spacing w:val="27"/>
          <w:sz w:val="24"/>
          <w:vertAlign w:val="baseline"/>
        </w:rPr>
        <w:t> </w:t>
      </w:r>
      <w:r>
        <w:rPr>
          <w:rFonts w:ascii="Arial"/>
          <w:sz w:val="24"/>
          <w:vertAlign w:val="baseline"/>
        </w:rPr>
        <w:t>=</w:t>
      </w:r>
      <w:r>
        <w:rPr>
          <w:rFonts w:ascii="Arial"/>
          <w:spacing w:val="-1"/>
          <w:sz w:val="24"/>
          <w:vertAlign w:val="baseline"/>
        </w:rPr>
        <w:t> </w:t>
      </w:r>
      <w:r>
        <w:rPr>
          <w:rFonts w:ascii="Bookman Old Style"/>
          <w:b w:val="0"/>
          <w:i/>
          <w:spacing w:val="8"/>
          <w:sz w:val="24"/>
          <w:vertAlign w:val="baseline"/>
        </w:rPr>
        <w:t>XV</w:t>
        <w:tab/>
      </w:r>
      <w:r>
        <w:rPr>
          <w:sz w:val="24"/>
          <w:vertAlign w:val="baseline"/>
        </w:rPr>
        <w:t>(15)</w:t>
      </w:r>
    </w:p>
    <w:p>
      <w:pPr>
        <w:pStyle w:val="BodyText"/>
        <w:spacing w:line="252" w:lineRule="auto"/>
        <w:ind w:left="119" w:right="418"/>
        <w:jc w:val="both"/>
      </w:pPr>
      <w:r>
        <w:rPr/>
        <w:t>The components can be represented geometrically by the rotation of the original axes. Each of these components will be linear combinations of the observed variables we </w:t>
      </w:r>
      <w:r>
        <w:rPr>
          <w:spacing w:val="-3"/>
        </w:rPr>
        <w:t>have </w:t>
      </w:r>
      <w:r>
        <w:rPr/>
        <w:t>in our data, and will be orthogonal to each </w:t>
      </w:r>
      <w:r>
        <w:rPr>
          <w:spacing w:val="-3"/>
        </w:rPr>
        <w:t>other. </w:t>
      </w:r>
      <w:r>
        <w:rPr/>
        <w:t>That is, each component is independent of each other, and varia- tion in one is unrelated to variation in another.</w:t>
      </w:r>
    </w:p>
    <w:p>
      <w:pPr>
        <w:pStyle w:val="BodyText"/>
        <w:spacing w:before="3"/>
        <w:rPr>
          <w:sz w:val="28"/>
        </w:rPr>
      </w:pPr>
    </w:p>
    <w:p>
      <w:pPr>
        <w:pStyle w:val="Heading3"/>
        <w:numPr>
          <w:ilvl w:val="2"/>
          <w:numId w:val="3"/>
        </w:numPr>
        <w:tabs>
          <w:tab w:pos="837" w:val="left" w:leader="none"/>
          <w:tab w:pos="838" w:val="left" w:leader="none"/>
        </w:tabs>
        <w:spacing w:line="240" w:lineRule="auto" w:before="0" w:after="0"/>
        <w:ind w:left="837" w:right="0" w:hanging="717"/>
        <w:jc w:val="left"/>
      </w:pPr>
      <w:bookmarkStart w:name="_TOC_250012" w:id="7"/>
      <w:r>
        <w:rPr/>
        <w:t>Contribution of an observation to a</w:t>
      </w:r>
      <w:r>
        <w:rPr>
          <w:spacing w:val="-9"/>
        </w:rPr>
        <w:t> </w:t>
      </w:r>
      <w:bookmarkEnd w:id="7"/>
      <w:r>
        <w:rPr/>
        <w:t>component</w:t>
      </w:r>
    </w:p>
    <w:p>
      <w:pPr>
        <w:pStyle w:val="BodyText"/>
        <w:spacing w:line="252" w:lineRule="auto" w:before="175"/>
        <w:ind w:left="119" w:right="418"/>
        <w:jc w:val="both"/>
      </w:pPr>
      <w:r>
        <w:rPr/>
        <w:t>The eigenvalue associated to a component is equal to the sum of the squared factor scores for  this component. Therefore, the importance of an observation for a component can be obtained  by the ratio of the squared factor score of this observation by the eigenvalue associated with that component. This ratio is called the contribution of the observation to the component. </w:t>
      </w:r>
      <w:r>
        <w:rPr>
          <w:spacing w:val="-3"/>
        </w:rPr>
        <w:t>Formally, </w:t>
      </w:r>
      <w:r>
        <w:rPr/>
        <w:t>the contribution of observation i to component l is denoted </w:t>
      </w:r>
      <w:r>
        <w:rPr>
          <w:rFonts w:ascii="Bookman Old Style"/>
          <w:b w:val="0"/>
          <w:i/>
        </w:rPr>
        <w:t>ctr</w:t>
      </w:r>
      <w:r>
        <w:rPr>
          <w:rFonts w:ascii="Trebuchet MS"/>
          <w:i/>
          <w:vertAlign w:val="subscript"/>
        </w:rPr>
        <w:t>i,l</w:t>
      </w:r>
      <w:r>
        <w:rPr>
          <w:vertAlign w:val="baseline"/>
        </w:rPr>
        <w:t>, it is obtained</w:t>
      </w:r>
      <w:r>
        <w:rPr>
          <w:spacing w:val="-26"/>
          <w:vertAlign w:val="baseline"/>
        </w:rPr>
        <w:t> </w:t>
      </w:r>
      <w:r>
        <w:rPr>
          <w:vertAlign w:val="baseline"/>
        </w:rPr>
        <w:t>as:</w:t>
      </w:r>
    </w:p>
    <w:p>
      <w:pPr>
        <w:spacing w:after="0" w:line="252" w:lineRule="auto"/>
        <w:jc w:val="both"/>
        <w:sectPr>
          <w:type w:val="continuous"/>
          <w:pgSz w:w="12240" w:h="15840"/>
          <w:pgMar w:top="1500" w:bottom="280" w:left="1320" w:right="1020"/>
        </w:sectPr>
      </w:pPr>
    </w:p>
    <w:p>
      <w:pPr>
        <w:spacing w:line="158" w:lineRule="auto" w:before="112"/>
        <w:ind w:left="0" w:right="473" w:firstLine="0"/>
        <w:jc w:val="right"/>
        <w:rPr>
          <w:rFonts w:ascii="PMingLiU"/>
          <w:sz w:val="16"/>
        </w:rPr>
      </w:pPr>
      <w:r>
        <w:rPr/>
        <w:pict>
          <v:shape style="position:absolute;margin-left:307.897003pt;margin-top:12.756496pt;width:15.7pt;height:8pt;mso-position-horizontal-relative:page;mso-position-vertical-relative:paragraph;z-index:-51808" type="#_x0000_t202" filled="false" stroked="false">
            <v:textbox inset="0,0,0,0">
              <w:txbxContent>
                <w:p>
                  <w:pPr>
                    <w:spacing w:line="155" w:lineRule="exact" w:before="0"/>
                    <w:ind w:left="0" w:right="0" w:firstLine="0"/>
                    <w:jc w:val="left"/>
                    <w:rPr>
                      <w:rFonts w:ascii="Trebuchet MS"/>
                      <w:i/>
                      <w:sz w:val="16"/>
                    </w:rPr>
                  </w:pPr>
                  <w:r>
                    <w:rPr>
                      <w:rFonts w:ascii="Trebuchet MS"/>
                      <w:i/>
                      <w:sz w:val="16"/>
                      <w:u w:val="single"/>
                    </w:rPr>
                    <w:t>i,l </w:t>
                  </w:r>
                </w:p>
              </w:txbxContent>
            </v:textbox>
            <w10:wrap type="none"/>
          </v:shape>
        </w:pict>
      </w:r>
      <w:r>
        <w:rPr/>
        <w:pict>
          <v:shape style="position:absolute;margin-left:294.821014pt;margin-top:14.951657pt;width:20.4pt;height:44.65pt;mso-position-horizontal-relative:page;mso-position-vertical-relative:paragraph;z-index:-51784" type="#_x0000_t202" filled="false" stroked="false">
            <v:textbox inset="0,0,0,0">
              <w:txbxContent>
                <w:p>
                  <w:pPr>
                    <w:spacing w:line="194" w:lineRule="auto" w:before="0"/>
                    <w:ind w:left="0" w:right="0" w:firstLine="0"/>
                    <w:jc w:val="left"/>
                    <w:rPr>
                      <w:rFonts w:ascii="Bookman Old Style"/>
                      <w:b w:val="0"/>
                      <w:i/>
                      <w:sz w:val="24"/>
                    </w:rPr>
                  </w:pPr>
                  <w:r>
                    <w:rPr>
                      <w:rFonts w:ascii="Arial"/>
                      <w:w w:val="160"/>
                      <w:sz w:val="24"/>
                    </w:rPr>
                    <w:t>),</w:t>
                  </w:r>
                  <w:r>
                    <w:rPr>
                      <w:rFonts w:ascii="Arial"/>
                      <w:spacing w:val="-65"/>
                      <w:w w:val="160"/>
                      <w:sz w:val="24"/>
                    </w:rPr>
                    <w:t> </w:t>
                  </w:r>
                  <w:r>
                    <w:rPr>
                      <w:rFonts w:ascii="Bookman Old Style"/>
                      <w:b w:val="0"/>
                      <w:i/>
                      <w:w w:val="160"/>
                      <w:position w:val="-17"/>
                      <w:sz w:val="24"/>
                    </w:rPr>
                    <w:t>f</w:t>
                  </w:r>
                </w:p>
              </w:txbxContent>
            </v:textbox>
            <w10:wrap type="none"/>
          </v:shape>
        </w:pict>
      </w:r>
      <w:r>
        <w:rPr>
          <w:w w:val="99"/>
          <w:position w:val="-14"/>
          <w:sz w:val="16"/>
          <w:u w:val="single"/>
        </w:rPr>
        <w:t> </w:t>
      </w:r>
      <w:r>
        <w:rPr>
          <w:position w:val="-14"/>
          <w:sz w:val="16"/>
          <w:u w:val="single"/>
        </w:rPr>
        <w:t>   </w:t>
      </w:r>
      <w:r>
        <w:rPr>
          <w:rFonts w:ascii="Bookman Old Style"/>
          <w:b w:val="0"/>
          <w:i/>
          <w:w w:val="130"/>
          <w:position w:val="-8"/>
          <w:sz w:val="24"/>
        </w:rPr>
        <w:t>f</w:t>
      </w:r>
      <w:r>
        <w:rPr>
          <w:rFonts w:ascii="Bookman Old Style"/>
          <w:b w:val="0"/>
          <w:i/>
          <w:spacing w:val="-73"/>
          <w:w w:val="130"/>
          <w:position w:val="-8"/>
          <w:sz w:val="24"/>
        </w:rPr>
        <w:t> </w:t>
      </w:r>
      <w:r>
        <w:rPr>
          <w:rFonts w:ascii="PMingLiU"/>
          <w:w w:val="130"/>
          <w:sz w:val="16"/>
        </w:rPr>
        <w:t>2</w:t>
      </w:r>
    </w:p>
    <w:p>
      <w:pPr>
        <w:tabs>
          <w:tab w:pos="1229" w:val="left" w:leader="none"/>
        </w:tabs>
        <w:spacing w:line="184" w:lineRule="auto" w:before="0"/>
        <w:ind w:left="0" w:right="0" w:firstLine="0"/>
        <w:jc w:val="right"/>
        <w:rPr>
          <w:rFonts w:ascii="Arial"/>
          <w:sz w:val="24"/>
        </w:rPr>
      </w:pPr>
      <w:r>
        <w:rPr>
          <w:rFonts w:ascii="Bookman Old Style"/>
          <w:b w:val="0"/>
          <w:i/>
          <w:w w:val="115"/>
          <w:sz w:val="24"/>
        </w:rPr>
        <w:t>ctr</w:t>
      </w:r>
      <w:r>
        <w:rPr>
          <w:rFonts w:ascii="Trebuchet MS"/>
          <w:i/>
          <w:w w:val="115"/>
          <w:sz w:val="24"/>
          <w:vertAlign w:val="subscript"/>
        </w:rPr>
        <w:t>i,l</w:t>
      </w:r>
      <w:r>
        <w:rPr>
          <w:rFonts w:ascii="Trebuchet MS"/>
          <w:i/>
          <w:spacing w:val="-24"/>
          <w:w w:val="115"/>
          <w:sz w:val="24"/>
          <w:vertAlign w:val="baseline"/>
        </w:rPr>
        <w:t> </w:t>
      </w:r>
      <w:r>
        <w:rPr>
          <w:rFonts w:ascii="Arial"/>
          <w:w w:val="115"/>
          <w:sz w:val="24"/>
          <w:vertAlign w:val="baseline"/>
        </w:rPr>
        <w:t>=</w:t>
        <w:tab/>
      </w:r>
      <w:r>
        <w:rPr>
          <w:rFonts w:ascii="PMingLiU"/>
          <w:w w:val="115"/>
          <w:position w:val="-7"/>
          <w:sz w:val="16"/>
          <w:vertAlign w:val="baseline"/>
        </w:rPr>
        <w:t>2</w:t>
      </w:r>
      <w:r>
        <w:rPr>
          <w:rFonts w:ascii="PMingLiU"/>
          <w:spacing w:val="21"/>
          <w:w w:val="115"/>
          <w:position w:val="-7"/>
          <w:sz w:val="16"/>
          <w:vertAlign w:val="baseline"/>
        </w:rPr>
        <w:t> </w:t>
      </w:r>
      <w:r>
        <w:rPr>
          <w:rFonts w:ascii="Arial"/>
          <w:w w:val="115"/>
          <w:sz w:val="24"/>
          <w:vertAlign w:val="baseline"/>
        </w:rPr>
        <w:t>=</w:t>
      </w:r>
    </w:p>
    <w:p>
      <w:pPr>
        <w:spacing w:line="154" w:lineRule="exact" w:before="0"/>
        <w:ind w:left="0" w:right="281" w:firstLine="0"/>
        <w:jc w:val="right"/>
        <w:rPr>
          <w:rFonts w:ascii="Trebuchet MS"/>
          <w:i/>
          <w:sz w:val="16"/>
        </w:rPr>
      </w:pPr>
      <w:r>
        <w:rPr>
          <w:rFonts w:ascii="Trebuchet MS"/>
          <w:i/>
          <w:w w:val="95"/>
          <w:sz w:val="16"/>
        </w:rPr>
        <w:t>i,l</w:t>
      </w:r>
    </w:p>
    <w:p>
      <w:pPr>
        <w:spacing w:line="191" w:lineRule="exact" w:before="66"/>
        <w:ind w:left="191" w:right="0" w:firstLine="0"/>
        <w:jc w:val="left"/>
        <w:rPr>
          <w:rFonts w:ascii="PMingLiU"/>
          <w:sz w:val="16"/>
        </w:rPr>
      </w:pPr>
      <w:r>
        <w:rPr/>
        <w:br w:type="column"/>
      </w:r>
      <w:r>
        <w:rPr>
          <w:rFonts w:ascii="PMingLiU"/>
          <w:w w:val="115"/>
          <w:sz w:val="16"/>
        </w:rPr>
        <w:t>2</w:t>
      </w:r>
    </w:p>
    <w:p>
      <w:pPr>
        <w:spacing w:line="153" w:lineRule="exact" w:before="0"/>
        <w:ind w:left="165" w:right="0" w:firstLine="0"/>
        <w:jc w:val="left"/>
        <w:rPr>
          <w:rFonts w:ascii="Trebuchet MS"/>
          <w:i/>
          <w:sz w:val="16"/>
        </w:rPr>
      </w:pPr>
      <w:r>
        <w:rPr/>
        <w:pict>
          <v:shape style="position:absolute;margin-left:341.696014pt;margin-top:-6.189793pt;width:5.8pt;height:13.8pt;mso-position-horizontal-relative:page;mso-position-vertical-relative:paragraph;z-index:1312" type="#_x0000_t202" filled="false" stroked="false">
            <v:textbox inset="0,0,0,0">
              <w:txbxContent>
                <w:p>
                  <w:pPr>
                    <w:spacing w:line="235" w:lineRule="exact" w:before="0"/>
                    <w:ind w:left="0" w:right="0" w:firstLine="0"/>
                    <w:jc w:val="left"/>
                    <w:rPr>
                      <w:sz w:val="16"/>
                    </w:rPr>
                  </w:pPr>
                  <w:r>
                    <w:rPr>
                      <w:rFonts w:ascii="Bookman Old Style"/>
                      <w:b w:val="0"/>
                      <w:i/>
                      <w:spacing w:val="-116"/>
                      <w:w w:val="140"/>
                      <w:sz w:val="24"/>
                    </w:rPr>
                    <w:t>f</w:t>
                  </w:r>
                  <w:r>
                    <w:rPr>
                      <w:w w:val="99"/>
                      <w:position w:val="-5"/>
                      <w:sz w:val="16"/>
                      <w:u w:val="single"/>
                    </w:rPr>
                    <w:t> </w:t>
                  </w:r>
                  <w:r>
                    <w:rPr>
                      <w:spacing w:val="-5"/>
                      <w:position w:val="-5"/>
                      <w:sz w:val="16"/>
                      <w:u w:val="single"/>
                    </w:rPr>
                    <w:t> </w:t>
                  </w:r>
                </w:p>
              </w:txbxContent>
            </v:textbox>
            <w10:wrap type="none"/>
          </v:shape>
        </w:pict>
      </w:r>
      <w:r>
        <w:rPr>
          <w:rFonts w:ascii="Trebuchet MS"/>
          <w:i/>
          <w:w w:val="95"/>
          <w:sz w:val="16"/>
          <w:u w:val="single"/>
        </w:rPr>
        <w:t>i,l</w:t>
      </w:r>
    </w:p>
    <w:p>
      <w:pPr>
        <w:spacing w:before="26"/>
        <w:ind w:left="92" w:right="0" w:firstLine="0"/>
        <w:jc w:val="left"/>
        <w:rPr>
          <w:rFonts w:ascii="Trebuchet MS" w:hAnsi="Trebuchet MS"/>
          <w:i/>
          <w:sz w:val="24"/>
        </w:rPr>
      </w:pPr>
      <w:r>
        <w:rPr>
          <w:rFonts w:ascii="Bookman Old Style" w:hAnsi="Bookman Old Style"/>
          <w:b w:val="0"/>
          <w:i/>
          <w:sz w:val="24"/>
        </w:rPr>
        <w:t>λ</w:t>
      </w:r>
      <w:r>
        <w:rPr>
          <w:rFonts w:ascii="Trebuchet MS" w:hAnsi="Trebuchet MS"/>
          <w:i/>
          <w:sz w:val="24"/>
          <w:vertAlign w:val="subscript"/>
        </w:rPr>
        <w:t>l</w:t>
      </w:r>
    </w:p>
    <w:p>
      <w:pPr>
        <w:pStyle w:val="BodyText"/>
        <w:spacing w:before="8"/>
        <w:rPr>
          <w:rFonts w:ascii="Trebuchet MS"/>
          <w:i/>
          <w:sz w:val="23"/>
        </w:rPr>
      </w:pPr>
      <w:r>
        <w:rPr/>
        <w:br w:type="column"/>
      </w:r>
      <w:r>
        <w:rPr>
          <w:rFonts w:ascii="Trebuchet MS"/>
          <w:i/>
          <w:sz w:val="23"/>
        </w:rPr>
      </w:r>
    </w:p>
    <w:p>
      <w:pPr>
        <w:pStyle w:val="BodyText"/>
        <w:ind w:right="417"/>
        <w:jc w:val="right"/>
      </w:pPr>
      <w:r>
        <w:rPr>
          <w:w w:val="95"/>
        </w:rPr>
        <w:t>(16)</w:t>
      </w:r>
    </w:p>
    <w:p>
      <w:pPr>
        <w:spacing w:after="0"/>
        <w:jc w:val="right"/>
        <w:sectPr>
          <w:type w:val="continuous"/>
          <w:pgSz w:w="12240" w:h="15840"/>
          <w:pgMar w:top="1500" w:bottom="280" w:left="1320" w:right="1020"/>
          <w:cols w:num="3" w:equalWidth="0">
            <w:col w:w="5424" w:space="40"/>
            <w:col w:w="322" w:space="39"/>
            <w:col w:w="4075"/>
          </w:cols>
        </w:sectPr>
      </w:pPr>
    </w:p>
    <w:p>
      <w:pPr>
        <w:pStyle w:val="BodyText"/>
        <w:spacing w:line="249" w:lineRule="auto" w:before="48"/>
        <w:ind w:left="119" w:right="418"/>
        <w:jc w:val="both"/>
      </w:pPr>
      <w:r>
        <w:rPr/>
        <w:t>where </w:t>
      </w:r>
      <w:r>
        <w:rPr>
          <w:rFonts w:ascii="Bookman Old Style" w:hAnsi="Bookman Old Style"/>
          <w:b w:val="0"/>
          <w:i/>
        </w:rPr>
        <w:t>λ</w:t>
      </w:r>
      <w:r>
        <w:rPr>
          <w:rFonts w:ascii="Trebuchet MS" w:hAnsi="Trebuchet MS"/>
          <w:i/>
          <w:vertAlign w:val="subscript"/>
        </w:rPr>
        <w:t>l</w:t>
      </w:r>
      <w:r>
        <w:rPr>
          <w:rFonts w:ascii="Trebuchet MS" w:hAnsi="Trebuchet MS"/>
          <w:i/>
          <w:vertAlign w:val="baseline"/>
        </w:rPr>
        <w:t> </w:t>
      </w:r>
      <w:r>
        <w:rPr>
          <w:vertAlign w:val="baseline"/>
        </w:rPr>
        <w:t>is the eigenvalue of the </w:t>
      </w:r>
      <w:r>
        <w:rPr>
          <w:rFonts w:ascii="Bookman Old Style" w:hAnsi="Bookman Old Style"/>
          <w:b w:val="0"/>
          <w:i/>
          <w:vertAlign w:val="baseline"/>
        </w:rPr>
        <w:t>l</w:t>
      </w:r>
      <w:r>
        <w:rPr>
          <w:vertAlign w:val="baseline"/>
        </w:rPr>
        <w:t>th component. The value of a contribution is between 0 and 1 and, for a given component, the sum of the contributions of all observations is equal to 1. The larger the value of the contribution, the more the observation contributes to the component.</w:t>
      </w:r>
    </w:p>
    <w:p>
      <w:pPr>
        <w:spacing w:after="0" w:line="249" w:lineRule="auto"/>
        <w:jc w:val="both"/>
        <w:sectPr>
          <w:type w:val="continuous"/>
          <w:pgSz w:w="12240" w:h="15840"/>
          <w:pgMar w:top="1500" w:bottom="280" w:left="1320" w:right="1020"/>
        </w:sectPr>
      </w:pPr>
    </w:p>
    <w:p>
      <w:pPr>
        <w:pStyle w:val="BodyText"/>
        <w:rPr>
          <w:sz w:val="20"/>
        </w:rPr>
      </w:pPr>
    </w:p>
    <w:p>
      <w:pPr>
        <w:pStyle w:val="BodyText"/>
        <w:spacing w:before="2"/>
        <w:rPr>
          <w:sz w:val="22"/>
        </w:rPr>
      </w:pPr>
    </w:p>
    <w:p>
      <w:pPr>
        <w:pStyle w:val="Heading1"/>
        <w:numPr>
          <w:ilvl w:val="0"/>
          <w:numId w:val="2"/>
        </w:numPr>
        <w:tabs>
          <w:tab w:pos="636" w:val="left" w:leader="none"/>
          <w:tab w:pos="637" w:val="left" w:leader="none"/>
        </w:tabs>
        <w:spacing w:line="240" w:lineRule="auto" w:before="114" w:after="0"/>
        <w:ind w:left="636" w:right="0" w:hanging="516"/>
        <w:jc w:val="left"/>
      </w:pPr>
      <w:bookmarkStart w:name="_TOC_250011" w:id="8"/>
      <w:r>
        <w:rPr/>
        <w:t>Jacobi Eigenvalue</w:t>
      </w:r>
      <w:r>
        <w:rPr>
          <w:spacing w:val="1"/>
        </w:rPr>
        <w:t> </w:t>
      </w:r>
      <w:bookmarkEnd w:id="8"/>
      <w:r>
        <w:rPr/>
        <w:t>Algorithm</w:t>
      </w:r>
    </w:p>
    <w:p>
      <w:pPr>
        <w:pStyle w:val="BodyText"/>
        <w:spacing w:line="247" w:lineRule="auto" w:before="295"/>
        <w:ind w:left="119" w:right="417"/>
        <w:jc w:val="both"/>
      </w:pPr>
      <w:r>
        <w:rPr/>
        <w:t>In order to find eigenvalues and eigenvectors of the covariance matrix, </w:t>
      </w:r>
      <w:r>
        <w:rPr>
          <w:rFonts w:ascii="Bookman Old Style"/>
          <w:b w:val="0"/>
          <w:i/>
        </w:rPr>
        <w:t>A</w:t>
      </w:r>
      <w:r>
        <w:rPr/>
        <w:t>, we use the Jacobi method. The method works by finding the largest non-diagonal element at location </w:t>
      </w:r>
      <w:r>
        <w:rPr>
          <w:rFonts w:ascii="Arial"/>
        </w:rPr>
        <w:t>(</w:t>
      </w:r>
      <w:r>
        <w:rPr>
          <w:rFonts w:ascii="Bookman Old Style"/>
          <w:b w:val="0"/>
          <w:i/>
        </w:rPr>
        <w:t>i, j</w:t>
      </w:r>
      <w:r>
        <w:rPr>
          <w:rFonts w:ascii="Arial"/>
        </w:rPr>
        <w:t>) </w:t>
      </w:r>
      <w:r>
        <w:rPr/>
        <w:t>and makes it zero by doing a plane rotation on rows and columns </w:t>
      </w:r>
      <w:r>
        <w:rPr>
          <w:rFonts w:ascii="Bookman Old Style"/>
          <w:b w:val="0"/>
          <w:i/>
        </w:rPr>
        <w:t>i </w:t>
      </w:r>
      <w:r>
        <w:rPr/>
        <w:t>and </w:t>
      </w:r>
      <w:r>
        <w:rPr>
          <w:rFonts w:ascii="Bookman Old Style"/>
          <w:b w:val="0"/>
          <w:i/>
        </w:rPr>
        <w:t>j</w:t>
      </w:r>
      <w:r>
        <w:rPr/>
        <w:t>. The Jacobi method is quite efficient with quadratic convergence and can be parallelized easily.</w:t>
      </w:r>
    </w:p>
    <w:p>
      <w:pPr>
        <w:pStyle w:val="BodyText"/>
        <w:spacing w:before="4"/>
        <w:rPr>
          <w:sz w:val="19"/>
        </w:rPr>
      </w:pPr>
    </w:p>
    <w:p>
      <w:pPr>
        <w:spacing w:after="0"/>
        <w:rPr>
          <w:sz w:val="19"/>
        </w:rPr>
        <w:sectPr>
          <w:pgSz w:w="12240" w:h="15840"/>
          <w:pgMar w:header="0" w:footer="846" w:top="1500" w:bottom="1040" w:left="1320" w:right="1020"/>
        </w:sectPr>
      </w:pPr>
    </w:p>
    <w:p>
      <w:pPr>
        <w:pStyle w:val="BodyText"/>
        <w:spacing w:before="95"/>
        <w:ind w:left="120"/>
      </w:pPr>
      <w:r>
        <w:rPr/>
        <w:t>The rotation for matrix </w:t>
      </w:r>
      <w:r>
        <w:rPr>
          <w:rFonts w:ascii="Bookman Old Style"/>
          <w:b w:val="0"/>
          <w:i/>
        </w:rPr>
        <w:t>A </w:t>
      </w:r>
      <w:r>
        <w:rPr/>
        <w:t>works as follows:</w:t>
      </w:r>
    </w:p>
    <w:p>
      <w:pPr>
        <w:pStyle w:val="BodyText"/>
        <w:spacing w:before="9"/>
        <w:rPr>
          <w:sz w:val="26"/>
        </w:rPr>
      </w:pPr>
    </w:p>
    <w:p>
      <w:pPr>
        <w:spacing w:line="172" w:lineRule="exact" w:before="0"/>
        <w:ind w:left="0" w:right="166" w:firstLine="0"/>
        <w:jc w:val="right"/>
        <w:rPr>
          <w:rFonts w:ascii="Trebuchet MS"/>
          <w:i/>
          <w:sz w:val="16"/>
        </w:rPr>
      </w:pPr>
      <w:r>
        <w:rPr/>
        <w:pict>
          <v:shape style="position:absolute;margin-left:256.088989pt;margin-top:1.303025pt;width:34.9pt;height:14.15pt;mso-position-horizontal-relative:page;mso-position-vertical-relative:paragraph;z-index:1504" type="#_x0000_t202" filled="false" stroked="false">
            <v:textbox inset="0,0,0,0">
              <w:txbxContent>
                <w:p>
                  <w:pPr>
                    <w:spacing w:line="283" w:lineRule="exact" w:before="0"/>
                    <w:ind w:left="0" w:right="0" w:firstLine="0"/>
                    <w:jc w:val="left"/>
                    <w:rPr>
                      <w:rFonts w:ascii="Bookman Old Style"/>
                      <w:b w:val="0"/>
                      <w:i/>
                      <w:sz w:val="24"/>
                    </w:rPr>
                  </w:pPr>
                  <w:r>
                    <w:rPr>
                      <w:rFonts w:ascii="Bookman Old Style"/>
                      <w:b w:val="0"/>
                      <w:i/>
                      <w:w w:val="105"/>
                      <w:sz w:val="24"/>
                    </w:rPr>
                    <w:t>A</w:t>
                  </w:r>
                  <w:r>
                    <w:rPr>
                      <w:rFonts w:ascii="Meiryo"/>
                      <w:i/>
                      <w:w w:val="105"/>
                      <w:sz w:val="24"/>
                      <w:vertAlign w:val="superscript"/>
                    </w:rPr>
                    <w:t>I</w:t>
                  </w:r>
                  <w:r>
                    <w:rPr>
                      <w:rFonts w:ascii="Meiryo"/>
                      <w:i/>
                      <w:w w:val="105"/>
                      <w:sz w:val="24"/>
                      <w:vertAlign w:val="baseline"/>
                    </w:rPr>
                    <w:t> </w:t>
                  </w:r>
                  <w:r>
                    <w:rPr>
                      <w:rFonts w:ascii="Arial"/>
                      <w:w w:val="110"/>
                      <w:sz w:val="24"/>
                      <w:vertAlign w:val="baseline"/>
                    </w:rPr>
                    <w:t>=</w:t>
                  </w:r>
                  <w:r>
                    <w:rPr>
                      <w:rFonts w:ascii="Arial"/>
                      <w:spacing w:val="-13"/>
                      <w:w w:val="110"/>
                      <w:sz w:val="24"/>
                      <w:vertAlign w:val="baseline"/>
                    </w:rPr>
                    <w:t> </w:t>
                  </w:r>
                  <w:r>
                    <w:rPr>
                      <w:rFonts w:ascii="Bookman Old Style"/>
                      <w:b w:val="0"/>
                      <w:i/>
                      <w:spacing w:val="-12"/>
                      <w:w w:val="105"/>
                      <w:sz w:val="24"/>
                      <w:vertAlign w:val="baseline"/>
                    </w:rPr>
                    <w:t>P</w:t>
                  </w:r>
                </w:p>
              </w:txbxContent>
            </v:textbox>
            <w10:wrap type="none"/>
          </v:shape>
        </w:pict>
      </w:r>
      <w:r>
        <w:rPr>
          <w:rFonts w:ascii="Trebuchet MS"/>
          <w:i/>
          <w:w w:val="106"/>
          <w:sz w:val="16"/>
        </w:rPr>
        <w:t>T</w:t>
      </w:r>
    </w:p>
    <w:p>
      <w:pPr>
        <w:spacing w:line="172" w:lineRule="exact" w:before="0"/>
        <w:ind w:left="0" w:right="0" w:firstLine="0"/>
        <w:jc w:val="right"/>
        <w:rPr>
          <w:rFonts w:ascii="Trebuchet MS" w:hAnsi="Trebuchet MS"/>
          <w:i/>
          <w:sz w:val="16"/>
        </w:rPr>
      </w:pPr>
      <w:r>
        <w:rPr>
          <w:rFonts w:ascii="Trebuchet MS" w:hAnsi="Trebuchet MS"/>
          <w:i/>
          <w:w w:val="95"/>
          <w:sz w:val="16"/>
        </w:rPr>
        <w:t>i,j,θ</w:t>
      </w:r>
    </w:p>
    <w:p>
      <w:pPr>
        <w:pStyle w:val="BodyText"/>
        <w:spacing w:before="9"/>
        <w:rPr>
          <w:rFonts w:ascii="Trebuchet MS"/>
          <w:i/>
          <w:sz w:val="55"/>
        </w:rPr>
      </w:pPr>
      <w:r>
        <w:rPr/>
        <w:br w:type="column"/>
      </w:r>
      <w:r>
        <w:rPr>
          <w:rFonts w:ascii="Trebuchet MS"/>
          <w:i/>
          <w:sz w:val="55"/>
        </w:rPr>
      </w:r>
    </w:p>
    <w:p>
      <w:pPr>
        <w:tabs>
          <w:tab w:pos="4243" w:val="left" w:leader="none"/>
        </w:tabs>
        <w:spacing w:before="0"/>
        <w:ind w:left="27" w:right="0" w:firstLine="0"/>
        <w:jc w:val="left"/>
        <w:rPr>
          <w:sz w:val="24"/>
        </w:rPr>
      </w:pPr>
      <w:r>
        <w:rPr>
          <w:rFonts w:ascii="Meiryo" w:hAnsi="Meiryo"/>
          <w:i/>
          <w:sz w:val="24"/>
        </w:rPr>
        <w:t>·</w:t>
      </w:r>
      <w:r>
        <w:rPr>
          <w:rFonts w:ascii="Meiryo" w:hAnsi="Meiryo"/>
          <w:i/>
          <w:spacing w:val="-60"/>
          <w:sz w:val="24"/>
        </w:rPr>
        <w:t> </w:t>
      </w:r>
      <w:r>
        <w:rPr>
          <w:rFonts w:ascii="Bookman Old Style" w:hAnsi="Bookman Old Style"/>
          <w:b w:val="0"/>
          <w:i/>
          <w:sz w:val="24"/>
        </w:rPr>
        <w:t>A </w:t>
      </w:r>
      <w:r>
        <w:rPr>
          <w:rFonts w:ascii="Meiryo" w:hAnsi="Meiryo"/>
          <w:i/>
          <w:sz w:val="24"/>
        </w:rPr>
        <w:t>·</w:t>
      </w:r>
      <w:r>
        <w:rPr>
          <w:rFonts w:ascii="Meiryo" w:hAnsi="Meiryo"/>
          <w:i/>
          <w:spacing w:val="-35"/>
          <w:sz w:val="24"/>
        </w:rPr>
        <w:t> </w:t>
      </w:r>
      <w:r>
        <w:rPr>
          <w:rFonts w:ascii="Bookman Old Style" w:hAnsi="Bookman Old Style"/>
          <w:b w:val="0"/>
          <w:i/>
          <w:sz w:val="24"/>
        </w:rPr>
        <w:t>P</w:t>
      </w:r>
      <w:r>
        <w:rPr>
          <w:rFonts w:ascii="Trebuchet MS" w:hAnsi="Trebuchet MS"/>
          <w:i/>
          <w:sz w:val="24"/>
          <w:vertAlign w:val="subscript"/>
        </w:rPr>
        <w:t>i,j,θ</w:t>
      </w:r>
      <w:r>
        <w:rPr>
          <w:rFonts w:ascii="Trebuchet MS" w:hAnsi="Trebuchet MS"/>
          <w:i/>
          <w:sz w:val="24"/>
          <w:vertAlign w:val="baseline"/>
        </w:rPr>
        <w:tab/>
      </w:r>
      <w:r>
        <w:rPr>
          <w:sz w:val="24"/>
          <w:vertAlign w:val="baseline"/>
        </w:rPr>
        <w:t>(17)</w:t>
      </w:r>
    </w:p>
    <w:p>
      <w:pPr>
        <w:spacing w:after="0"/>
        <w:jc w:val="left"/>
        <w:rPr>
          <w:sz w:val="24"/>
        </w:rPr>
        <w:sectPr>
          <w:type w:val="continuous"/>
          <w:pgSz w:w="12240" w:h="15840"/>
          <w:pgMar w:top="1500" w:bottom="280" w:left="1320" w:right="1020"/>
          <w:cols w:num="2" w:equalWidth="0">
            <w:col w:w="4799" w:space="40"/>
            <w:col w:w="5061"/>
          </w:cols>
        </w:sectPr>
      </w:pPr>
    </w:p>
    <w:p>
      <w:pPr>
        <w:pStyle w:val="BodyText"/>
        <w:spacing w:before="1"/>
        <w:rPr>
          <w:sz w:val="12"/>
        </w:rPr>
      </w:pPr>
    </w:p>
    <w:p>
      <w:pPr>
        <w:spacing w:before="95"/>
        <w:ind w:left="120" w:right="0" w:firstLine="0"/>
        <w:jc w:val="left"/>
        <w:rPr>
          <w:sz w:val="24"/>
        </w:rPr>
      </w:pPr>
      <w:r>
        <w:rPr/>
        <w:pict>
          <v:shape style="position:absolute;margin-left:257.621002pt;margin-top:78.82933pt;width:155.950pt;height:44.65pt;mso-position-horizontal-relative:page;mso-position-vertical-relative:paragraph;z-index:-51544" type="#_x0000_t202" filled="false" stroked="false">
            <v:textbox inset="0,0,0,0">
              <w:txbxContent>
                <w:p>
                  <w:pPr>
                    <w:pStyle w:val="BodyText"/>
                    <w:tabs>
                      <w:tab w:pos="2958" w:val="left" w:leader="none"/>
                    </w:tabs>
                    <w:spacing w:line="235" w:lineRule="exact"/>
                    <w:rPr>
                      <w:rFonts w:ascii="Arial" w:hAnsi="Arial"/>
                    </w:rPr>
                  </w:pPr>
                  <w:r>
                    <w:rPr>
                      <w:rFonts w:ascii="Arial" w:hAnsi="Arial"/>
                    </w:rPr>
                    <w:t></w:t>
                    <w:tab/>
                  </w:r>
                  <w:r>
                    <w:rPr>
                      <w:rFonts w:ascii="Arial" w:hAnsi="Arial"/>
                      <w:spacing w:val="-63"/>
                      <w:w w:val="90"/>
                    </w:rPr>
                    <w:t></w:t>
                  </w:r>
                </w:p>
              </w:txbxContent>
            </v:textbox>
            <w10:wrap type="none"/>
          </v:shape>
        </w:pict>
      </w:r>
      <w:r>
        <w:rPr>
          <w:w w:val="105"/>
          <w:sz w:val="24"/>
        </w:rPr>
        <w:t>where </w:t>
      </w:r>
      <w:r>
        <w:rPr>
          <w:rFonts w:ascii="Bookman Old Style" w:hAnsi="Bookman Old Style"/>
          <w:b w:val="0"/>
          <w:i/>
          <w:w w:val="105"/>
          <w:sz w:val="24"/>
        </w:rPr>
        <w:t>P</w:t>
      </w:r>
      <w:r>
        <w:rPr>
          <w:rFonts w:ascii="Trebuchet MS" w:hAnsi="Trebuchet MS"/>
          <w:i/>
          <w:w w:val="105"/>
          <w:sz w:val="24"/>
          <w:vertAlign w:val="subscript"/>
        </w:rPr>
        <w:t>i,j,θ</w:t>
      </w:r>
      <w:r>
        <w:rPr>
          <w:rFonts w:ascii="Trebuchet MS" w:hAnsi="Trebuchet MS"/>
          <w:i/>
          <w:w w:val="105"/>
          <w:sz w:val="24"/>
          <w:vertAlign w:val="baseline"/>
        </w:rPr>
        <w:t> </w:t>
      </w:r>
      <w:r>
        <w:rPr>
          <w:rFonts w:ascii="Arial" w:hAnsi="Arial"/>
          <w:w w:val="105"/>
          <w:sz w:val="24"/>
          <w:vertAlign w:val="baseline"/>
        </w:rPr>
        <w:t>= </w:t>
      </w:r>
      <w:r>
        <w:rPr>
          <w:rFonts w:ascii="Bookman Old Style" w:hAnsi="Bookman Old Style"/>
          <w:b w:val="0"/>
          <w:i/>
          <w:w w:val="105"/>
          <w:sz w:val="24"/>
          <w:vertAlign w:val="baseline"/>
        </w:rPr>
        <w:t>P </w:t>
      </w:r>
      <w:r>
        <w:rPr>
          <w:rFonts w:ascii="Arial" w:hAnsi="Arial"/>
          <w:w w:val="105"/>
          <w:sz w:val="24"/>
          <w:vertAlign w:val="baseline"/>
        </w:rPr>
        <w:t>(</w:t>
      </w:r>
      <w:r>
        <w:rPr>
          <w:rFonts w:ascii="Bookman Old Style" w:hAnsi="Bookman Old Style"/>
          <w:b w:val="0"/>
          <w:i/>
          <w:w w:val="105"/>
          <w:sz w:val="24"/>
          <w:vertAlign w:val="baseline"/>
        </w:rPr>
        <w:t>i, j, θ</w:t>
      </w:r>
      <w:r>
        <w:rPr>
          <w:rFonts w:ascii="Arial" w:hAnsi="Arial"/>
          <w:w w:val="105"/>
          <w:sz w:val="24"/>
          <w:vertAlign w:val="baseline"/>
        </w:rPr>
        <w:t>) </w:t>
      </w:r>
      <w:r>
        <w:rPr>
          <w:w w:val="105"/>
          <w:sz w:val="24"/>
          <w:vertAlign w:val="baseline"/>
        </w:rPr>
        <w:t>is a Givens rotation matrix with the form:</w:t>
      </w:r>
    </w:p>
    <w:p>
      <w:pPr>
        <w:pStyle w:val="BodyText"/>
        <w:rPr>
          <w:sz w:val="20"/>
        </w:rPr>
      </w:pPr>
    </w:p>
    <w:p>
      <w:pPr>
        <w:pStyle w:val="BodyText"/>
        <w:rPr>
          <w:sz w:val="20"/>
        </w:rPr>
      </w:pPr>
    </w:p>
    <w:p>
      <w:pPr>
        <w:pStyle w:val="BodyText"/>
        <w:spacing w:before="1"/>
        <w:rPr>
          <w:sz w:val="15"/>
        </w:rPr>
      </w:pPr>
      <w:r>
        <w:rPr/>
        <w:pict>
          <v:shape style="position:absolute;margin-left:267.02301pt;margin-top:9.879847pt;width:3pt;height:18.4pt;mso-position-horizontal-relative:page;mso-position-vertical-relative:paragraph;z-index:1384;mso-wrap-distance-left:0;mso-wrap-distance-right:0" type="#_x0000_t202" filled="false" stroked="false">
            <v:textbox inset="0,0,0,0">
              <w:txbxContent>
                <w:p>
                  <w:pPr>
                    <w:pStyle w:val="BodyText"/>
                    <w:spacing w:before="76"/>
                  </w:pPr>
                  <w:r>
                    <w:rPr>
                      <w:w w:val="99"/>
                    </w:rPr>
                    <w:t>.</w:t>
                  </w:r>
                </w:p>
              </w:txbxContent>
            </v:textbox>
            <w10:wrap type="topAndBottom"/>
          </v:shape>
        </w:pict>
      </w:r>
      <w:r>
        <w:rPr/>
        <w:pict>
          <v:shape style="position:absolute;margin-left:287.881989pt;margin-top:9.879847pt;width:28.35pt;height:18.4pt;mso-position-horizontal-relative:page;mso-position-vertical-relative:paragraph;z-index:1408;mso-wrap-distance-left:0;mso-wrap-distance-right:0" type="#_x0000_t202" filled="false" stroked="false">
            <v:textbox inset="0,0,0,0">
              <w:txbxContent>
                <w:p>
                  <w:pPr>
                    <w:pStyle w:val="BodyText"/>
                    <w:tabs>
                      <w:tab w:pos="506" w:val="left" w:leader="none"/>
                    </w:tabs>
                    <w:spacing w:line="353" w:lineRule="exact"/>
                  </w:pPr>
                  <w:r>
                    <w:rPr>
                      <w:position w:val="8"/>
                    </w:rPr>
                    <w:t>.</w:t>
                  </w:r>
                  <w:r>
                    <w:rPr>
                      <w:spacing w:val="-35"/>
                      <w:position w:val="8"/>
                    </w:rPr>
                    <w:t> </w:t>
                  </w:r>
                  <w:r>
                    <w:rPr>
                      <w:position w:val="2"/>
                    </w:rPr>
                    <w:t>.</w:t>
                    <w:tab/>
                  </w:r>
                  <w:r>
                    <w:rPr/>
                    <w:t>.</w:t>
                  </w:r>
                </w:p>
              </w:txbxContent>
            </v:textbox>
            <w10:wrap type="topAndBottom"/>
          </v:shape>
        </w:pict>
      </w:r>
      <w:r>
        <w:rPr/>
        <w:pict>
          <v:shape style="position:absolute;margin-left:359.419006pt;margin-top:9.879847pt;width:3pt;height:18.4pt;mso-position-horizontal-relative:page;mso-position-vertical-relative:paragraph;z-index:1432;mso-wrap-distance-left:0;mso-wrap-distance-right:0" type="#_x0000_t202" filled="false" stroked="false">
            <v:textbox inset="0,0,0,0">
              <w:txbxContent>
                <w:p>
                  <w:pPr>
                    <w:pStyle w:val="BodyText"/>
                    <w:spacing w:before="76"/>
                  </w:pPr>
                  <w:r>
                    <w:rPr>
                      <w:w w:val="99"/>
                    </w:rPr>
                    <w:t>.</w:t>
                  </w:r>
                </w:p>
              </w:txbxContent>
            </v:textbox>
            <w10:wrap type="topAndBottom"/>
          </v:shape>
        </w:pict>
      </w:r>
      <w:r>
        <w:rPr/>
        <w:pict>
          <v:shape style="position:absolute;margin-left:401.138pt;margin-top:9.879847pt;width:3pt;height:18.4pt;mso-position-horizontal-relative:page;mso-position-vertical-relative:paragraph;z-index:1456;mso-wrap-distance-left:0;mso-wrap-distance-right:0" type="#_x0000_t202" filled="false" stroked="false">
            <v:textbox inset="0,0,0,0">
              <w:txbxContent>
                <w:p>
                  <w:pPr>
                    <w:pStyle w:val="BodyText"/>
                    <w:spacing w:before="76"/>
                  </w:pPr>
                  <w:r>
                    <w:rPr>
                      <w:w w:val="99"/>
                    </w:rPr>
                    <w:t>.</w:t>
                  </w:r>
                </w:p>
              </w:txbxContent>
            </v:textbox>
            <w10:wrap type="topAndBottom"/>
          </v:shape>
        </w:pict>
      </w:r>
    </w:p>
    <w:p>
      <w:pPr>
        <w:pStyle w:val="BodyText"/>
        <w:spacing w:before="9"/>
        <w:rPr>
          <w:sz w:val="11"/>
        </w:rPr>
      </w:pPr>
    </w:p>
    <w:p>
      <w:pPr>
        <w:spacing w:after="0"/>
        <w:rPr>
          <w:sz w:val="11"/>
        </w:rPr>
        <w:sectPr>
          <w:type w:val="continuous"/>
          <w:pgSz w:w="12240" w:h="15840"/>
          <w:pgMar w:top="1500" w:bottom="280" w:left="1320" w:right="1020"/>
        </w:sectPr>
      </w:pPr>
    </w:p>
    <w:p>
      <w:pPr>
        <w:tabs>
          <w:tab w:pos="1370" w:val="left" w:leader="none"/>
        </w:tabs>
        <w:spacing w:line="278" w:lineRule="exact" w:before="186"/>
        <w:ind w:left="0" w:right="0" w:firstLine="0"/>
        <w:jc w:val="right"/>
        <w:rPr>
          <w:sz w:val="24"/>
        </w:rPr>
      </w:pPr>
      <w:r>
        <w:rPr>
          <w:rFonts w:ascii="Bookman Old Style" w:hAnsi="Bookman Old Style"/>
          <w:b w:val="0"/>
          <w:i/>
          <w:w w:val="110"/>
          <w:sz w:val="24"/>
        </w:rPr>
        <w:t>P</w:t>
      </w:r>
      <w:r>
        <w:rPr>
          <w:rFonts w:ascii="Bookman Old Style" w:hAnsi="Bookman Old Style"/>
          <w:b w:val="0"/>
          <w:i/>
          <w:spacing w:val="-49"/>
          <w:w w:val="110"/>
          <w:sz w:val="24"/>
        </w:rPr>
        <w:t> </w:t>
      </w:r>
      <w:r>
        <w:rPr>
          <w:rFonts w:ascii="Arial" w:hAnsi="Arial"/>
          <w:w w:val="110"/>
          <w:sz w:val="24"/>
        </w:rPr>
        <w:t>(</w:t>
      </w:r>
      <w:r>
        <w:rPr>
          <w:rFonts w:ascii="Bookman Old Style" w:hAnsi="Bookman Old Style"/>
          <w:b w:val="0"/>
          <w:i/>
          <w:w w:val="110"/>
          <w:sz w:val="24"/>
        </w:rPr>
        <w:t>i,</w:t>
      </w:r>
      <w:r>
        <w:rPr>
          <w:rFonts w:ascii="Bookman Old Style" w:hAnsi="Bookman Old Style"/>
          <w:b w:val="0"/>
          <w:i/>
          <w:spacing w:val="-43"/>
          <w:w w:val="110"/>
          <w:sz w:val="24"/>
        </w:rPr>
        <w:t> </w:t>
      </w:r>
      <w:r>
        <w:rPr>
          <w:rFonts w:ascii="Bookman Old Style" w:hAnsi="Bookman Old Style"/>
          <w:b w:val="0"/>
          <w:i/>
          <w:w w:val="110"/>
          <w:sz w:val="24"/>
        </w:rPr>
        <w:t>j,</w:t>
      </w:r>
      <w:r>
        <w:rPr>
          <w:rFonts w:ascii="Bookman Old Style" w:hAnsi="Bookman Old Style"/>
          <w:b w:val="0"/>
          <w:i/>
          <w:spacing w:val="-43"/>
          <w:w w:val="110"/>
          <w:sz w:val="24"/>
        </w:rPr>
        <w:t> </w:t>
      </w:r>
      <w:r>
        <w:rPr>
          <w:rFonts w:ascii="Bookman Old Style" w:hAnsi="Bookman Old Style"/>
          <w:b w:val="0"/>
          <w:i/>
          <w:spacing w:val="1"/>
          <w:w w:val="110"/>
          <w:sz w:val="24"/>
        </w:rPr>
        <w:t>θ</w:t>
      </w:r>
      <w:r>
        <w:rPr>
          <w:rFonts w:ascii="Arial" w:hAnsi="Arial"/>
          <w:spacing w:val="1"/>
          <w:w w:val="110"/>
          <w:sz w:val="24"/>
        </w:rPr>
        <w:t>)</w:t>
      </w:r>
      <w:r>
        <w:rPr>
          <w:rFonts w:ascii="Arial" w:hAnsi="Arial"/>
          <w:spacing w:val="-12"/>
          <w:w w:val="110"/>
          <w:sz w:val="24"/>
        </w:rPr>
        <w:t> </w:t>
      </w:r>
      <w:r>
        <w:rPr>
          <w:rFonts w:ascii="Arial" w:hAnsi="Arial"/>
          <w:w w:val="110"/>
          <w:sz w:val="24"/>
        </w:rPr>
        <w:t>=</w:t>
        <w:tab/>
      </w:r>
      <w:r>
        <w:rPr>
          <w:spacing w:val="-1"/>
          <w:position w:val="-4"/>
          <w:sz w:val="24"/>
        </w:rPr>
        <w:t>.</w:t>
      </w:r>
    </w:p>
    <w:p>
      <w:pPr>
        <w:pStyle w:val="BodyText"/>
        <w:spacing w:line="226" w:lineRule="exact"/>
        <w:ind w:right="86"/>
        <w:jc w:val="right"/>
        <w:rPr>
          <w:rFonts w:ascii="Arial" w:hAnsi="Arial"/>
        </w:rPr>
      </w:pPr>
      <w:r>
        <w:rPr>
          <w:rFonts w:ascii="Arial" w:hAnsi="Arial"/>
          <w:w w:val="88"/>
        </w:rPr>
        <w:t></w:t>
      </w:r>
    </w:p>
    <w:p>
      <w:pPr>
        <w:pStyle w:val="BodyText"/>
        <w:tabs>
          <w:tab w:pos="1244" w:val="left" w:leader="none"/>
          <w:tab w:pos="1748" w:val="left" w:leader="none"/>
          <w:tab w:pos="2582" w:val="left" w:leader="none"/>
        </w:tabs>
        <w:spacing w:line="367" w:lineRule="exact" w:before="97"/>
        <w:ind w:left="824"/>
      </w:pPr>
      <w:r>
        <w:rPr/>
        <w:br w:type="column"/>
      </w:r>
      <w:r>
        <w:rPr/>
        <w:t>.</w:t>
        <w:tab/>
      </w:r>
      <w:r>
        <w:rPr>
          <w:position w:val="14"/>
        </w:rPr>
        <w:t>.</w:t>
      </w:r>
      <w:r>
        <w:rPr>
          <w:spacing w:val="-35"/>
          <w:position w:val="14"/>
        </w:rPr>
        <w:t> </w:t>
      </w:r>
      <w:r>
        <w:rPr>
          <w:position w:val="8"/>
        </w:rPr>
        <w:t>.</w:t>
      </w:r>
      <w:r>
        <w:rPr>
          <w:spacing w:val="-35"/>
          <w:position w:val="8"/>
        </w:rPr>
        <w:t> </w:t>
      </w:r>
      <w:r>
        <w:rPr>
          <w:position w:val="2"/>
        </w:rPr>
        <w:t>.</w:t>
        <w:tab/>
      </w:r>
      <w:r>
        <w:rPr/>
        <w:t>.</w:t>
        <w:tab/>
        <w:t>.</w:t>
      </w:r>
    </w:p>
    <w:p>
      <w:pPr>
        <w:pStyle w:val="BodyText"/>
        <w:spacing w:line="227" w:lineRule="exact"/>
        <w:jc w:val="right"/>
        <w:rPr>
          <w:rFonts w:ascii="Arial" w:hAnsi="Arial"/>
        </w:rPr>
      </w:pPr>
      <w:r>
        <w:rPr/>
        <w:pict>
          <v:shape style="position:absolute;margin-left:257.621002pt;margin-top:-71.684837pt;width:155.950pt;height:65.7pt;mso-position-horizontal-relative:page;mso-position-vertical-relative:paragraph;z-index:-51424" type="#_x0000_t202" filled="false" stroked="false">
            <v:textbox inset="0,0,0,0">
              <w:txbxContent>
                <w:p>
                  <w:pPr>
                    <w:tabs>
                      <w:tab w:pos="1083" w:val="left" w:leader="none"/>
                      <w:tab w:pos="1489" w:val="left" w:leader="none"/>
                      <w:tab w:pos="2007" w:val="left" w:leader="none"/>
                      <w:tab w:pos="2841" w:val="left" w:leader="none"/>
                    </w:tabs>
                    <w:spacing w:line="240" w:lineRule="auto" w:before="0"/>
                    <w:ind w:left="0" w:right="0" w:firstLine="0"/>
                    <w:jc w:val="left"/>
                    <w:rPr>
                      <w:rFonts w:ascii="Arial" w:hAnsi="Arial"/>
                      <w:sz w:val="24"/>
                    </w:rPr>
                  </w:pPr>
                  <w:r>
                    <w:rPr>
                      <w:rFonts w:ascii="Arial" w:hAnsi="Arial"/>
                      <w:spacing w:val="-160"/>
                      <w:w w:val="88"/>
                      <w:position w:val="18"/>
                      <w:sz w:val="24"/>
                    </w:rPr>
                    <w:t></w:t>
                  </w:r>
                  <w:r>
                    <w:rPr>
                      <w:rFonts w:ascii="Arial" w:hAnsi="Arial"/>
                      <w:w w:val="88"/>
                      <w:position w:val="-23"/>
                      <w:sz w:val="24"/>
                    </w:rPr>
                    <w:t></w:t>
                  </w:r>
                  <w:r>
                    <w:rPr>
                      <w:rFonts w:ascii="Arial" w:hAnsi="Arial"/>
                      <w:w w:val="87"/>
                      <w:sz w:val="24"/>
                    </w:rPr>
                    <w:t>1</w:t>
                  </w:r>
                  <w:r>
                    <w:rPr>
                      <w:rFonts w:ascii="Arial" w:hAnsi="Arial"/>
                      <w:sz w:val="24"/>
                    </w:rPr>
                    <w:t>  </w:t>
                  </w:r>
                  <w:r>
                    <w:rPr>
                      <w:rFonts w:ascii="Arial" w:hAnsi="Arial"/>
                      <w:spacing w:val="-1"/>
                      <w:sz w:val="24"/>
                    </w:rPr>
                    <w:t> </w:t>
                  </w:r>
                  <w:r>
                    <w:rPr>
                      <w:rFonts w:ascii="Meiryo" w:hAnsi="Meiryo"/>
                      <w:i/>
                      <w:spacing w:val="-24"/>
                      <w:w w:val="79"/>
                      <w:sz w:val="24"/>
                    </w:rPr>
                    <w:t>·</w:t>
                  </w:r>
                  <w:r>
                    <w:rPr>
                      <w:spacing w:val="2"/>
                      <w:w w:val="99"/>
                      <w:position w:val="-24"/>
                      <w:sz w:val="24"/>
                    </w:rPr>
                    <w:t>.</w:t>
                  </w:r>
                  <w:r>
                    <w:rPr>
                      <w:rFonts w:ascii="Meiryo" w:hAnsi="Meiryo"/>
                      <w:i/>
                      <w:w w:val="79"/>
                      <w:sz w:val="24"/>
                    </w:rPr>
                    <w:t>·</w:t>
                  </w:r>
                  <w:r>
                    <w:rPr>
                      <w:rFonts w:ascii="Meiryo" w:hAnsi="Meiryo"/>
                      <w:i/>
                      <w:spacing w:val="-42"/>
                      <w:sz w:val="24"/>
                    </w:rPr>
                    <w:t> </w:t>
                  </w:r>
                  <w:r>
                    <w:rPr>
                      <w:rFonts w:ascii="Meiryo" w:hAnsi="Meiryo"/>
                      <w:i/>
                      <w:w w:val="79"/>
                      <w:sz w:val="24"/>
                    </w:rPr>
                    <w:t>·</w:t>
                  </w:r>
                  <w:r>
                    <w:rPr>
                      <w:rFonts w:ascii="Meiryo" w:hAnsi="Meiryo"/>
                      <w:i/>
                      <w:sz w:val="24"/>
                    </w:rPr>
                    <w:tab/>
                  </w:r>
                  <w:r>
                    <w:rPr>
                      <w:rFonts w:ascii="Arial" w:hAnsi="Arial"/>
                      <w:w w:val="87"/>
                      <w:sz w:val="24"/>
                    </w:rPr>
                    <w:t>0</w:t>
                  </w:r>
                  <w:r>
                    <w:rPr>
                      <w:rFonts w:ascii="Arial" w:hAnsi="Arial"/>
                      <w:sz w:val="24"/>
                    </w:rPr>
                    <w:tab/>
                  </w:r>
                  <w:r>
                    <w:rPr>
                      <w:rFonts w:ascii="Meiryo" w:hAnsi="Meiryo"/>
                      <w:i/>
                      <w:w w:val="79"/>
                      <w:sz w:val="24"/>
                    </w:rPr>
                    <w:t>·</w:t>
                  </w:r>
                  <w:r>
                    <w:rPr>
                      <w:rFonts w:ascii="Meiryo" w:hAnsi="Meiryo"/>
                      <w:i/>
                      <w:spacing w:val="-42"/>
                      <w:sz w:val="24"/>
                    </w:rPr>
                    <w:t> </w:t>
                  </w:r>
                  <w:r>
                    <w:rPr>
                      <w:rFonts w:ascii="Meiryo" w:hAnsi="Meiryo"/>
                      <w:i/>
                      <w:w w:val="79"/>
                      <w:sz w:val="24"/>
                    </w:rPr>
                    <w:t>·</w:t>
                  </w:r>
                  <w:r>
                    <w:rPr>
                      <w:rFonts w:ascii="Meiryo" w:hAnsi="Meiryo"/>
                      <w:i/>
                      <w:spacing w:val="-42"/>
                      <w:sz w:val="24"/>
                    </w:rPr>
                    <w:t> </w:t>
                  </w:r>
                  <w:r>
                    <w:rPr>
                      <w:rFonts w:ascii="Meiryo" w:hAnsi="Meiryo"/>
                      <w:i/>
                      <w:w w:val="79"/>
                      <w:sz w:val="24"/>
                    </w:rPr>
                    <w:t>·</w:t>
                  </w:r>
                  <w:r>
                    <w:rPr>
                      <w:rFonts w:ascii="Meiryo" w:hAnsi="Meiryo"/>
                      <w:i/>
                      <w:sz w:val="24"/>
                    </w:rPr>
                    <w:tab/>
                  </w:r>
                  <w:r>
                    <w:rPr>
                      <w:rFonts w:ascii="Arial" w:hAnsi="Arial"/>
                      <w:w w:val="87"/>
                      <w:sz w:val="24"/>
                    </w:rPr>
                    <w:t>0</w:t>
                  </w:r>
                  <w:r>
                    <w:rPr>
                      <w:rFonts w:ascii="Arial" w:hAnsi="Arial"/>
                      <w:sz w:val="24"/>
                    </w:rPr>
                    <w:t>  </w:t>
                  </w:r>
                  <w:r>
                    <w:rPr>
                      <w:rFonts w:ascii="Arial" w:hAnsi="Arial"/>
                      <w:spacing w:val="-1"/>
                      <w:sz w:val="24"/>
                    </w:rPr>
                    <w:t> </w:t>
                  </w:r>
                  <w:r>
                    <w:rPr>
                      <w:rFonts w:ascii="Meiryo" w:hAnsi="Meiryo"/>
                      <w:i/>
                      <w:w w:val="79"/>
                      <w:sz w:val="24"/>
                    </w:rPr>
                    <w:t>·</w:t>
                  </w:r>
                  <w:r>
                    <w:rPr>
                      <w:rFonts w:ascii="Meiryo" w:hAnsi="Meiryo"/>
                      <w:i/>
                      <w:spacing w:val="-42"/>
                      <w:sz w:val="24"/>
                    </w:rPr>
                    <w:t> </w:t>
                  </w:r>
                  <w:r>
                    <w:rPr>
                      <w:rFonts w:ascii="Meiryo" w:hAnsi="Meiryo"/>
                      <w:i/>
                      <w:w w:val="79"/>
                      <w:sz w:val="24"/>
                    </w:rPr>
                    <w:t>·</w:t>
                  </w:r>
                  <w:r>
                    <w:rPr>
                      <w:rFonts w:ascii="Meiryo" w:hAnsi="Meiryo"/>
                      <w:i/>
                      <w:spacing w:val="-42"/>
                      <w:sz w:val="24"/>
                    </w:rPr>
                    <w:t> </w:t>
                  </w:r>
                  <w:r>
                    <w:rPr>
                      <w:rFonts w:ascii="Meiryo" w:hAnsi="Meiryo"/>
                      <w:i/>
                      <w:w w:val="79"/>
                      <w:sz w:val="24"/>
                    </w:rPr>
                    <w:t>·</w:t>
                  </w:r>
                  <w:r>
                    <w:rPr>
                      <w:rFonts w:ascii="Meiryo" w:hAnsi="Meiryo"/>
                      <w:i/>
                      <w:sz w:val="24"/>
                    </w:rPr>
                    <w:tab/>
                  </w:r>
                  <w:r>
                    <w:rPr>
                      <w:rFonts w:ascii="Arial" w:hAnsi="Arial"/>
                      <w:spacing w:val="-39"/>
                      <w:w w:val="87"/>
                      <w:sz w:val="24"/>
                    </w:rPr>
                    <w:t>0</w:t>
                  </w:r>
                  <w:r>
                    <w:rPr>
                      <w:rFonts w:ascii="Arial" w:hAnsi="Arial"/>
                      <w:spacing w:val="-199"/>
                      <w:w w:val="88"/>
                      <w:position w:val="18"/>
                      <w:sz w:val="24"/>
                    </w:rPr>
                    <w:t></w:t>
                  </w:r>
                  <w:r>
                    <w:rPr>
                      <w:rFonts w:ascii="Arial" w:hAnsi="Arial"/>
                      <w:spacing w:val="-39"/>
                      <w:w w:val="88"/>
                      <w:position w:val="-23"/>
                      <w:sz w:val="24"/>
                    </w:rPr>
                    <w:t></w:t>
                  </w:r>
                </w:p>
              </w:txbxContent>
            </v:textbox>
            <w10:wrap type="none"/>
          </v:shape>
        </w:pict>
      </w:r>
      <w:r>
        <w:rPr/>
        <w:pict>
          <v:shape style="position:absolute;margin-left:265.591003pt;margin-top:-28.891703pt;width:140pt;height:20.75pt;mso-position-horizontal-relative:page;mso-position-vertical-relative:paragraph;z-index:-51400" type="#_x0000_t202" filled="false" stroked="false">
            <v:textbox inset="0,0,0,0">
              <w:txbxContent>
                <w:p>
                  <w:pPr>
                    <w:tabs>
                      <w:tab w:pos="932" w:val="left" w:leader="none"/>
                      <w:tab w:pos="1329" w:val="left" w:leader="none"/>
                      <w:tab w:pos="1851" w:val="left" w:leader="none"/>
                      <w:tab w:pos="2164" w:val="left" w:leader="none"/>
                      <w:tab w:pos="2682" w:val="left" w:leader="none"/>
                    </w:tabs>
                    <w:spacing w:line="365" w:lineRule="exact" w:before="0"/>
                    <w:ind w:left="0" w:right="0" w:firstLine="0"/>
                    <w:jc w:val="left"/>
                    <w:rPr>
                      <w:rFonts w:ascii="Arial" w:hAnsi="Arial"/>
                      <w:sz w:val="24"/>
                    </w:rPr>
                  </w:pPr>
                  <w:r>
                    <w:rPr>
                      <w:rFonts w:ascii="Arial" w:hAnsi="Arial"/>
                      <w:w w:val="90"/>
                      <w:sz w:val="24"/>
                    </w:rPr>
                    <w:t>0   </w:t>
                  </w:r>
                  <w:r>
                    <w:rPr>
                      <w:rFonts w:ascii="Meiryo" w:hAnsi="Meiryo"/>
                      <w:i/>
                      <w:w w:val="90"/>
                      <w:sz w:val="24"/>
                    </w:rPr>
                    <w:t>·</w:t>
                  </w:r>
                  <w:r>
                    <w:rPr>
                      <w:rFonts w:ascii="Meiryo" w:hAnsi="Meiryo"/>
                      <w:i/>
                      <w:spacing w:val="-30"/>
                      <w:w w:val="90"/>
                      <w:sz w:val="24"/>
                    </w:rPr>
                    <w:t> </w:t>
                  </w:r>
                  <w:r>
                    <w:rPr>
                      <w:rFonts w:ascii="Meiryo" w:hAnsi="Meiryo"/>
                      <w:i/>
                      <w:w w:val="90"/>
                      <w:sz w:val="24"/>
                    </w:rPr>
                    <w:t>·</w:t>
                  </w:r>
                  <w:r>
                    <w:rPr>
                      <w:rFonts w:ascii="Meiryo" w:hAnsi="Meiryo"/>
                      <w:i/>
                      <w:spacing w:val="-37"/>
                      <w:w w:val="90"/>
                      <w:sz w:val="24"/>
                    </w:rPr>
                    <w:t> </w:t>
                  </w:r>
                  <w:r>
                    <w:rPr>
                      <w:rFonts w:ascii="Meiryo" w:hAnsi="Meiryo"/>
                      <w:i/>
                      <w:w w:val="90"/>
                      <w:sz w:val="24"/>
                    </w:rPr>
                    <w:t>·</w:t>
                    <w:tab/>
                  </w:r>
                  <w:r>
                    <w:rPr>
                      <w:rFonts w:ascii="Bookman Old Style" w:hAnsi="Bookman Old Style"/>
                      <w:b w:val="0"/>
                      <w:i/>
                      <w:w w:val="90"/>
                      <w:sz w:val="24"/>
                    </w:rPr>
                    <w:t>c</w:t>
                    <w:tab/>
                  </w:r>
                  <w:r>
                    <w:rPr>
                      <w:rFonts w:ascii="Meiryo" w:hAnsi="Meiryo"/>
                      <w:i/>
                      <w:w w:val="90"/>
                      <w:sz w:val="24"/>
                    </w:rPr>
                    <w:t>·</w:t>
                  </w:r>
                  <w:r>
                    <w:rPr>
                      <w:rFonts w:ascii="Meiryo" w:hAnsi="Meiryo"/>
                      <w:i/>
                      <w:spacing w:val="-38"/>
                      <w:w w:val="90"/>
                      <w:sz w:val="24"/>
                    </w:rPr>
                    <w:t> </w:t>
                  </w:r>
                  <w:r>
                    <w:rPr>
                      <w:rFonts w:ascii="Meiryo" w:hAnsi="Meiryo"/>
                      <w:i/>
                      <w:w w:val="90"/>
                      <w:sz w:val="24"/>
                    </w:rPr>
                    <w:t>·</w:t>
                  </w:r>
                  <w:r>
                    <w:rPr>
                      <w:rFonts w:ascii="Meiryo" w:hAnsi="Meiryo"/>
                      <w:i/>
                      <w:spacing w:val="-38"/>
                      <w:w w:val="90"/>
                      <w:sz w:val="24"/>
                    </w:rPr>
                    <w:t> </w:t>
                  </w:r>
                  <w:r>
                    <w:rPr>
                      <w:rFonts w:ascii="Meiryo" w:hAnsi="Meiryo"/>
                      <w:i/>
                      <w:w w:val="90"/>
                      <w:sz w:val="24"/>
                    </w:rPr>
                    <w:t>·</w:t>
                    <w:tab/>
                  </w:r>
                  <w:r>
                    <w:rPr>
                      <w:rFonts w:ascii="Bookman Old Style" w:hAnsi="Bookman Old Style"/>
                      <w:b w:val="0"/>
                      <w:i/>
                      <w:w w:val="90"/>
                      <w:sz w:val="24"/>
                    </w:rPr>
                    <w:t>s</w:t>
                    <w:tab/>
                  </w:r>
                  <w:r>
                    <w:rPr>
                      <w:rFonts w:ascii="Meiryo" w:hAnsi="Meiryo"/>
                      <w:i/>
                      <w:w w:val="90"/>
                      <w:sz w:val="24"/>
                    </w:rPr>
                    <w:t>·</w:t>
                  </w:r>
                  <w:r>
                    <w:rPr>
                      <w:rFonts w:ascii="Meiryo" w:hAnsi="Meiryo"/>
                      <w:i/>
                      <w:spacing w:val="-38"/>
                      <w:w w:val="90"/>
                      <w:sz w:val="24"/>
                    </w:rPr>
                    <w:t> </w:t>
                  </w:r>
                  <w:r>
                    <w:rPr>
                      <w:rFonts w:ascii="Meiryo" w:hAnsi="Meiryo"/>
                      <w:i/>
                      <w:w w:val="90"/>
                      <w:sz w:val="24"/>
                    </w:rPr>
                    <w:t>·</w:t>
                  </w:r>
                  <w:r>
                    <w:rPr>
                      <w:rFonts w:ascii="Meiryo" w:hAnsi="Meiryo"/>
                      <w:i/>
                      <w:spacing w:val="-38"/>
                      <w:w w:val="90"/>
                      <w:sz w:val="24"/>
                    </w:rPr>
                    <w:t> </w:t>
                  </w:r>
                  <w:r>
                    <w:rPr>
                      <w:rFonts w:ascii="Meiryo" w:hAnsi="Meiryo"/>
                      <w:i/>
                      <w:w w:val="90"/>
                      <w:sz w:val="24"/>
                    </w:rPr>
                    <w:t>·</w:t>
                    <w:tab/>
                  </w:r>
                  <w:r>
                    <w:rPr>
                      <w:rFonts w:ascii="Arial" w:hAnsi="Arial"/>
                      <w:w w:val="85"/>
                      <w:sz w:val="24"/>
                    </w:rPr>
                    <w:t>0</w:t>
                  </w:r>
                </w:p>
              </w:txbxContent>
            </v:textbox>
            <w10:wrap type="none"/>
          </v:shape>
        </w:pict>
      </w:r>
      <w:r>
        <w:rPr>
          <w:rFonts w:ascii="Arial" w:hAnsi="Arial"/>
          <w:w w:val="88"/>
        </w:rPr>
        <w:t></w:t>
      </w:r>
    </w:p>
    <w:p>
      <w:pPr>
        <w:pStyle w:val="BodyText"/>
        <w:spacing w:before="188"/>
        <w:ind w:right="417"/>
        <w:jc w:val="right"/>
      </w:pPr>
      <w:r>
        <w:rPr/>
        <w:br w:type="column"/>
      </w:r>
      <w:r>
        <w:rPr>
          <w:w w:val="95"/>
        </w:rPr>
        <w:t>(18)</w:t>
      </w:r>
    </w:p>
    <w:p>
      <w:pPr>
        <w:spacing w:after="0"/>
        <w:jc w:val="right"/>
        <w:sectPr>
          <w:type w:val="continuous"/>
          <w:pgSz w:w="12240" w:h="15840"/>
          <w:pgMar w:top="1500" w:bottom="280" w:left="1320" w:right="1020"/>
          <w:cols w:num="3" w:equalWidth="0">
            <w:col w:w="4081" w:space="40"/>
            <w:col w:w="2831" w:space="39"/>
            <w:col w:w="2909"/>
          </w:cols>
        </w:sectPr>
      </w:pPr>
    </w:p>
    <w:p>
      <w:pPr>
        <w:pStyle w:val="BodyText"/>
        <w:tabs>
          <w:tab w:pos="923" w:val="left" w:leader="none"/>
          <w:tab w:pos="1847" w:val="left" w:leader="none"/>
        </w:tabs>
        <w:spacing w:before="225"/>
        <w:jc w:val="right"/>
      </w:pPr>
      <w:r>
        <w:rPr/>
        <w:pict>
          <v:shape style="position:absolute;margin-left:257.621002pt;margin-top:10.222703pt;width:8pt;height:44.65pt;mso-position-horizontal-relative:page;mso-position-vertical-relative:paragraph;z-index:1576" type="#_x0000_t202" filled="false" stroked="false">
            <v:textbox inset="0,0,0,0">
              <w:txbxContent>
                <w:p>
                  <w:pPr>
                    <w:pStyle w:val="BodyText"/>
                    <w:spacing w:line="235" w:lineRule="exact"/>
                    <w:rPr>
                      <w:rFonts w:ascii="Arial" w:hAnsi="Arial"/>
                    </w:rPr>
                  </w:pPr>
                  <w:r>
                    <w:rPr>
                      <w:rFonts w:ascii="Arial" w:hAnsi="Arial"/>
                      <w:w w:val="88"/>
                    </w:rPr>
                    <w:t></w:t>
                  </w:r>
                </w:p>
              </w:txbxContent>
            </v:textbox>
            <w10:wrap type="none"/>
          </v:shape>
        </w:pict>
      </w:r>
      <w:r>
        <w:rPr/>
        <w:pict>
          <v:shape style="position:absolute;margin-left:405.55899pt;margin-top:10.222703pt;width:8pt;height:44.65pt;mso-position-horizontal-relative:page;mso-position-vertical-relative:paragraph;z-index:1600" type="#_x0000_t202" filled="false" stroked="false">
            <v:textbox inset="0,0,0,0">
              <w:txbxContent>
                <w:p>
                  <w:pPr>
                    <w:pStyle w:val="BodyText"/>
                    <w:spacing w:line="235" w:lineRule="exact"/>
                    <w:rPr>
                      <w:rFonts w:ascii="Arial" w:hAnsi="Arial"/>
                    </w:rPr>
                  </w:pPr>
                  <w:r>
                    <w:rPr>
                      <w:rFonts w:ascii="Arial" w:hAnsi="Arial"/>
                      <w:w w:val="88"/>
                    </w:rPr>
                    <w:t></w:t>
                  </w:r>
                </w:p>
              </w:txbxContent>
            </v:textbox>
            <w10:wrap type="none"/>
          </v:shape>
        </w:pict>
      </w:r>
      <w:r>
        <w:rPr/>
        <w:t>.</w:t>
        <w:tab/>
        <w:t>.</w:t>
        <w:tab/>
      </w:r>
      <w:r>
        <w:rPr>
          <w:w w:val="95"/>
        </w:rPr>
        <w:t>.</w:t>
      </w:r>
    </w:p>
    <w:p>
      <w:pPr>
        <w:pStyle w:val="BodyText"/>
        <w:tabs>
          <w:tab w:pos="734" w:val="left" w:leader="none"/>
        </w:tabs>
        <w:spacing w:before="85"/>
        <w:ind w:left="231"/>
      </w:pPr>
      <w:r>
        <w:rPr/>
        <w:br w:type="column"/>
      </w:r>
      <w:r>
        <w:rPr>
          <w:position w:val="14"/>
        </w:rPr>
        <w:t>.</w:t>
      </w:r>
      <w:r>
        <w:rPr>
          <w:spacing w:val="-35"/>
          <w:position w:val="14"/>
        </w:rPr>
        <w:t> </w:t>
      </w:r>
      <w:r>
        <w:rPr>
          <w:position w:val="8"/>
        </w:rPr>
        <w:t>.</w:t>
      </w:r>
      <w:r>
        <w:rPr>
          <w:spacing w:val="-35"/>
          <w:position w:val="8"/>
        </w:rPr>
        <w:t> </w:t>
      </w:r>
      <w:r>
        <w:rPr>
          <w:position w:val="2"/>
        </w:rPr>
        <w:t>.</w:t>
        <w:tab/>
      </w:r>
      <w:r>
        <w:rPr/>
        <w:t>.</w:t>
      </w:r>
    </w:p>
    <w:p>
      <w:pPr>
        <w:spacing w:after="0"/>
        <w:sectPr>
          <w:type w:val="continuous"/>
          <w:pgSz w:w="12240" w:h="15840"/>
          <w:pgMar w:top="1500" w:bottom="280" w:left="1320" w:right="1020"/>
          <w:cols w:num="2" w:equalWidth="0">
            <w:col w:w="5929" w:space="40"/>
            <w:col w:w="3931"/>
          </w:cols>
        </w:sectPr>
      </w:pPr>
    </w:p>
    <w:p>
      <w:pPr>
        <w:pStyle w:val="BodyText"/>
        <w:spacing w:before="5"/>
        <w:rPr>
          <w:sz w:val="4"/>
        </w:rPr>
      </w:pPr>
    </w:p>
    <w:p>
      <w:pPr>
        <w:pStyle w:val="BodyText"/>
        <w:ind w:left="3991"/>
        <w:rPr>
          <w:sz w:val="20"/>
        </w:rPr>
      </w:pPr>
      <w:r>
        <w:rPr>
          <w:sz w:val="20"/>
        </w:rPr>
        <w:pict>
          <v:shape style="width:140pt;height:20.75pt;mso-position-horizontal-relative:char;mso-position-vertical-relative:line" type="#_x0000_t202" filled="false" stroked="false">
            <w10:anchorlock/>
            <v:textbox inset="0,0,0,0">
              <w:txbxContent>
                <w:p>
                  <w:pPr>
                    <w:tabs>
                      <w:tab w:pos="923" w:val="left" w:leader="none"/>
                      <w:tab w:pos="1329" w:val="left" w:leader="none"/>
                      <w:tab w:pos="1847" w:val="left" w:leader="none"/>
                      <w:tab w:pos="2682" w:val="left" w:leader="none"/>
                    </w:tabs>
                    <w:spacing w:line="365" w:lineRule="exact" w:before="0"/>
                    <w:ind w:left="0" w:right="0" w:firstLine="0"/>
                    <w:jc w:val="left"/>
                    <w:rPr>
                      <w:rFonts w:ascii="Arial" w:hAnsi="Arial"/>
                      <w:sz w:val="24"/>
                    </w:rPr>
                  </w:pPr>
                  <w:r>
                    <w:rPr>
                      <w:rFonts w:ascii="Arial" w:hAnsi="Arial"/>
                      <w:sz w:val="24"/>
                    </w:rPr>
                    <w:t>0  </w:t>
                  </w:r>
                  <w:r>
                    <w:rPr>
                      <w:rFonts w:ascii="Meiryo" w:hAnsi="Meiryo"/>
                      <w:i/>
                      <w:sz w:val="24"/>
                    </w:rPr>
                    <w:t>·</w:t>
                  </w:r>
                  <w:r>
                    <w:rPr>
                      <w:rFonts w:ascii="Meiryo" w:hAnsi="Meiryo"/>
                      <w:i/>
                      <w:spacing w:val="-9"/>
                      <w:sz w:val="24"/>
                    </w:rPr>
                    <w:t> </w:t>
                  </w:r>
                  <w:r>
                    <w:rPr>
                      <w:rFonts w:ascii="Meiryo" w:hAnsi="Meiryo"/>
                      <w:i/>
                      <w:sz w:val="24"/>
                    </w:rPr>
                    <w:t>·</w:t>
                  </w:r>
                  <w:r>
                    <w:rPr>
                      <w:rFonts w:ascii="Meiryo" w:hAnsi="Meiryo"/>
                      <w:i/>
                      <w:spacing w:val="-48"/>
                      <w:sz w:val="24"/>
                    </w:rPr>
                    <w:t> </w:t>
                  </w:r>
                  <w:r>
                    <w:rPr>
                      <w:rFonts w:ascii="Meiryo" w:hAnsi="Meiryo"/>
                      <w:i/>
                      <w:sz w:val="24"/>
                    </w:rPr>
                    <w:t>·</w:t>
                    <w:tab/>
                  </w:r>
                  <w:r>
                    <w:rPr>
                      <w:rFonts w:ascii="Arial" w:hAnsi="Arial"/>
                      <w:sz w:val="24"/>
                    </w:rPr>
                    <w:t>0</w:t>
                    <w:tab/>
                  </w:r>
                  <w:r>
                    <w:rPr>
                      <w:rFonts w:ascii="Meiryo" w:hAnsi="Meiryo"/>
                      <w:i/>
                      <w:sz w:val="24"/>
                    </w:rPr>
                    <w:t>·</w:t>
                  </w:r>
                  <w:r>
                    <w:rPr>
                      <w:rFonts w:ascii="Meiryo" w:hAnsi="Meiryo"/>
                      <w:i/>
                      <w:spacing w:val="-50"/>
                      <w:sz w:val="24"/>
                    </w:rPr>
                    <w:t> </w:t>
                  </w:r>
                  <w:r>
                    <w:rPr>
                      <w:rFonts w:ascii="Meiryo" w:hAnsi="Meiryo"/>
                      <w:i/>
                      <w:sz w:val="24"/>
                    </w:rPr>
                    <w:t>·</w:t>
                  </w:r>
                  <w:r>
                    <w:rPr>
                      <w:rFonts w:ascii="Meiryo" w:hAnsi="Meiryo"/>
                      <w:i/>
                      <w:spacing w:val="-50"/>
                      <w:sz w:val="24"/>
                    </w:rPr>
                    <w:t> </w:t>
                  </w:r>
                  <w:r>
                    <w:rPr>
                      <w:rFonts w:ascii="Meiryo" w:hAnsi="Meiryo"/>
                      <w:i/>
                      <w:sz w:val="24"/>
                    </w:rPr>
                    <w:t>·</w:t>
                    <w:tab/>
                  </w:r>
                  <w:r>
                    <w:rPr>
                      <w:rFonts w:ascii="Arial" w:hAnsi="Arial"/>
                      <w:sz w:val="24"/>
                    </w:rPr>
                    <w:t>0  </w:t>
                  </w:r>
                  <w:r>
                    <w:rPr>
                      <w:rFonts w:ascii="Meiryo" w:hAnsi="Meiryo"/>
                      <w:i/>
                      <w:sz w:val="24"/>
                    </w:rPr>
                    <w:t>·</w:t>
                  </w:r>
                  <w:r>
                    <w:rPr>
                      <w:rFonts w:ascii="Meiryo" w:hAnsi="Meiryo"/>
                      <w:i/>
                      <w:spacing w:val="-10"/>
                      <w:sz w:val="24"/>
                    </w:rPr>
                    <w:t> </w:t>
                  </w:r>
                  <w:r>
                    <w:rPr>
                      <w:rFonts w:ascii="Meiryo" w:hAnsi="Meiryo"/>
                      <w:i/>
                      <w:sz w:val="24"/>
                    </w:rPr>
                    <w:t>·</w:t>
                  </w:r>
                  <w:r>
                    <w:rPr>
                      <w:rFonts w:ascii="Meiryo" w:hAnsi="Meiryo"/>
                      <w:i/>
                      <w:spacing w:val="-49"/>
                      <w:sz w:val="24"/>
                    </w:rPr>
                    <w:t> </w:t>
                  </w:r>
                  <w:r>
                    <w:rPr>
                      <w:rFonts w:ascii="Meiryo" w:hAnsi="Meiryo"/>
                      <w:i/>
                      <w:sz w:val="24"/>
                    </w:rPr>
                    <w:t>·</w:t>
                    <w:tab/>
                  </w:r>
                  <w:r>
                    <w:rPr>
                      <w:rFonts w:ascii="Arial" w:hAnsi="Arial"/>
                      <w:w w:val="85"/>
                      <w:sz w:val="24"/>
                    </w:rPr>
                    <w:t>1</w:t>
                  </w:r>
                </w:p>
              </w:txbxContent>
            </v:textbox>
          </v:shape>
        </w:pict>
      </w:r>
      <w:r>
        <w:rPr>
          <w:sz w:val="20"/>
        </w:rPr>
      </w:r>
    </w:p>
    <w:p>
      <w:pPr>
        <w:pStyle w:val="BodyText"/>
        <w:rPr>
          <w:sz w:val="20"/>
        </w:rPr>
      </w:pPr>
    </w:p>
    <w:p>
      <w:pPr>
        <w:pStyle w:val="BodyText"/>
        <w:spacing w:before="2"/>
        <w:rPr>
          <w:sz w:val="22"/>
        </w:rPr>
      </w:pPr>
    </w:p>
    <w:p>
      <w:pPr>
        <w:pStyle w:val="BodyText"/>
        <w:spacing w:line="247" w:lineRule="auto"/>
        <w:ind w:left="120" w:right="417"/>
        <w:jc w:val="both"/>
      </w:pPr>
      <w:r>
        <w:rPr/>
        <w:pict>
          <v:shape style="position:absolute;margin-left:257.621002pt;margin-top:-70.03569pt;width:155.950pt;height:44.65pt;mso-position-horizontal-relative:page;mso-position-vertical-relative:paragraph;z-index:-51520" type="#_x0000_t202" filled="false" stroked="false">
            <v:textbox inset="0,0,0,0">
              <w:txbxContent>
                <w:p>
                  <w:pPr>
                    <w:pStyle w:val="BodyText"/>
                    <w:tabs>
                      <w:tab w:pos="2958" w:val="left" w:leader="none"/>
                    </w:tabs>
                    <w:spacing w:line="235" w:lineRule="exact"/>
                    <w:rPr>
                      <w:rFonts w:ascii="Arial" w:hAnsi="Arial"/>
                    </w:rPr>
                  </w:pPr>
                  <w:r>
                    <w:rPr>
                      <w:rFonts w:ascii="Arial" w:hAnsi="Arial"/>
                    </w:rPr>
                    <w:t></w:t>
                    <w:tab/>
                  </w:r>
                  <w:r>
                    <w:rPr>
                      <w:rFonts w:ascii="Arial" w:hAnsi="Arial"/>
                      <w:spacing w:val="-63"/>
                      <w:w w:val="90"/>
                    </w:rPr>
                    <w:t></w:t>
                  </w:r>
                </w:p>
              </w:txbxContent>
            </v:textbox>
            <w10:wrap type="none"/>
          </v:shape>
        </w:pict>
      </w:r>
      <w:r>
        <w:rPr/>
        <w:pict>
          <v:shape style="position:absolute;margin-left:265.591003pt;margin-top:-78.907555pt;width:140pt;height:20.75pt;mso-position-horizontal-relative:page;mso-position-vertical-relative:paragraph;z-index:-51376" type="#_x0000_t202" filled="false" stroked="false">
            <v:textbox inset="0,0,0,0">
              <w:txbxContent>
                <w:p>
                  <w:pPr>
                    <w:tabs>
                      <w:tab w:pos="834" w:val="left" w:leader="none"/>
                      <w:tab w:pos="1855" w:val="left" w:leader="none"/>
                      <w:tab w:pos="2164" w:val="left" w:leader="none"/>
                      <w:tab w:pos="2682" w:val="left" w:leader="none"/>
                    </w:tabs>
                    <w:spacing w:line="365" w:lineRule="exact" w:before="0"/>
                    <w:ind w:left="0" w:right="0" w:firstLine="0"/>
                    <w:jc w:val="left"/>
                    <w:rPr>
                      <w:rFonts w:ascii="Arial" w:hAnsi="Arial"/>
                      <w:sz w:val="24"/>
                    </w:rPr>
                  </w:pPr>
                  <w:r>
                    <w:rPr>
                      <w:rFonts w:ascii="Arial" w:hAnsi="Arial"/>
                      <w:w w:val="90"/>
                      <w:sz w:val="24"/>
                    </w:rPr>
                    <w:t>0   </w:t>
                  </w:r>
                  <w:r>
                    <w:rPr>
                      <w:rFonts w:ascii="Meiryo" w:hAnsi="Meiryo"/>
                      <w:i/>
                      <w:w w:val="90"/>
                      <w:sz w:val="24"/>
                    </w:rPr>
                    <w:t>·</w:t>
                  </w:r>
                  <w:r>
                    <w:rPr>
                      <w:rFonts w:ascii="Meiryo" w:hAnsi="Meiryo"/>
                      <w:i/>
                      <w:spacing w:val="-30"/>
                      <w:w w:val="90"/>
                      <w:sz w:val="24"/>
                    </w:rPr>
                    <w:t> </w:t>
                  </w:r>
                  <w:r>
                    <w:rPr>
                      <w:rFonts w:ascii="Meiryo" w:hAnsi="Meiryo"/>
                      <w:i/>
                      <w:w w:val="90"/>
                      <w:sz w:val="24"/>
                    </w:rPr>
                    <w:t>·</w:t>
                  </w:r>
                  <w:r>
                    <w:rPr>
                      <w:rFonts w:ascii="Meiryo" w:hAnsi="Meiryo"/>
                      <w:i/>
                      <w:spacing w:val="-37"/>
                      <w:w w:val="90"/>
                      <w:sz w:val="24"/>
                    </w:rPr>
                    <w:t> </w:t>
                  </w:r>
                  <w:r>
                    <w:rPr>
                      <w:rFonts w:ascii="Meiryo" w:hAnsi="Meiryo"/>
                      <w:i/>
                      <w:w w:val="90"/>
                      <w:sz w:val="24"/>
                    </w:rPr>
                    <w:t>·</w:t>
                    <w:tab/>
                    <w:t>−</w:t>
                  </w:r>
                  <w:r>
                    <w:rPr>
                      <w:rFonts w:ascii="Bookman Old Style" w:hAnsi="Bookman Old Style"/>
                      <w:b w:val="0"/>
                      <w:i/>
                      <w:w w:val="90"/>
                      <w:sz w:val="24"/>
                    </w:rPr>
                    <w:t>s   </w:t>
                  </w:r>
                  <w:r>
                    <w:rPr>
                      <w:rFonts w:ascii="Meiryo" w:hAnsi="Meiryo"/>
                      <w:i/>
                      <w:w w:val="90"/>
                      <w:sz w:val="24"/>
                    </w:rPr>
                    <w:t>·</w:t>
                  </w:r>
                  <w:r>
                    <w:rPr>
                      <w:rFonts w:ascii="Meiryo" w:hAnsi="Meiryo"/>
                      <w:i/>
                      <w:spacing w:val="-40"/>
                      <w:w w:val="90"/>
                      <w:sz w:val="24"/>
                    </w:rPr>
                    <w:t> </w:t>
                  </w:r>
                  <w:r>
                    <w:rPr>
                      <w:rFonts w:ascii="Meiryo" w:hAnsi="Meiryo"/>
                      <w:i/>
                      <w:w w:val="90"/>
                      <w:sz w:val="24"/>
                    </w:rPr>
                    <w:t>·</w:t>
                  </w:r>
                  <w:r>
                    <w:rPr>
                      <w:rFonts w:ascii="Meiryo" w:hAnsi="Meiryo"/>
                      <w:i/>
                      <w:spacing w:val="-36"/>
                      <w:w w:val="90"/>
                      <w:sz w:val="24"/>
                    </w:rPr>
                    <w:t> </w:t>
                  </w:r>
                  <w:r>
                    <w:rPr>
                      <w:rFonts w:ascii="Meiryo" w:hAnsi="Meiryo"/>
                      <w:i/>
                      <w:w w:val="90"/>
                      <w:sz w:val="24"/>
                    </w:rPr>
                    <w:t>·</w:t>
                    <w:tab/>
                  </w:r>
                  <w:r>
                    <w:rPr>
                      <w:rFonts w:ascii="Bookman Old Style" w:hAnsi="Bookman Old Style"/>
                      <w:b w:val="0"/>
                      <w:i/>
                      <w:w w:val="90"/>
                      <w:sz w:val="24"/>
                    </w:rPr>
                    <w:t>c</w:t>
                    <w:tab/>
                  </w:r>
                  <w:r>
                    <w:rPr>
                      <w:rFonts w:ascii="Meiryo" w:hAnsi="Meiryo"/>
                      <w:i/>
                      <w:w w:val="90"/>
                      <w:sz w:val="24"/>
                    </w:rPr>
                    <w:t>·</w:t>
                  </w:r>
                  <w:r>
                    <w:rPr>
                      <w:rFonts w:ascii="Meiryo" w:hAnsi="Meiryo"/>
                      <w:i/>
                      <w:spacing w:val="-38"/>
                      <w:w w:val="90"/>
                      <w:sz w:val="24"/>
                    </w:rPr>
                    <w:t> </w:t>
                  </w:r>
                  <w:r>
                    <w:rPr>
                      <w:rFonts w:ascii="Meiryo" w:hAnsi="Meiryo"/>
                      <w:i/>
                      <w:w w:val="90"/>
                      <w:sz w:val="24"/>
                    </w:rPr>
                    <w:t>·</w:t>
                  </w:r>
                  <w:r>
                    <w:rPr>
                      <w:rFonts w:ascii="Meiryo" w:hAnsi="Meiryo"/>
                      <w:i/>
                      <w:spacing w:val="-38"/>
                      <w:w w:val="90"/>
                      <w:sz w:val="24"/>
                    </w:rPr>
                    <w:t> </w:t>
                  </w:r>
                  <w:r>
                    <w:rPr>
                      <w:rFonts w:ascii="Meiryo" w:hAnsi="Meiryo"/>
                      <w:i/>
                      <w:w w:val="90"/>
                      <w:sz w:val="24"/>
                    </w:rPr>
                    <w:t>·</w:t>
                    <w:tab/>
                  </w:r>
                  <w:r>
                    <w:rPr>
                      <w:rFonts w:ascii="Arial" w:hAnsi="Arial"/>
                      <w:w w:val="85"/>
                      <w:sz w:val="24"/>
                    </w:rPr>
                    <w:t>0</w:t>
                  </w:r>
                </w:p>
              </w:txbxContent>
            </v:textbox>
            <w10:wrap type="none"/>
          </v:shape>
        </w:pict>
      </w:r>
      <w:r>
        <w:rPr/>
        <w:t>This matrix has ones on the diagonal except where </w:t>
      </w:r>
      <w:r>
        <w:rPr>
          <w:rFonts w:ascii="Bookman Old Style" w:hAnsi="Bookman Old Style"/>
          <w:b w:val="0"/>
          <w:i/>
        </w:rPr>
        <w:t>c </w:t>
      </w:r>
      <w:r>
        <w:rPr>
          <w:rFonts w:ascii="Arial" w:hAnsi="Arial"/>
        </w:rPr>
        <w:t>= </w:t>
      </w:r>
      <w:r>
        <w:rPr>
          <w:rFonts w:ascii="Bookman Old Style" w:hAnsi="Bookman Old Style"/>
          <w:b w:val="0"/>
          <w:i/>
        </w:rPr>
        <w:t>cos</w:t>
      </w:r>
      <w:r>
        <w:rPr>
          <w:rFonts w:ascii="Arial" w:hAnsi="Arial"/>
        </w:rPr>
        <w:t>(</w:t>
      </w:r>
      <w:r>
        <w:rPr>
          <w:rFonts w:ascii="Bookman Old Style" w:hAnsi="Bookman Old Style"/>
          <w:b w:val="0"/>
          <w:i/>
        </w:rPr>
        <w:t>θ</w:t>
      </w:r>
      <w:r>
        <w:rPr>
          <w:rFonts w:ascii="Arial" w:hAnsi="Arial"/>
        </w:rPr>
        <w:t>) </w:t>
      </w:r>
      <w:r>
        <w:rPr/>
        <w:t>at locations (i,i) and (j,j). All</w:t>
      </w:r>
      <w:r>
        <w:rPr>
          <w:spacing w:val="-28"/>
        </w:rPr>
        <w:t> </w:t>
      </w:r>
      <w:r>
        <w:rPr/>
        <w:t>other elements are 0 except </w:t>
      </w:r>
      <w:r>
        <w:rPr>
          <w:rFonts w:ascii="Bookman Old Style" w:hAnsi="Bookman Old Style"/>
          <w:b w:val="0"/>
          <w:i/>
        </w:rPr>
        <w:t>s </w:t>
      </w:r>
      <w:r>
        <w:rPr>
          <w:rFonts w:ascii="Arial" w:hAnsi="Arial"/>
        </w:rPr>
        <w:t>= </w:t>
      </w:r>
      <w:r>
        <w:rPr>
          <w:rFonts w:ascii="Bookman Old Style" w:hAnsi="Bookman Old Style"/>
          <w:b w:val="0"/>
          <w:i/>
        </w:rPr>
        <w:t>sin</w:t>
      </w:r>
      <w:r>
        <w:rPr>
          <w:rFonts w:ascii="Arial" w:hAnsi="Arial"/>
        </w:rPr>
        <w:t>(</w:t>
      </w:r>
      <w:r>
        <w:rPr>
          <w:rFonts w:ascii="Bookman Old Style" w:hAnsi="Bookman Old Style"/>
          <w:b w:val="0"/>
          <w:i/>
        </w:rPr>
        <w:t>θ</w:t>
      </w:r>
      <w:r>
        <w:rPr>
          <w:rFonts w:ascii="Arial" w:hAnsi="Arial"/>
        </w:rPr>
        <w:t>) </w:t>
      </w:r>
      <w:r>
        <w:rPr/>
        <w:t>at locations (i,j) and</w:t>
      </w:r>
      <w:r>
        <w:rPr>
          <w:spacing w:val="-25"/>
        </w:rPr>
        <w:t> </w:t>
      </w:r>
      <w:r>
        <w:rPr/>
        <w:t>(j,i).</w:t>
      </w:r>
    </w:p>
    <w:p>
      <w:pPr>
        <w:pStyle w:val="BodyText"/>
        <w:spacing w:before="4"/>
        <w:rPr>
          <w:sz w:val="27"/>
        </w:rPr>
      </w:pPr>
    </w:p>
    <w:p>
      <w:pPr>
        <w:pStyle w:val="BodyText"/>
        <w:spacing w:line="247" w:lineRule="auto"/>
        <w:ind w:left="120" w:right="418"/>
        <w:jc w:val="both"/>
      </w:pPr>
      <w:r>
        <w:rPr/>
        <w:pict>
          <v:shape style="position:absolute;margin-left:467.386993pt;margin-top:2.037456pt;width:3.35pt;height:20.75pt;mso-position-horizontal-relative:page;mso-position-vertical-relative:paragraph;z-index:-51448"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79"/>
                      <w:sz w:val="24"/>
                    </w:rPr>
                    <w:t>·</w:t>
                  </w:r>
                </w:p>
              </w:txbxContent>
            </v:textbox>
            <w10:wrap type="none"/>
          </v:shape>
        </w:pict>
      </w:r>
      <w:r>
        <w:rPr/>
        <w:t>When the Givens rotation matrix, </w:t>
      </w:r>
      <w:r>
        <w:rPr>
          <w:rFonts w:ascii="Bookman Old Style" w:hAnsi="Bookman Old Style"/>
          <w:b w:val="0"/>
          <w:i/>
        </w:rPr>
        <w:t>P</w:t>
      </w:r>
      <w:r>
        <w:rPr>
          <w:rFonts w:ascii="Trebuchet MS" w:hAnsi="Trebuchet MS"/>
          <w:i/>
          <w:vertAlign w:val="subscript"/>
        </w:rPr>
        <w:t>i,j,θ</w:t>
      </w:r>
      <w:r>
        <w:rPr>
          <w:vertAlign w:val="baseline"/>
        </w:rPr>
        <w:t>, is multiplied with another matrix, </w:t>
      </w:r>
      <w:r>
        <w:rPr>
          <w:rFonts w:ascii="Bookman Old Style" w:hAnsi="Bookman Old Style"/>
          <w:b w:val="0"/>
          <w:i/>
          <w:vertAlign w:val="baseline"/>
        </w:rPr>
        <w:t>A</w:t>
      </w:r>
      <w:r>
        <w:rPr>
          <w:vertAlign w:val="baseline"/>
        </w:rPr>
        <w:t>, as </w:t>
      </w:r>
      <w:r>
        <w:rPr>
          <w:rFonts w:ascii="Bookman Old Style" w:hAnsi="Bookman Old Style"/>
          <w:b w:val="0"/>
          <w:i/>
          <w:vertAlign w:val="baseline"/>
        </w:rPr>
        <w:t>P A </w:t>
      </w:r>
      <w:r>
        <w:rPr>
          <w:vertAlign w:val="baseline"/>
        </w:rPr>
        <w:t>it simulates a clockwise rotation in the plane by an angle </w:t>
      </w:r>
      <w:r>
        <w:rPr>
          <w:rFonts w:ascii="Bookman Old Style" w:hAnsi="Bookman Old Style"/>
          <w:b w:val="0"/>
          <w:i/>
          <w:vertAlign w:val="baseline"/>
        </w:rPr>
        <w:t>θ </w:t>
      </w:r>
      <w:r>
        <w:rPr>
          <w:vertAlign w:val="baseline"/>
        </w:rPr>
        <w:t>in order to make the element at location </w:t>
      </w:r>
      <w:r>
        <w:rPr>
          <w:rFonts w:ascii="Arial" w:hAnsi="Arial"/>
          <w:vertAlign w:val="baseline"/>
        </w:rPr>
        <w:t>(</w:t>
      </w:r>
      <w:r>
        <w:rPr>
          <w:rFonts w:ascii="Bookman Old Style" w:hAnsi="Bookman Old Style"/>
          <w:b w:val="0"/>
          <w:i/>
          <w:vertAlign w:val="baseline"/>
        </w:rPr>
        <w:t>i, </w:t>
      </w:r>
      <w:r>
        <w:rPr>
          <w:rFonts w:ascii="Bookman Old Style" w:hAnsi="Bookman Old Style"/>
          <w:b w:val="0"/>
          <w:i/>
          <w:spacing w:val="5"/>
          <w:w w:val="120"/>
          <w:vertAlign w:val="baseline"/>
        </w:rPr>
        <w:t>j</w:t>
      </w:r>
      <w:r>
        <w:rPr>
          <w:rFonts w:ascii="Arial" w:hAnsi="Arial"/>
          <w:spacing w:val="5"/>
          <w:w w:val="120"/>
          <w:vertAlign w:val="baseline"/>
        </w:rPr>
        <w:t>)</w:t>
      </w:r>
      <w:r>
        <w:rPr>
          <w:rFonts w:ascii="Arial" w:hAnsi="Arial"/>
          <w:spacing w:val="-54"/>
          <w:w w:val="120"/>
          <w:vertAlign w:val="baseline"/>
        </w:rPr>
        <w:t> </w:t>
      </w:r>
      <w:r>
        <w:rPr>
          <w:vertAlign w:val="baseline"/>
        </w:rPr>
        <w:t>zero and only affects rows and columns </w:t>
      </w:r>
      <w:r>
        <w:rPr>
          <w:rFonts w:ascii="Bookman Old Style" w:hAnsi="Bookman Old Style"/>
          <w:b w:val="0"/>
          <w:i/>
          <w:vertAlign w:val="baseline"/>
        </w:rPr>
        <w:t>i </w:t>
      </w:r>
      <w:r>
        <w:rPr>
          <w:vertAlign w:val="baseline"/>
        </w:rPr>
        <w:t>and </w:t>
      </w:r>
      <w:r>
        <w:rPr>
          <w:rFonts w:ascii="Bookman Old Style" w:hAnsi="Bookman Old Style"/>
          <w:b w:val="0"/>
          <w:i/>
          <w:w w:val="120"/>
          <w:vertAlign w:val="baseline"/>
        </w:rPr>
        <w:t>j </w:t>
      </w:r>
      <w:r>
        <w:rPr>
          <w:vertAlign w:val="baseline"/>
        </w:rPr>
        <w:t>in the</w:t>
      </w:r>
      <w:r>
        <w:rPr>
          <w:spacing w:val="-36"/>
          <w:vertAlign w:val="baseline"/>
        </w:rPr>
        <w:t> </w:t>
      </w:r>
      <w:r>
        <w:rPr>
          <w:vertAlign w:val="baseline"/>
        </w:rPr>
        <w:t>process.</w:t>
      </w:r>
    </w:p>
    <w:p>
      <w:pPr>
        <w:pStyle w:val="BodyText"/>
        <w:spacing w:before="2"/>
        <w:rPr>
          <w:sz w:val="27"/>
        </w:rPr>
      </w:pPr>
    </w:p>
    <w:p>
      <w:pPr>
        <w:pStyle w:val="BodyText"/>
        <w:spacing w:before="1"/>
        <w:ind w:left="120"/>
        <w:jc w:val="both"/>
        <w:rPr>
          <w:rFonts w:ascii="Arial" w:hAnsi="Arial"/>
        </w:rPr>
      </w:pPr>
      <w:r>
        <w:rPr/>
        <w:t>In order to figure out the values of </w:t>
      </w:r>
      <w:r>
        <w:rPr>
          <w:rFonts w:ascii="Bookman Old Style" w:hAnsi="Bookman Old Style"/>
          <w:b w:val="0"/>
          <w:i/>
        </w:rPr>
        <w:t>c, s </w:t>
      </w:r>
      <w:r>
        <w:rPr/>
        <w:t>and </w:t>
      </w:r>
      <w:r>
        <w:rPr>
          <w:rFonts w:ascii="Bookman Old Style" w:hAnsi="Bookman Old Style"/>
          <w:b w:val="0"/>
          <w:i/>
        </w:rPr>
        <w:t>θ </w:t>
      </w:r>
      <w:r>
        <w:rPr/>
        <w:t>we will simulate a matrix multiplication with </w:t>
      </w:r>
      <w:r>
        <w:rPr>
          <w:rFonts w:ascii="Arial" w:hAnsi="Arial"/>
        </w:rPr>
        <w:t>2</w:t>
      </w:r>
      <w:r>
        <w:rPr>
          <w:rFonts w:ascii="Bookman Old Style" w:hAnsi="Bookman Old Style"/>
          <w:b w:val="0"/>
          <w:i/>
        </w:rPr>
        <w:t>x</w:t>
      </w:r>
      <w:r>
        <w:rPr>
          <w:rFonts w:ascii="Arial" w:hAnsi="Arial"/>
        </w:rPr>
        <w:t>2</w:t>
      </w:r>
    </w:p>
    <w:p>
      <w:pPr>
        <w:pStyle w:val="BodyText"/>
        <w:spacing w:before="9"/>
        <w:ind w:left="120"/>
        <w:jc w:val="both"/>
      </w:pPr>
      <w:r>
        <w:rPr/>
        <w:t>matrices that contain the relevant information. We will represent the matrices as follows:</w:t>
      </w:r>
    </w:p>
    <w:p>
      <w:pPr>
        <w:tabs>
          <w:tab w:pos="2585" w:val="left" w:leader="none"/>
          <w:tab w:pos="3605" w:val="left" w:leader="none"/>
          <w:tab w:pos="5284" w:val="left" w:leader="none"/>
          <w:tab w:pos="7088" w:val="left" w:leader="none"/>
          <w:tab w:pos="9081" w:val="left" w:leader="none"/>
        </w:tabs>
        <w:spacing w:before="129"/>
        <w:ind w:left="2054" w:right="0" w:firstLine="0"/>
        <w:jc w:val="left"/>
        <w:rPr>
          <w:sz w:val="24"/>
        </w:rPr>
      </w:pPr>
      <w:r>
        <w:rPr/>
        <w:pict>
          <v:shape style="position:absolute;margin-left:176.255005pt;margin-top:30.55928pt;width:15pt;height:8pt;mso-position-horizontal-relative:page;mso-position-vertical-relative:paragraph;z-index:-51352" type="#_x0000_t202" filled="false" stroked="false">
            <v:textbox inset="0,0,0,0">
              <w:txbxContent>
                <w:p>
                  <w:pPr>
                    <w:spacing w:line="155" w:lineRule="exact" w:before="0"/>
                    <w:ind w:left="0" w:right="0" w:firstLine="0"/>
                    <w:jc w:val="left"/>
                    <w:rPr>
                      <w:rFonts w:ascii="Trebuchet MS" w:hAnsi="Trebuchet MS"/>
                      <w:i/>
                      <w:sz w:val="16"/>
                    </w:rPr>
                  </w:pPr>
                  <w:r>
                    <w:rPr>
                      <w:rFonts w:ascii="Trebuchet MS" w:hAnsi="Trebuchet MS"/>
                      <w:i/>
                      <w:spacing w:val="-1"/>
                      <w:w w:val="95"/>
                      <w:sz w:val="16"/>
                    </w:rPr>
                    <w:t>i,j,θ</w:t>
                  </w:r>
                </w:p>
              </w:txbxContent>
            </v:textbox>
            <w10:wrap type="none"/>
          </v:shape>
        </w:pict>
      </w:r>
      <w:r>
        <w:rPr/>
        <w:pict>
          <v:shape style="position:absolute;margin-left:213.996002pt;margin-top:32.601574pt;width:44.4pt;height:20.75pt;mso-position-horizontal-relative:page;mso-position-vertical-relative:paragraph;z-index:-51328" type="#_x0000_t202" filled="false" stroked="false">
            <v:textbox inset="0,0,0,0">
              <w:txbxContent>
                <w:p>
                  <w:pPr>
                    <w:tabs>
                      <w:tab w:pos="640" w:val="left" w:leader="none"/>
                    </w:tabs>
                    <w:spacing w:line="361" w:lineRule="exact" w:before="0"/>
                    <w:ind w:left="0" w:right="0" w:firstLine="0"/>
                    <w:jc w:val="left"/>
                    <w:rPr>
                      <w:rFonts w:ascii="Trebuchet MS" w:hAnsi="Trebuchet MS"/>
                      <w:i/>
                      <w:sz w:val="16"/>
                    </w:rPr>
                  </w:pPr>
                  <w:r>
                    <w:rPr>
                      <w:rFonts w:ascii="Meiryo" w:hAnsi="Meiryo"/>
                      <w:i/>
                      <w:w w:val="105"/>
                      <w:position w:val="4"/>
                      <w:sz w:val="24"/>
                    </w:rPr>
                    <w:t>−</w:t>
                  </w:r>
                  <w:r>
                    <w:rPr>
                      <w:rFonts w:ascii="Bookman Old Style" w:hAnsi="Bookman Old Style"/>
                      <w:b w:val="0"/>
                      <w:i/>
                      <w:w w:val="105"/>
                      <w:position w:val="4"/>
                      <w:sz w:val="24"/>
                    </w:rPr>
                    <w:t>s</w:t>
                  </w:r>
                  <w:r>
                    <w:rPr>
                      <w:rFonts w:ascii="Trebuchet MS" w:hAnsi="Trebuchet MS"/>
                      <w:i/>
                      <w:w w:val="105"/>
                      <w:sz w:val="16"/>
                    </w:rPr>
                    <w:t>ji</w:t>
                    <w:tab/>
                  </w:r>
                  <w:r>
                    <w:rPr>
                      <w:rFonts w:ascii="Bookman Old Style" w:hAnsi="Bookman Old Style"/>
                      <w:b w:val="0"/>
                      <w:i/>
                      <w:spacing w:val="-1"/>
                      <w:w w:val="105"/>
                      <w:position w:val="4"/>
                      <w:sz w:val="24"/>
                    </w:rPr>
                    <w:t>c</w:t>
                  </w:r>
                  <w:r>
                    <w:rPr>
                      <w:rFonts w:ascii="Trebuchet MS" w:hAnsi="Trebuchet MS"/>
                      <w:i/>
                      <w:spacing w:val="-1"/>
                      <w:w w:val="105"/>
                      <w:sz w:val="16"/>
                    </w:rPr>
                    <w:t>jj</w:t>
                  </w:r>
                </w:p>
              </w:txbxContent>
            </v:textbox>
            <w10:wrap type="none"/>
          </v:shape>
        </w:pict>
      </w:r>
      <w:r>
        <w:rPr/>
        <w:pict>
          <v:shape style="position:absolute;margin-left:303.717987pt;margin-top:32.900455pt;width:42.1pt;height:12.8pt;mso-position-horizontal-relative:page;mso-position-vertical-relative:paragraph;z-index:-51304" type="#_x0000_t202" filled="false" stroked="false">
            <v:textbox inset="0,0,0,0">
              <w:txbxContent>
                <w:p>
                  <w:pPr>
                    <w:tabs>
                      <w:tab w:pos="519" w:val="left" w:leader="none"/>
                    </w:tabs>
                    <w:spacing w:line="251" w:lineRule="exact" w:before="0"/>
                    <w:ind w:left="0" w:right="0" w:firstLine="0"/>
                    <w:jc w:val="left"/>
                    <w:rPr>
                      <w:rFonts w:ascii="Trebuchet MS"/>
                      <w:i/>
                      <w:sz w:val="16"/>
                    </w:rPr>
                  </w:pPr>
                  <w:r>
                    <w:rPr>
                      <w:rFonts w:ascii="Bookman Old Style"/>
                      <w:b w:val="0"/>
                      <w:i/>
                      <w:spacing w:val="1"/>
                      <w:w w:val="115"/>
                      <w:position w:val="4"/>
                      <w:sz w:val="24"/>
                    </w:rPr>
                    <w:t>A</w:t>
                  </w:r>
                  <w:r>
                    <w:rPr>
                      <w:rFonts w:ascii="Trebuchet MS"/>
                      <w:i/>
                      <w:spacing w:val="1"/>
                      <w:w w:val="115"/>
                      <w:sz w:val="16"/>
                    </w:rPr>
                    <w:t>ji</w:t>
                    <w:tab/>
                  </w:r>
                  <w:r>
                    <w:rPr>
                      <w:rFonts w:ascii="Bookman Old Style"/>
                      <w:b w:val="0"/>
                      <w:i/>
                      <w:w w:val="110"/>
                      <w:position w:val="4"/>
                      <w:sz w:val="24"/>
                    </w:rPr>
                    <w:t>A</w:t>
                  </w:r>
                  <w:r>
                    <w:rPr>
                      <w:rFonts w:ascii="Trebuchet MS"/>
                      <w:i/>
                      <w:w w:val="110"/>
                      <w:sz w:val="16"/>
                    </w:rPr>
                    <w:t>jj</w:t>
                  </w:r>
                </w:p>
              </w:txbxContent>
            </v:textbox>
            <w10:wrap type="none"/>
          </v:shape>
        </w:pict>
      </w:r>
      <w:r>
        <w:rPr/>
        <w:pict>
          <v:shape style="position:absolute;margin-left:393.936005pt;margin-top:31.320148pt;width:15.55pt;height:15.5pt;mso-position-horizontal-relative:page;mso-position-vertical-relative:paragraph;z-index:-51280" type="#_x0000_t202" filled="false" stroked="false">
            <v:textbox inset="0,0,0,0">
              <w:txbxContent>
                <w:p>
                  <w:pPr>
                    <w:spacing w:line="306" w:lineRule="exact" w:before="0"/>
                    <w:ind w:left="0" w:right="0" w:firstLine="0"/>
                    <w:jc w:val="left"/>
                    <w:rPr>
                      <w:rFonts w:ascii="Trebuchet MS"/>
                      <w:i/>
                      <w:sz w:val="16"/>
                    </w:rPr>
                  </w:pPr>
                  <w:r>
                    <w:rPr>
                      <w:rFonts w:ascii="Bookman Old Style"/>
                      <w:b w:val="0"/>
                      <w:i/>
                      <w:spacing w:val="-10"/>
                      <w:position w:val="6"/>
                      <w:sz w:val="24"/>
                    </w:rPr>
                    <w:t>A</w:t>
                  </w:r>
                  <w:r>
                    <w:rPr>
                      <w:rFonts w:ascii="Meiryo"/>
                      <w:i/>
                      <w:spacing w:val="-10"/>
                      <w:position w:val="15"/>
                      <w:sz w:val="16"/>
                    </w:rPr>
                    <w:t>I</w:t>
                  </w:r>
                  <w:r>
                    <w:rPr>
                      <w:rFonts w:ascii="Trebuchet MS"/>
                      <w:i/>
                      <w:spacing w:val="-10"/>
                      <w:sz w:val="16"/>
                    </w:rPr>
                    <w:t>ji</w:t>
                  </w:r>
                </w:p>
              </w:txbxContent>
            </v:textbox>
            <w10:wrap type="none"/>
          </v:shape>
        </w:pict>
      </w:r>
      <w:r>
        <w:rPr/>
        <w:pict>
          <v:shape style="position:absolute;margin-left:419.938995pt;margin-top:31.320148pt;width:16.1pt;height:15.5pt;mso-position-horizontal-relative:page;mso-position-vertical-relative:paragraph;z-index:-51256" type="#_x0000_t202" filled="false" stroked="false">
            <v:textbox inset="0,0,0,0">
              <w:txbxContent>
                <w:p>
                  <w:pPr>
                    <w:spacing w:line="306" w:lineRule="exact" w:before="0"/>
                    <w:ind w:left="0" w:right="0" w:firstLine="0"/>
                    <w:jc w:val="left"/>
                    <w:rPr>
                      <w:rFonts w:ascii="Trebuchet MS"/>
                      <w:i/>
                      <w:sz w:val="16"/>
                    </w:rPr>
                  </w:pPr>
                  <w:r>
                    <w:rPr>
                      <w:rFonts w:ascii="Bookman Old Style"/>
                      <w:b w:val="0"/>
                      <w:i/>
                      <w:spacing w:val="-10"/>
                      <w:position w:val="6"/>
                      <w:sz w:val="24"/>
                    </w:rPr>
                    <w:t>A</w:t>
                  </w:r>
                  <w:r>
                    <w:rPr>
                      <w:rFonts w:ascii="Meiryo"/>
                      <w:i/>
                      <w:spacing w:val="-10"/>
                      <w:position w:val="15"/>
                      <w:sz w:val="16"/>
                    </w:rPr>
                    <w:t>I</w:t>
                  </w:r>
                  <w:r>
                    <w:rPr>
                      <w:rFonts w:ascii="Trebuchet MS"/>
                      <w:i/>
                      <w:spacing w:val="-10"/>
                      <w:sz w:val="16"/>
                    </w:rPr>
                    <w:t>jj</w:t>
                  </w:r>
                </w:p>
              </w:txbxContent>
            </v:textbox>
            <w10:wrap type="none"/>
          </v:shape>
        </w:pict>
      </w:r>
      <w:r>
        <w:rPr>
          <w:rFonts w:ascii="Bookman Old Style"/>
          <w:b w:val="0"/>
          <w:i/>
          <w:w w:val="105"/>
          <w:position w:val="-8"/>
          <w:sz w:val="24"/>
        </w:rPr>
        <w:t>P</w:t>
        <w:tab/>
      </w:r>
      <w:r>
        <w:rPr>
          <w:rFonts w:ascii="Arial"/>
          <w:w w:val="130"/>
          <w:position w:val="-8"/>
          <w:sz w:val="24"/>
        </w:rPr>
        <w:t>=</w:t>
      </w:r>
      <w:r>
        <w:rPr>
          <w:rFonts w:ascii="Arial"/>
          <w:w w:val="130"/>
          <w:position w:val="25"/>
          <w:sz w:val="24"/>
        </w:rPr>
        <w:t>  </w:t>
      </w:r>
      <w:r>
        <w:rPr>
          <w:rFonts w:ascii="Arial"/>
          <w:spacing w:val="33"/>
          <w:w w:val="130"/>
          <w:position w:val="25"/>
          <w:sz w:val="24"/>
        </w:rPr>
        <w:t> </w:t>
      </w:r>
      <w:r>
        <w:rPr>
          <w:rFonts w:ascii="Bookman Old Style"/>
          <w:b w:val="0"/>
          <w:i/>
          <w:w w:val="105"/>
          <w:position w:val="6"/>
          <w:sz w:val="24"/>
        </w:rPr>
        <w:t>c</w:t>
      </w:r>
      <w:r>
        <w:rPr>
          <w:rFonts w:ascii="Trebuchet MS"/>
          <w:i/>
          <w:w w:val="105"/>
          <w:position w:val="2"/>
          <w:sz w:val="16"/>
        </w:rPr>
        <w:t>ii</w:t>
        <w:tab/>
      </w:r>
      <w:r>
        <w:rPr>
          <w:rFonts w:ascii="Bookman Old Style"/>
          <w:b w:val="0"/>
          <w:i/>
          <w:w w:val="105"/>
          <w:position w:val="6"/>
          <w:sz w:val="24"/>
        </w:rPr>
        <w:t>s</w:t>
      </w:r>
      <w:r>
        <w:rPr>
          <w:rFonts w:ascii="Trebuchet MS"/>
          <w:i/>
          <w:w w:val="105"/>
          <w:position w:val="2"/>
          <w:sz w:val="16"/>
        </w:rPr>
        <w:t>ij</w:t>
      </w:r>
      <w:r>
        <w:rPr>
          <w:rFonts w:ascii="Trebuchet MS"/>
          <w:i/>
          <w:spacing w:val="-27"/>
          <w:w w:val="105"/>
          <w:position w:val="2"/>
          <w:sz w:val="16"/>
        </w:rPr>
        <w:t> </w:t>
      </w:r>
      <w:r>
        <w:rPr>
          <w:rFonts w:ascii="Arial"/>
          <w:w w:val="210"/>
          <w:position w:val="25"/>
          <w:sz w:val="24"/>
        </w:rPr>
        <w:t>l</w:t>
      </w:r>
      <w:r>
        <w:rPr>
          <w:rFonts w:ascii="Arial"/>
          <w:spacing w:val="-101"/>
          <w:w w:val="210"/>
          <w:position w:val="25"/>
          <w:sz w:val="24"/>
        </w:rPr>
        <w:t> </w:t>
      </w:r>
      <w:r>
        <w:rPr>
          <w:rFonts w:ascii="Bookman Old Style"/>
          <w:b w:val="0"/>
          <w:i/>
          <w:w w:val="105"/>
          <w:position w:val="-8"/>
          <w:sz w:val="24"/>
        </w:rPr>
        <w:t>,</w:t>
      </w:r>
      <w:r>
        <w:rPr>
          <w:rFonts w:ascii="Bookman Old Style"/>
          <w:b w:val="0"/>
          <w:i/>
          <w:spacing w:val="-36"/>
          <w:w w:val="105"/>
          <w:position w:val="-8"/>
          <w:sz w:val="24"/>
        </w:rPr>
        <w:t> </w:t>
      </w:r>
      <w:r>
        <w:rPr>
          <w:rFonts w:ascii="Bookman Old Style"/>
          <w:b w:val="0"/>
          <w:i/>
          <w:w w:val="105"/>
          <w:position w:val="-8"/>
          <w:sz w:val="24"/>
        </w:rPr>
        <w:t>A</w:t>
      </w:r>
      <w:r>
        <w:rPr>
          <w:rFonts w:ascii="Bookman Old Style"/>
          <w:b w:val="0"/>
          <w:i/>
          <w:spacing w:val="-10"/>
          <w:w w:val="105"/>
          <w:position w:val="-8"/>
          <w:sz w:val="24"/>
        </w:rPr>
        <w:t> </w:t>
      </w:r>
      <w:r>
        <w:rPr>
          <w:rFonts w:ascii="Arial"/>
          <w:w w:val="130"/>
          <w:position w:val="-8"/>
          <w:sz w:val="24"/>
        </w:rPr>
        <w:t>= </w:t>
      </w:r>
      <w:r>
        <w:rPr>
          <w:rFonts w:ascii="Arial"/>
          <w:spacing w:val="27"/>
          <w:w w:val="130"/>
          <w:position w:val="25"/>
          <w:sz w:val="24"/>
        </w:rPr>
        <w:t> </w:t>
      </w:r>
      <w:r>
        <w:rPr>
          <w:rFonts w:ascii="Bookman Old Style"/>
          <w:b w:val="0"/>
          <w:i/>
          <w:w w:val="105"/>
          <w:position w:val="6"/>
          <w:sz w:val="24"/>
        </w:rPr>
        <w:t>A</w:t>
      </w:r>
      <w:r>
        <w:rPr>
          <w:rFonts w:ascii="Trebuchet MS"/>
          <w:i/>
          <w:w w:val="105"/>
          <w:position w:val="2"/>
          <w:sz w:val="16"/>
        </w:rPr>
        <w:t>ii</w:t>
        <w:tab/>
      </w:r>
      <w:r>
        <w:rPr>
          <w:rFonts w:ascii="Bookman Old Style"/>
          <w:b w:val="0"/>
          <w:i/>
          <w:w w:val="105"/>
          <w:position w:val="6"/>
          <w:sz w:val="24"/>
        </w:rPr>
        <w:t>A</w:t>
      </w:r>
      <w:r>
        <w:rPr>
          <w:rFonts w:ascii="Trebuchet MS"/>
          <w:i/>
          <w:w w:val="105"/>
          <w:position w:val="2"/>
          <w:sz w:val="16"/>
        </w:rPr>
        <w:t>ij</w:t>
      </w:r>
      <w:r>
        <w:rPr>
          <w:rFonts w:ascii="Trebuchet MS"/>
          <w:i/>
          <w:spacing w:val="-23"/>
          <w:w w:val="105"/>
          <w:position w:val="2"/>
          <w:sz w:val="16"/>
        </w:rPr>
        <w:t> </w:t>
      </w:r>
      <w:r>
        <w:rPr>
          <w:rFonts w:ascii="Arial"/>
          <w:w w:val="210"/>
          <w:position w:val="25"/>
          <w:sz w:val="24"/>
        </w:rPr>
        <w:t>l</w:t>
      </w:r>
      <w:r>
        <w:rPr>
          <w:rFonts w:ascii="Arial"/>
          <w:spacing w:val="-102"/>
          <w:w w:val="210"/>
          <w:position w:val="25"/>
          <w:sz w:val="24"/>
        </w:rPr>
        <w:t> </w:t>
      </w:r>
      <w:r>
        <w:rPr>
          <w:rFonts w:ascii="Bookman Old Style"/>
          <w:b w:val="0"/>
          <w:i/>
          <w:w w:val="105"/>
          <w:position w:val="-8"/>
          <w:sz w:val="24"/>
        </w:rPr>
        <w:t>,</w:t>
      </w:r>
      <w:r>
        <w:rPr>
          <w:rFonts w:ascii="Bookman Old Style"/>
          <w:b w:val="0"/>
          <w:i/>
          <w:spacing w:val="-37"/>
          <w:w w:val="105"/>
          <w:position w:val="-8"/>
          <w:sz w:val="24"/>
        </w:rPr>
        <w:t> </w:t>
      </w:r>
      <w:r>
        <w:rPr>
          <w:rFonts w:ascii="Bookman Old Style"/>
          <w:b w:val="0"/>
          <w:i/>
          <w:w w:val="105"/>
          <w:position w:val="-8"/>
          <w:sz w:val="24"/>
        </w:rPr>
        <w:t>A</w:t>
      </w:r>
      <w:r>
        <w:rPr>
          <w:rFonts w:ascii="Meiryo"/>
          <w:i/>
          <w:w w:val="105"/>
          <w:position w:val="1"/>
          <w:sz w:val="16"/>
        </w:rPr>
        <w:t>I</w:t>
      </w:r>
      <w:r>
        <w:rPr>
          <w:rFonts w:ascii="Meiryo"/>
          <w:i/>
          <w:spacing w:val="15"/>
          <w:w w:val="105"/>
          <w:position w:val="1"/>
          <w:sz w:val="16"/>
        </w:rPr>
        <w:t> </w:t>
      </w:r>
      <w:r>
        <w:rPr>
          <w:rFonts w:ascii="Arial"/>
          <w:w w:val="130"/>
          <w:position w:val="-8"/>
          <w:sz w:val="24"/>
        </w:rPr>
        <w:t>= </w:t>
      </w:r>
      <w:r>
        <w:rPr>
          <w:rFonts w:ascii="Arial"/>
          <w:spacing w:val="21"/>
          <w:w w:val="130"/>
          <w:position w:val="25"/>
          <w:sz w:val="24"/>
        </w:rPr>
        <w:t> </w:t>
      </w:r>
      <w:r>
        <w:rPr>
          <w:rFonts w:ascii="Bookman Old Style"/>
          <w:b w:val="0"/>
          <w:i/>
          <w:spacing w:val="-12"/>
          <w:w w:val="105"/>
          <w:position w:val="6"/>
          <w:sz w:val="24"/>
        </w:rPr>
        <w:t>A</w:t>
      </w:r>
      <w:r>
        <w:rPr>
          <w:rFonts w:ascii="Meiryo"/>
          <w:i/>
          <w:spacing w:val="-12"/>
          <w:w w:val="105"/>
          <w:position w:val="15"/>
          <w:sz w:val="16"/>
        </w:rPr>
        <w:t>I</w:t>
      </w:r>
      <w:r>
        <w:rPr>
          <w:rFonts w:ascii="Trebuchet MS"/>
          <w:i/>
          <w:spacing w:val="-12"/>
          <w:w w:val="105"/>
          <w:sz w:val="16"/>
        </w:rPr>
        <w:t>ii</w:t>
        <w:tab/>
      </w:r>
      <w:r>
        <w:rPr>
          <w:rFonts w:ascii="Bookman Old Style"/>
          <w:b w:val="0"/>
          <w:i/>
          <w:spacing w:val="-12"/>
          <w:w w:val="105"/>
          <w:position w:val="6"/>
          <w:sz w:val="24"/>
        </w:rPr>
        <w:t>A</w:t>
      </w:r>
      <w:r>
        <w:rPr>
          <w:rFonts w:ascii="Meiryo"/>
          <w:i/>
          <w:spacing w:val="-12"/>
          <w:w w:val="105"/>
          <w:position w:val="15"/>
          <w:sz w:val="16"/>
        </w:rPr>
        <w:t>I</w:t>
      </w:r>
      <w:r>
        <w:rPr>
          <w:rFonts w:ascii="Trebuchet MS"/>
          <w:i/>
          <w:spacing w:val="-12"/>
          <w:w w:val="105"/>
          <w:sz w:val="16"/>
        </w:rPr>
        <w:t>ij</w:t>
      </w:r>
      <w:r>
        <w:rPr>
          <w:rFonts w:ascii="Trebuchet MS"/>
          <w:i/>
          <w:spacing w:val="-21"/>
          <w:w w:val="105"/>
          <w:sz w:val="16"/>
        </w:rPr>
        <w:t> </w:t>
      </w:r>
      <w:r>
        <w:rPr>
          <w:rFonts w:ascii="Arial"/>
          <w:w w:val="210"/>
          <w:position w:val="25"/>
          <w:sz w:val="24"/>
        </w:rPr>
        <w:t>l</w:t>
        <w:tab/>
      </w:r>
      <w:r>
        <w:rPr>
          <w:w w:val="105"/>
          <w:position w:val="-8"/>
          <w:sz w:val="24"/>
        </w:rPr>
        <w:t>(19)</w:t>
      </w:r>
    </w:p>
    <w:p>
      <w:pPr>
        <w:pStyle w:val="BodyText"/>
        <w:rPr>
          <w:sz w:val="20"/>
        </w:rPr>
      </w:pPr>
    </w:p>
    <w:p>
      <w:pPr>
        <w:pStyle w:val="BodyText"/>
        <w:spacing w:before="8"/>
        <w:rPr>
          <w:sz w:val="23"/>
        </w:rPr>
      </w:pPr>
    </w:p>
    <w:p>
      <w:pPr>
        <w:pStyle w:val="BodyText"/>
        <w:ind w:left="120"/>
      </w:pPr>
      <w:r>
        <w:rPr/>
        <w:t>where the notation </w:t>
      </w:r>
      <w:r>
        <w:rPr>
          <w:rFonts w:ascii="Bookman Old Style"/>
          <w:b w:val="0"/>
          <w:i/>
        </w:rPr>
        <w:t>A</w:t>
      </w:r>
      <w:r>
        <w:rPr>
          <w:rFonts w:ascii="Trebuchet MS"/>
          <w:i/>
          <w:vertAlign w:val="subscript"/>
        </w:rPr>
        <w:t>ij</w:t>
      </w:r>
      <w:r>
        <w:rPr>
          <w:rFonts w:ascii="Trebuchet MS"/>
          <w:i/>
          <w:vertAlign w:val="baseline"/>
        </w:rPr>
        <w:t> </w:t>
      </w:r>
      <w:r>
        <w:rPr>
          <w:vertAlign w:val="baseline"/>
        </w:rPr>
        <w:t>denotes element at location </w:t>
      </w:r>
      <w:r>
        <w:rPr>
          <w:rFonts w:ascii="Arial"/>
          <w:vertAlign w:val="baseline"/>
        </w:rPr>
        <w:t>(</w:t>
      </w:r>
      <w:r>
        <w:rPr>
          <w:rFonts w:ascii="Bookman Old Style"/>
          <w:b w:val="0"/>
          <w:i/>
          <w:vertAlign w:val="baseline"/>
        </w:rPr>
        <w:t>i, j</w:t>
      </w:r>
      <w:r>
        <w:rPr>
          <w:rFonts w:ascii="Arial"/>
          <w:vertAlign w:val="baseline"/>
        </w:rPr>
        <w:t>) </w:t>
      </w:r>
      <w:r>
        <w:rPr>
          <w:vertAlign w:val="baseline"/>
        </w:rPr>
        <w:t>in matrix </w:t>
      </w:r>
      <w:r>
        <w:rPr>
          <w:rFonts w:ascii="Bookman Old Style"/>
          <w:b w:val="0"/>
          <w:i/>
          <w:vertAlign w:val="baseline"/>
        </w:rPr>
        <w:t>A</w:t>
      </w:r>
      <w:r>
        <w:rPr>
          <w:vertAlign w:val="baseline"/>
        </w:rPr>
        <w:t>.</w:t>
      </w:r>
    </w:p>
    <w:p>
      <w:pPr>
        <w:pStyle w:val="BodyText"/>
        <w:spacing w:before="2"/>
        <w:rPr>
          <w:sz w:val="28"/>
        </w:rPr>
      </w:pPr>
    </w:p>
    <w:p>
      <w:pPr>
        <w:pStyle w:val="BodyText"/>
        <w:spacing w:line="247" w:lineRule="auto"/>
        <w:ind w:left="120" w:right="417"/>
        <w:jc w:val="both"/>
      </w:pPr>
      <w:r>
        <w:rPr/>
        <w:t>Now we will find </w:t>
      </w:r>
      <w:r>
        <w:rPr>
          <w:rFonts w:ascii="Bookman Old Style" w:hAnsi="Bookman Old Style"/>
          <w:b w:val="0"/>
          <w:i/>
        </w:rPr>
        <w:t>c, s </w:t>
      </w:r>
      <w:r>
        <w:rPr/>
        <w:t>and </w:t>
      </w:r>
      <w:r>
        <w:rPr>
          <w:rFonts w:ascii="Bookman Old Style" w:hAnsi="Bookman Old Style"/>
          <w:b w:val="0"/>
          <w:i/>
        </w:rPr>
        <w:t>θ </w:t>
      </w:r>
      <w:r>
        <w:rPr/>
        <w:t>so that the matrix multiplication zeros the largest element. In order for </w:t>
      </w:r>
      <w:r>
        <w:rPr>
          <w:rFonts w:ascii="Bookman Old Style" w:hAnsi="Bookman Old Style"/>
          <w:b w:val="0"/>
          <w:i/>
        </w:rPr>
        <w:t>P </w:t>
      </w:r>
      <w:r>
        <w:rPr/>
        <w:t>to satisfy eq. 17 we expand the matrix multiplication as follows with </w:t>
      </w:r>
      <w:r>
        <w:rPr>
          <w:rFonts w:ascii="Bookman Old Style" w:hAnsi="Bookman Old Style"/>
          <w:b w:val="0"/>
          <w:i/>
        </w:rPr>
        <w:t>c</w:t>
      </w:r>
      <w:r>
        <w:rPr>
          <w:rFonts w:ascii="Trebuchet MS" w:hAnsi="Trebuchet MS"/>
          <w:i/>
          <w:vertAlign w:val="subscript"/>
        </w:rPr>
        <w:t>ii</w:t>
      </w:r>
      <w:r>
        <w:rPr>
          <w:rFonts w:ascii="Trebuchet MS" w:hAnsi="Trebuchet MS"/>
          <w:i/>
          <w:vertAlign w:val="baseline"/>
        </w:rPr>
        <w:t>  </w:t>
      </w:r>
      <w:r>
        <w:rPr>
          <w:rFonts w:ascii="Arial" w:hAnsi="Arial"/>
          <w:vertAlign w:val="baseline"/>
        </w:rPr>
        <w:t>=  </w:t>
      </w:r>
      <w:r>
        <w:rPr>
          <w:rFonts w:ascii="Bookman Old Style" w:hAnsi="Bookman Old Style"/>
          <w:b w:val="0"/>
          <w:i/>
          <w:spacing w:val="1"/>
          <w:vertAlign w:val="baseline"/>
        </w:rPr>
        <w:t>c</w:t>
      </w:r>
      <w:r>
        <w:rPr>
          <w:rFonts w:ascii="Trebuchet MS" w:hAnsi="Trebuchet MS"/>
          <w:i/>
          <w:spacing w:val="1"/>
          <w:vertAlign w:val="subscript"/>
        </w:rPr>
        <w:t>jj</w:t>
      </w:r>
      <w:r>
        <w:rPr>
          <w:rFonts w:ascii="Trebuchet MS" w:hAnsi="Trebuchet MS"/>
          <w:i/>
          <w:spacing w:val="1"/>
          <w:vertAlign w:val="baseline"/>
        </w:rPr>
        <w:t>  </w:t>
      </w:r>
      <w:r>
        <w:rPr>
          <w:rFonts w:ascii="Arial" w:hAnsi="Arial"/>
          <w:vertAlign w:val="baseline"/>
        </w:rPr>
        <w:t>=  </w:t>
      </w:r>
      <w:r>
        <w:rPr>
          <w:rFonts w:ascii="Bookman Old Style" w:hAnsi="Bookman Old Style"/>
          <w:b w:val="0"/>
          <w:i/>
          <w:vertAlign w:val="baseline"/>
        </w:rPr>
        <w:t>c </w:t>
      </w:r>
      <w:r>
        <w:rPr>
          <w:vertAlign w:val="baseline"/>
        </w:rPr>
        <w:t>and  </w:t>
      </w:r>
      <w:r>
        <w:rPr>
          <w:rFonts w:ascii="Bookman Old Style" w:hAnsi="Bookman Old Style"/>
          <w:b w:val="0"/>
          <w:i/>
          <w:spacing w:val="1"/>
          <w:vertAlign w:val="baseline"/>
        </w:rPr>
        <w:t>s</w:t>
      </w:r>
      <w:r>
        <w:rPr>
          <w:rFonts w:ascii="Trebuchet MS" w:hAnsi="Trebuchet MS"/>
          <w:i/>
          <w:spacing w:val="1"/>
          <w:vertAlign w:val="subscript"/>
        </w:rPr>
        <w:t>ji</w:t>
      </w:r>
      <w:r>
        <w:rPr>
          <w:rFonts w:ascii="Trebuchet MS" w:hAnsi="Trebuchet MS"/>
          <w:i/>
          <w:spacing w:val="1"/>
          <w:vertAlign w:val="baseline"/>
        </w:rPr>
        <w:t> </w:t>
      </w:r>
      <w:r>
        <w:rPr>
          <w:rFonts w:ascii="Arial" w:hAnsi="Arial"/>
          <w:vertAlign w:val="baseline"/>
        </w:rPr>
        <w:t>= </w:t>
      </w:r>
      <w:r>
        <w:rPr>
          <w:rFonts w:ascii="Bookman Old Style" w:hAnsi="Bookman Old Style"/>
          <w:b w:val="0"/>
          <w:i/>
          <w:vertAlign w:val="baseline"/>
        </w:rPr>
        <w:t>s</w:t>
      </w:r>
      <w:r>
        <w:rPr>
          <w:rFonts w:ascii="Trebuchet MS" w:hAnsi="Trebuchet MS"/>
          <w:i/>
          <w:vertAlign w:val="subscript"/>
        </w:rPr>
        <w:t>ij</w:t>
      </w:r>
      <w:r>
        <w:rPr>
          <w:rFonts w:ascii="Trebuchet MS" w:hAnsi="Trebuchet MS"/>
          <w:i/>
          <w:vertAlign w:val="baseline"/>
        </w:rPr>
        <w:t> </w:t>
      </w:r>
      <w:r>
        <w:rPr>
          <w:rFonts w:ascii="Arial" w:hAnsi="Arial"/>
          <w:vertAlign w:val="baseline"/>
        </w:rPr>
        <w:t>=</w:t>
      </w:r>
      <w:r>
        <w:rPr>
          <w:rFonts w:ascii="Arial" w:hAnsi="Arial"/>
          <w:spacing w:val="15"/>
          <w:vertAlign w:val="baseline"/>
        </w:rPr>
        <w:t> </w:t>
      </w:r>
      <w:r>
        <w:rPr>
          <w:rFonts w:ascii="Bookman Old Style" w:hAnsi="Bookman Old Style"/>
          <w:b w:val="0"/>
          <w:i/>
          <w:vertAlign w:val="baseline"/>
        </w:rPr>
        <w:t>s</w:t>
      </w:r>
      <w:r>
        <w:rPr>
          <w:vertAlign w:val="baseline"/>
        </w:rPr>
        <w:t>:</w:t>
      </w:r>
    </w:p>
    <w:p>
      <w:pPr>
        <w:spacing w:after="0" w:line="247" w:lineRule="auto"/>
        <w:jc w:val="both"/>
        <w:sectPr>
          <w:type w:val="continuous"/>
          <w:pgSz w:w="12240" w:h="15840"/>
          <w:pgMar w:top="1500" w:bottom="280" w:left="1320" w:right="1020"/>
        </w:sectPr>
      </w:pPr>
    </w:p>
    <w:p>
      <w:pPr>
        <w:pStyle w:val="BodyText"/>
        <w:rPr>
          <w:sz w:val="20"/>
        </w:rPr>
      </w:pPr>
    </w:p>
    <w:p>
      <w:pPr>
        <w:pStyle w:val="BodyText"/>
        <w:rPr>
          <w:sz w:val="20"/>
        </w:rPr>
      </w:pPr>
    </w:p>
    <w:p>
      <w:pPr>
        <w:pStyle w:val="BodyText"/>
        <w:spacing w:before="7"/>
        <w:rPr>
          <w:sz w:val="19"/>
        </w:rPr>
      </w:pPr>
    </w:p>
    <w:p>
      <w:pPr>
        <w:tabs>
          <w:tab w:pos="847" w:val="left" w:leader="none"/>
          <w:tab w:pos="2054" w:val="left" w:leader="none"/>
          <w:tab w:pos="3306" w:val="left" w:leader="none"/>
          <w:tab w:pos="4557" w:val="left" w:leader="none"/>
        </w:tabs>
        <w:spacing w:line="55" w:lineRule="auto" w:before="163"/>
        <w:ind w:left="190" w:right="0" w:firstLine="0"/>
        <w:jc w:val="left"/>
        <w:rPr>
          <w:rFonts w:ascii="Arial" w:hAnsi="Arial"/>
          <w:sz w:val="24"/>
        </w:rPr>
      </w:pPr>
      <w:r>
        <w:rPr>
          <w:rFonts w:ascii="Arial" w:hAnsi="Arial"/>
          <w:spacing w:val="10"/>
          <w:w w:val="188"/>
          <w:position w:val="19"/>
          <w:sz w:val="24"/>
        </w:rPr>
        <w:t> </w:t>
      </w:r>
      <w:r>
        <w:rPr>
          <w:rFonts w:ascii="Bookman Old Style" w:hAnsi="Bookman Old Style"/>
          <w:b w:val="0"/>
          <w:i/>
          <w:w w:val="104"/>
          <w:sz w:val="24"/>
        </w:rPr>
        <w:t>A</w:t>
      </w:r>
      <w:r>
        <w:rPr>
          <w:rFonts w:ascii="Meiryo" w:hAnsi="Meiryo"/>
          <w:i/>
          <w:spacing w:val="-46"/>
          <w:w w:val="73"/>
          <w:sz w:val="24"/>
          <w:vertAlign w:val="superscript"/>
        </w:rPr>
        <w:t>I</w:t>
      </w:r>
      <w:r>
        <w:rPr>
          <w:rFonts w:ascii="Trebuchet MS" w:hAnsi="Trebuchet MS"/>
          <w:i/>
          <w:w w:val="117"/>
          <w:position w:val="-5"/>
          <w:sz w:val="16"/>
          <w:vertAlign w:val="baseline"/>
        </w:rPr>
        <w:t>ii</w:t>
      </w:r>
      <w:r>
        <w:rPr>
          <w:rFonts w:ascii="Trebuchet MS" w:hAnsi="Trebuchet MS"/>
          <w:i/>
          <w:position w:val="-5"/>
          <w:sz w:val="16"/>
          <w:vertAlign w:val="baseline"/>
        </w:rPr>
        <w:tab/>
      </w:r>
      <w:r>
        <w:rPr>
          <w:rFonts w:ascii="Bookman Old Style" w:hAnsi="Bookman Old Style"/>
          <w:b w:val="0"/>
          <w:i/>
          <w:spacing w:val="-1"/>
          <w:w w:val="104"/>
          <w:sz w:val="24"/>
          <w:vertAlign w:val="baseline"/>
        </w:rPr>
        <w:t>A</w:t>
      </w:r>
      <w:r>
        <w:rPr>
          <w:rFonts w:ascii="Meiryo" w:hAnsi="Meiryo"/>
          <w:i/>
          <w:spacing w:val="-46"/>
          <w:w w:val="73"/>
          <w:sz w:val="24"/>
          <w:vertAlign w:val="superscript"/>
        </w:rPr>
        <w:t>I</w:t>
      </w:r>
      <w:r>
        <w:rPr>
          <w:rFonts w:ascii="Trebuchet MS" w:hAnsi="Trebuchet MS"/>
          <w:i/>
          <w:w w:val="116"/>
          <w:position w:val="-5"/>
          <w:sz w:val="16"/>
          <w:vertAlign w:val="baseline"/>
        </w:rPr>
        <w:t>ij</w:t>
      </w:r>
      <w:r>
        <w:rPr>
          <w:rFonts w:ascii="Trebuchet MS" w:hAnsi="Trebuchet MS"/>
          <w:i/>
          <w:spacing w:val="-19"/>
          <w:position w:val="-5"/>
          <w:sz w:val="16"/>
          <w:vertAlign w:val="baseline"/>
        </w:rPr>
        <w:t> </w:t>
      </w:r>
      <w:r>
        <w:rPr>
          <w:rFonts w:ascii="Arial" w:hAnsi="Arial"/>
          <w:w w:val="236"/>
          <w:position w:val="19"/>
          <w:sz w:val="24"/>
          <w:vertAlign w:val="baseline"/>
        </w:rPr>
        <w:t>l</w:t>
      </w:r>
      <w:r>
        <w:rPr>
          <w:rFonts w:ascii="Arial" w:hAnsi="Arial"/>
          <w:spacing w:val="-1"/>
          <w:position w:val="19"/>
          <w:sz w:val="24"/>
          <w:vertAlign w:val="baseline"/>
        </w:rPr>
        <w:t> </w:t>
      </w:r>
      <w:r>
        <w:rPr>
          <w:rFonts w:ascii="Arial" w:hAnsi="Arial"/>
          <w:w w:val="129"/>
          <w:position w:val="-14"/>
          <w:sz w:val="24"/>
          <w:vertAlign w:val="baseline"/>
        </w:rPr>
        <w:t>=</w:t>
      </w:r>
      <w:r>
        <w:rPr>
          <w:rFonts w:ascii="Arial" w:hAnsi="Arial"/>
          <w:spacing w:val="-1"/>
          <w:position w:val="-14"/>
          <w:sz w:val="24"/>
          <w:vertAlign w:val="baseline"/>
        </w:rPr>
        <w:t> </w:t>
      </w:r>
      <w:r>
        <w:rPr>
          <w:rFonts w:ascii="Arial" w:hAnsi="Arial"/>
          <w:spacing w:val="3"/>
          <w:w w:val="188"/>
          <w:position w:val="19"/>
          <w:sz w:val="24"/>
          <w:vertAlign w:val="baseline"/>
        </w:rPr>
        <w:t> </w:t>
      </w:r>
      <w:r>
        <w:rPr>
          <w:rFonts w:ascii="Bookman Old Style" w:hAnsi="Bookman Old Style"/>
          <w:b w:val="0"/>
          <w:i/>
          <w:w w:val="87"/>
          <w:sz w:val="24"/>
          <w:vertAlign w:val="baseline"/>
        </w:rPr>
        <w:t>c</w:t>
      </w:r>
      <w:r>
        <w:rPr>
          <w:rFonts w:ascii="Bookman Old Style" w:hAnsi="Bookman Old Style"/>
          <w:b w:val="0"/>
          <w:i/>
          <w:sz w:val="24"/>
          <w:vertAlign w:val="baseline"/>
        </w:rPr>
        <w:tab/>
      </w:r>
      <w:r>
        <w:rPr>
          <w:rFonts w:ascii="Meiryo" w:hAnsi="Meiryo"/>
          <w:i/>
          <w:w w:val="96"/>
          <w:sz w:val="24"/>
          <w:vertAlign w:val="baseline"/>
        </w:rPr>
        <w:t>−</w:t>
      </w:r>
      <w:r>
        <w:rPr>
          <w:rFonts w:ascii="Bookman Old Style" w:hAnsi="Bookman Old Style"/>
          <w:b w:val="0"/>
          <w:i/>
          <w:w w:val="85"/>
          <w:sz w:val="24"/>
          <w:vertAlign w:val="baseline"/>
        </w:rPr>
        <w:t>s</w:t>
      </w:r>
      <w:r>
        <w:rPr>
          <w:rFonts w:ascii="Arial" w:hAnsi="Arial"/>
          <w:w w:val="236"/>
          <w:position w:val="19"/>
          <w:sz w:val="24"/>
          <w:vertAlign w:val="baseline"/>
        </w:rPr>
        <w:t>l</w:t>
      </w:r>
      <w:r>
        <w:rPr>
          <w:rFonts w:ascii="Arial" w:hAnsi="Arial"/>
          <w:spacing w:val="-14"/>
          <w:position w:val="19"/>
          <w:sz w:val="24"/>
          <w:vertAlign w:val="baseline"/>
        </w:rPr>
        <w:t> </w:t>
      </w:r>
      <w:r>
        <w:rPr>
          <w:rFonts w:ascii="Meiryo" w:hAnsi="Meiryo"/>
          <w:i/>
          <w:w w:val="79"/>
          <w:position w:val="-14"/>
          <w:sz w:val="24"/>
          <w:vertAlign w:val="baseline"/>
        </w:rPr>
        <w:t>·</w:t>
      </w:r>
      <w:r>
        <w:rPr>
          <w:rFonts w:ascii="Meiryo" w:hAnsi="Meiryo"/>
          <w:i/>
          <w:spacing w:val="-29"/>
          <w:position w:val="-14"/>
          <w:sz w:val="24"/>
          <w:vertAlign w:val="baseline"/>
        </w:rPr>
        <w:t> </w:t>
      </w:r>
      <w:r>
        <w:rPr>
          <w:rFonts w:ascii="Arial" w:hAnsi="Arial"/>
          <w:spacing w:val="10"/>
          <w:w w:val="188"/>
          <w:position w:val="19"/>
          <w:sz w:val="24"/>
          <w:vertAlign w:val="baseline"/>
        </w:rPr>
        <w:t> </w:t>
      </w:r>
      <w:r>
        <w:rPr>
          <w:rFonts w:ascii="Bookman Old Style" w:hAnsi="Bookman Old Style"/>
          <w:b w:val="0"/>
          <w:i/>
          <w:spacing w:val="-1"/>
          <w:w w:val="104"/>
          <w:sz w:val="24"/>
          <w:vertAlign w:val="baseline"/>
        </w:rPr>
        <w:t>A</w:t>
      </w:r>
      <w:r>
        <w:rPr>
          <w:rFonts w:ascii="Trebuchet MS" w:hAnsi="Trebuchet MS"/>
          <w:i/>
          <w:w w:val="114"/>
          <w:sz w:val="24"/>
          <w:vertAlign w:val="subscript"/>
        </w:rPr>
        <w:t>ii</w:t>
      </w:r>
      <w:r>
        <w:rPr>
          <w:rFonts w:ascii="Trebuchet MS" w:hAnsi="Trebuchet MS"/>
          <w:i/>
          <w:sz w:val="24"/>
          <w:vertAlign w:val="baseline"/>
        </w:rPr>
        <w:tab/>
      </w:r>
      <w:r>
        <w:rPr>
          <w:rFonts w:ascii="Bookman Old Style" w:hAnsi="Bookman Old Style"/>
          <w:b w:val="0"/>
          <w:i/>
          <w:spacing w:val="-1"/>
          <w:w w:val="104"/>
          <w:sz w:val="24"/>
          <w:vertAlign w:val="baseline"/>
        </w:rPr>
        <w:t>A</w:t>
      </w:r>
      <w:r>
        <w:rPr>
          <w:rFonts w:ascii="Trebuchet MS" w:hAnsi="Trebuchet MS"/>
          <w:i/>
          <w:w w:val="114"/>
          <w:sz w:val="24"/>
          <w:vertAlign w:val="subscript"/>
        </w:rPr>
        <w:t>ij</w:t>
      </w:r>
      <w:r>
        <w:rPr>
          <w:rFonts w:ascii="Trebuchet MS" w:hAnsi="Trebuchet MS"/>
          <w:i/>
          <w:spacing w:val="-44"/>
          <w:sz w:val="24"/>
          <w:vertAlign w:val="baseline"/>
        </w:rPr>
        <w:t> </w:t>
      </w:r>
      <w:r>
        <w:rPr>
          <w:rFonts w:ascii="Arial" w:hAnsi="Arial"/>
          <w:w w:val="236"/>
          <w:position w:val="19"/>
          <w:sz w:val="24"/>
          <w:vertAlign w:val="baseline"/>
        </w:rPr>
        <w:t>l</w:t>
      </w:r>
      <w:r>
        <w:rPr>
          <w:rFonts w:ascii="Arial" w:hAnsi="Arial"/>
          <w:spacing w:val="-14"/>
          <w:position w:val="19"/>
          <w:sz w:val="24"/>
          <w:vertAlign w:val="baseline"/>
        </w:rPr>
        <w:t> </w:t>
      </w:r>
      <w:r>
        <w:rPr>
          <w:rFonts w:ascii="Meiryo" w:hAnsi="Meiryo"/>
          <w:i/>
          <w:w w:val="79"/>
          <w:position w:val="-14"/>
          <w:sz w:val="24"/>
          <w:vertAlign w:val="baseline"/>
        </w:rPr>
        <w:t>·</w:t>
      </w:r>
      <w:r>
        <w:rPr>
          <w:rFonts w:ascii="Meiryo" w:hAnsi="Meiryo"/>
          <w:i/>
          <w:spacing w:val="-29"/>
          <w:position w:val="-14"/>
          <w:sz w:val="24"/>
          <w:vertAlign w:val="baseline"/>
        </w:rPr>
        <w:t> </w:t>
      </w:r>
      <w:r>
        <w:rPr>
          <w:rFonts w:ascii="Arial" w:hAnsi="Arial"/>
          <w:w w:val="188"/>
          <w:position w:val="19"/>
          <w:sz w:val="24"/>
          <w:vertAlign w:val="baseline"/>
        </w:rPr>
        <w:t> </w:t>
      </w:r>
      <w:r>
        <w:rPr>
          <w:rFonts w:ascii="Arial" w:hAnsi="Arial"/>
          <w:spacing w:val="30"/>
          <w:position w:val="19"/>
          <w:sz w:val="24"/>
          <w:vertAlign w:val="baseline"/>
        </w:rPr>
        <w:t> </w:t>
      </w:r>
      <w:r>
        <w:rPr>
          <w:rFonts w:ascii="Bookman Old Style" w:hAnsi="Bookman Old Style"/>
          <w:b w:val="0"/>
          <w:i/>
          <w:w w:val="87"/>
          <w:sz w:val="24"/>
          <w:vertAlign w:val="baseline"/>
        </w:rPr>
        <w:t>c</w:t>
      </w:r>
      <w:r>
        <w:rPr>
          <w:rFonts w:ascii="Bookman Old Style" w:hAnsi="Bookman Old Style"/>
          <w:b w:val="0"/>
          <w:i/>
          <w:sz w:val="24"/>
          <w:vertAlign w:val="baseline"/>
        </w:rPr>
        <w:tab/>
      </w:r>
      <w:r>
        <w:rPr>
          <w:rFonts w:ascii="Bookman Old Style" w:hAnsi="Bookman Old Style"/>
          <w:b w:val="0"/>
          <w:i/>
          <w:w w:val="85"/>
          <w:sz w:val="24"/>
          <w:vertAlign w:val="baseline"/>
        </w:rPr>
        <w:t>s</w:t>
      </w:r>
      <w:r>
        <w:rPr>
          <w:rFonts w:ascii="Arial" w:hAnsi="Arial"/>
          <w:w w:val="236"/>
          <w:position w:val="19"/>
          <w:sz w:val="24"/>
          <w:vertAlign w:val="baseline"/>
        </w:rPr>
        <w:t>l</w:t>
      </w:r>
    </w:p>
    <w:p>
      <w:pPr>
        <w:spacing w:after="0" w:line="55" w:lineRule="auto"/>
        <w:jc w:val="left"/>
        <w:rPr>
          <w:rFonts w:ascii="Arial" w:hAnsi="Arial"/>
          <w:sz w:val="24"/>
        </w:rPr>
        <w:sectPr>
          <w:pgSz w:w="12240" w:h="15840"/>
          <w:pgMar w:header="0" w:footer="846" w:top="1500" w:bottom="1040" w:left="1320" w:right="1020"/>
        </w:sectPr>
      </w:pPr>
    </w:p>
    <w:p>
      <w:pPr>
        <w:tabs>
          <w:tab w:pos="837" w:val="left" w:leader="none"/>
        </w:tabs>
        <w:spacing w:line="207" w:lineRule="exact" w:before="0"/>
        <w:ind w:left="317" w:right="0" w:firstLine="0"/>
        <w:jc w:val="left"/>
        <w:rPr>
          <w:rFonts w:ascii="Trebuchet MS"/>
          <w:i/>
          <w:sz w:val="16"/>
        </w:rPr>
      </w:pPr>
      <w:r>
        <w:rPr>
          <w:rFonts w:ascii="Bookman Old Style"/>
          <w:b w:val="0"/>
          <w:i/>
          <w:spacing w:val="-10"/>
          <w:position w:val="6"/>
          <w:sz w:val="24"/>
        </w:rPr>
        <w:t>A</w:t>
      </w:r>
      <w:r>
        <w:rPr>
          <w:rFonts w:ascii="Meiryo"/>
          <w:i/>
          <w:spacing w:val="-10"/>
          <w:position w:val="15"/>
          <w:sz w:val="16"/>
        </w:rPr>
        <w:t>I</w:t>
      </w:r>
      <w:r>
        <w:rPr>
          <w:rFonts w:ascii="Trebuchet MS"/>
          <w:i/>
          <w:spacing w:val="-10"/>
          <w:sz w:val="16"/>
        </w:rPr>
        <w:t>ji</w:t>
        <w:tab/>
      </w:r>
      <w:r>
        <w:rPr>
          <w:rFonts w:ascii="Bookman Old Style"/>
          <w:b w:val="0"/>
          <w:i/>
          <w:spacing w:val="-10"/>
          <w:position w:val="6"/>
          <w:sz w:val="24"/>
        </w:rPr>
        <w:t>A</w:t>
      </w:r>
      <w:r>
        <w:rPr>
          <w:rFonts w:ascii="Meiryo"/>
          <w:i/>
          <w:spacing w:val="-10"/>
          <w:position w:val="15"/>
          <w:sz w:val="16"/>
        </w:rPr>
        <w:t>I</w:t>
      </w:r>
      <w:r>
        <w:rPr>
          <w:rFonts w:ascii="Trebuchet MS"/>
          <w:i/>
          <w:spacing w:val="-10"/>
          <w:sz w:val="16"/>
        </w:rPr>
        <w:t>jj</w:t>
      </w:r>
    </w:p>
    <w:p>
      <w:pPr>
        <w:tabs>
          <w:tab w:pos="724" w:val="left" w:leader="none"/>
          <w:tab w:pos="1347" w:val="left" w:leader="none"/>
          <w:tab w:pos="1867" w:val="left" w:leader="none"/>
          <w:tab w:pos="2633" w:val="left" w:leader="none"/>
          <w:tab w:pos="3133" w:val="left" w:leader="none"/>
        </w:tabs>
        <w:spacing w:line="207" w:lineRule="exact" w:before="0"/>
        <w:ind w:left="317" w:right="0" w:firstLine="0"/>
        <w:jc w:val="left"/>
        <w:rPr>
          <w:rFonts w:ascii="Bookman Old Style" w:hAnsi="Bookman Old Style"/>
          <w:b w:val="0"/>
          <w:i/>
          <w:sz w:val="24"/>
        </w:rPr>
      </w:pPr>
      <w:r>
        <w:rPr/>
        <w:br w:type="column"/>
      </w:r>
      <w:r>
        <w:rPr>
          <w:rFonts w:ascii="Bookman Old Style" w:hAnsi="Bookman Old Style"/>
          <w:b w:val="0"/>
          <w:i/>
          <w:sz w:val="24"/>
        </w:rPr>
        <w:t>s</w:t>
        <w:tab/>
        <w:t>c</w:t>
        <w:tab/>
      </w:r>
      <w:r>
        <w:rPr>
          <w:rFonts w:ascii="Bookman Old Style" w:hAnsi="Bookman Old Style"/>
          <w:b w:val="0"/>
          <w:i/>
          <w:spacing w:val="1"/>
          <w:sz w:val="24"/>
        </w:rPr>
        <w:t>A</w:t>
      </w:r>
      <w:r>
        <w:rPr>
          <w:rFonts w:ascii="Trebuchet MS" w:hAnsi="Trebuchet MS"/>
          <w:i/>
          <w:spacing w:val="1"/>
          <w:sz w:val="24"/>
          <w:vertAlign w:val="subscript"/>
        </w:rPr>
        <w:t>ji</w:t>
      </w:r>
      <w:r>
        <w:rPr>
          <w:rFonts w:ascii="Trebuchet MS" w:hAnsi="Trebuchet MS"/>
          <w:i/>
          <w:spacing w:val="1"/>
          <w:sz w:val="24"/>
          <w:vertAlign w:val="baseline"/>
        </w:rPr>
        <w:tab/>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1"/>
          <w:sz w:val="24"/>
          <w:vertAlign w:val="baseline"/>
        </w:rPr>
        <w:tab/>
      </w:r>
      <w:r>
        <w:rPr>
          <w:rFonts w:ascii="Meiryo" w:hAnsi="Meiryo"/>
          <w:i/>
          <w:sz w:val="24"/>
          <w:vertAlign w:val="baseline"/>
        </w:rPr>
        <w:t>−</w:t>
      </w:r>
      <w:r>
        <w:rPr>
          <w:rFonts w:ascii="Bookman Old Style" w:hAnsi="Bookman Old Style"/>
          <w:b w:val="0"/>
          <w:i/>
          <w:sz w:val="24"/>
          <w:vertAlign w:val="baseline"/>
        </w:rPr>
        <w:t>s</w:t>
        <w:tab/>
        <w:t>c</w:t>
      </w:r>
    </w:p>
    <w:p>
      <w:pPr>
        <w:spacing w:after="0" w:line="207" w:lineRule="exact"/>
        <w:jc w:val="left"/>
        <w:rPr>
          <w:rFonts w:ascii="Bookman Old Style" w:hAnsi="Bookman Old Style"/>
          <w:sz w:val="24"/>
        </w:rPr>
        <w:sectPr>
          <w:type w:val="continuous"/>
          <w:pgSz w:w="12240" w:h="15840"/>
          <w:pgMar w:top="1500" w:bottom="280" w:left="1320" w:right="1020"/>
          <w:cols w:num="2" w:equalWidth="0">
            <w:col w:w="1199" w:space="229"/>
            <w:col w:w="8472"/>
          </w:cols>
        </w:sectPr>
      </w:pPr>
    </w:p>
    <w:p>
      <w:pPr>
        <w:tabs>
          <w:tab w:pos="3414" w:val="left" w:leader="none"/>
          <w:tab w:pos="5845" w:val="left" w:leader="none"/>
        </w:tabs>
        <w:spacing w:line="74" w:lineRule="auto" w:before="54"/>
        <w:ind w:left="1370" w:right="0" w:firstLine="0"/>
        <w:jc w:val="left"/>
        <w:rPr>
          <w:rFonts w:ascii="Arial" w:hAnsi="Arial"/>
          <w:sz w:val="24"/>
        </w:rPr>
      </w:pPr>
      <w:r>
        <w:rPr>
          <w:rFonts w:ascii="Arial" w:hAnsi="Arial"/>
          <w:w w:val="129"/>
          <w:position w:val="-14"/>
          <w:sz w:val="24"/>
        </w:rPr>
        <w:t>=</w:t>
      </w:r>
      <w:r>
        <w:rPr>
          <w:rFonts w:ascii="Arial" w:hAnsi="Arial"/>
          <w:spacing w:val="-1"/>
          <w:position w:val="-14"/>
          <w:sz w:val="24"/>
        </w:rPr>
        <w:t> </w:t>
      </w:r>
      <w:r>
        <w:rPr>
          <w:rFonts w:ascii="Arial" w:hAnsi="Arial"/>
          <w:w w:val="188"/>
          <w:position w:val="19"/>
          <w:sz w:val="24"/>
        </w:rPr>
        <w:t> </w:t>
      </w:r>
      <w:r>
        <w:rPr>
          <w:rFonts w:ascii="Bookman Old Style" w:hAnsi="Bookman Old Style"/>
          <w:b w:val="0"/>
          <w:i/>
          <w:w w:val="87"/>
          <w:sz w:val="24"/>
        </w:rPr>
        <w:t>c</w:t>
      </w:r>
      <w:r>
        <w:rPr>
          <w:rFonts w:ascii="Bookman Old Style" w:hAnsi="Bookman Old Style"/>
          <w:b w:val="0"/>
          <w:i/>
          <w:spacing w:val="-19"/>
          <w:sz w:val="24"/>
        </w:rPr>
        <w:t> </w:t>
      </w:r>
      <w:r>
        <w:rPr>
          <w:rFonts w:ascii="Meiryo" w:hAnsi="Meiryo"/>
          <w:i/>
          <w:w w:val="79"/>
          <w:sz w:val="24"/>
        </w:rPr>
        <w:t>·</w:t>
      </w:r>
      <w:r>
        <w:rPr>
          <w:rFonts w:ascii="Meiryo" w:hAnsi="Meiryo"/>
          <w:i/>
          <w:spacing w:val="-29"/>
          <w:sz w:val="24"/>
        </w:rPr>
        <w:t> </w:t>
      </w:r>
      <w:r>
        <w:rPr>
          <w:rFonts w:ascii="Bookman Old Style" w:hAnsi="Bookman Old Style"/>
          <w:b w:val="0"/>
          <w:i/>
          <w:spacing w:val="-1"/>
          <w:w w:val="104"/>
          <w:sz w:val="24"/>
        </w:rPr>
        <w:t>A</w:t>
      </w:r>
      <w:r>
        <w:rPr>
          <w:rFonts w:ascii="Trebuchet MS" w:hAnsi="Trebuchet MS"/>
          <w:i/>
          <w:w w:val="114"/>
          <w:sz w:val="24"/>
          <w:vertAlign w:val="subscript"/>
        </w:rPr>
        <w:t>ii</w:t>
      </w:r>
      <w:r>
        <w:rPr>
          <w:rFonts w:ascii="Trebuchet MS" w:hAnsi="Trebuchet MS"/>
          <w:i/>
          <w:spacing w:val="-10"/>
          <w:sz w:val="24"/>
          <w:vertAlign w:val="baseline"/>
        </w:rPr>
        <w:t> </w:t>
      </w:r>
      <w:r>
        <w:rPr>
          <w:rFonts w:ascii="Meiryo" w:hAnsi="Meiryo"/>
          <w:i/>
          <w:w w:val="96"/>
          <w:sz w:val="24"/>
          <w:vertAlign w:val="baseline"/>
        </w:rPr>
        <w:t>−</w:t>
      </w:r>
      <w:r>
        <w:rPr>
          <w:rFonts w:ascii="Meiryo" w:hAnsi="Meiryo"/>
          <w:i/>
          <w:spacing w:val="-29"/>
          <w:sz w:val="24"/>
          <w:vertAlign w:val="baseline"/>
        </w:rPr>
        <w:t> </w:t>
      </w:r>
      <w:r>
        <w:rPr>
          <w:rFonts w:ascii="Bookman Old Style" w:hAnsi="Bookman Old Style"/>
          <w:b w:val="0"/>
          <w:i/>
          <w:w w:val="85"/>
          <w:sz w:val="24"/>
          <w:vertAlign w:val="baseline"/>
        </w:rPr>
        <w:t>s</w:t>
      </w:r>
      <w:r>
        <w:rPr>
          <w:rFonts w:ascii="Bookman Old Style" w:hAnsi="Bookman Old Style"/>
          <w:b w:val="0"/>
          <w:i/>
          <w:spacing w:val="-19"/>
          <w:sz w:val="24"/>
          <w:vertAlign w:val="baseline"/>
        </w:rPr>
        <w:t> </w:t>
      </w:r>
      <w:r>
        <w:rPr>
          <w:rFonts w:ascii="Meiryo" w:hAnsi="Meiryo"/>
          <w:i/>
          <w:w w:val="79"/>
          <w:sz w:val="24"/>
          <w:vertAlign w:val="baseline"/>
        </w:rPr>
        <w:t>·</w:t>
      </w:r>
      <w:r>
        <w:rPr>
          <w:rFonts w:ascii="Meiryo" w:hAnsi="Meiryo"/>
          <w:i/>
          <w:spacing w:val="-29"/>
          <w:sz w:val="24"/>
          <w:vertAlign w:val="baseline"/>
        </w:rPr>
        <w:t> </w:t>
      </w:r>
      <w:r>
        <w:rPr>
          <w:rFonts w:ascii="Bookman Old Style" w:hAnsi="Bookman Old Style"/>
          <w:b w:val="0"/>
          <w:i/>
          <w:w w:val="104"/>
          <w:sz w:val="24"/>
          <w:vertAlign w:val="baseline"/>
        </w:rPr>
        <w:t>A</w:t>
      </w:r>
      <w:r>
        <w:rPr>
          <w:rFonts w:ascii="Trebuchet MS" w:hAnsi="Trebuchet MS"/>
          <w:i/>
          <w:spacing w:val="8"/>
          <w:w w:val="114"/>
          <w:sz w:val="24"/>
          <w:vertAlign w:val="subscript"/>
        </w:rPr>
        <w:t>j</w:t>
      </w:r>
      <w:r>
        <w:rPr>
          <w:rFonts w:ascii="Trebuchet MS" w:hAnsi="Trebuchet MS"/>
          <w:i/>
          <w:w w:val="114"/>
          <w:sz w:val="24"/>
          <w:vertAlign w:val="subscript"/>
        </w:rPr>
        <w:t>i</w:t>
      </w:r>
      <w:r>
        <w:rPr>
          <w:rFonts w:ascii="Trebuchet MS" w:hAnsi="Trebuchet MS"/>
          <w:i/>
          <w:sz w:val="24"/>
          <w:vertAlign w:val="baseline"/>
        </w:rPr>
        <w:tab/>
      </w:r>
      <w:r>
        <w:rPr>
          <w:rFonts w:ascii="Bookman Old Style" w:hAnsi="Bookman Old Style"/>
          <w:b w:val="0"/>
          <w:i/>
          <w:w w:val="87"/>
          <w:sz w:val="24"/>
          <w:vertAlign w:val="baseline"/>
        </w:rPr>
        <w:t>c</w:t>
      </w:r>
      <w:r>
        <w:rPr>
          <w:rFonts w:ascii="Bookman Old Style" w:hAnsi="Bookman Old Style"/>
          <w:b w:val="0"/>
          <w:i/>
          <w:spacing w:val="-19"/>
          <w:sz w:val="24"/>
          <w:vertAlign w:val="baseline"/>
        </w:rPr>
        <w:t> </w:t>
      </w:r>
      <w:r>
        <w:rPr>
          <w:rFonts w:ascii="Meiryo" w:hAnsi="Meiryo"/>
          <w:i/>
          <w:w w:val="79"/>
          <w:sz w:val="24"/>
          <w:vertAlign w:val="baseline"/>
        </w:rPr>
        <w:t>·</w:t>
      </w:r>
      <w:r>
        <w:rPr>
          <w:rFonts w:ascii="Meiryo" w:hAnsi="Meiryo"/>
          <w:i/>
          <w:spacing w:val="-29"/>
          <w:sz w:val="24"/>
          <w:vertAlign w:val="baseline"/>
        </w:rPr>
        <w:t> </w:t>
      </w:r>
      <w:r>
        <w:rPr>
          <w:rFonts w:ascii="Bookman Old Style" w:hAnsi="Bookman Old Style"/>
          <w:b w:val="0"/>
          <w:i/>
          <w:spacing w:val="-1"/>
          <w:w w:val="104"/>
          <w:sz w:val="24"/>
          <w:vertAlign w:val="baseline"/>
        </w:rPr>
        <w:t>A</w:t>
      </w:r>
      <w:r>
        <w:rPr>
          <w:rFonts w:ascii="Trebuchet MS" w:hAnsi="Trebuchet MS"/>
          <w:i/>
          <w:w w:val="114"/>
          <w:sz w:val="24"/>
          <w:vertAlign w:val="subscript"/>
        </w:rPr>
        <w:t>ij</w:t>
      </w:r>
      <w:r>
        <w:rPr>
          <w:rFonts w:ascii="Trebuchet MS" w:hAnsi="Trebuchet MS"/>
          <w:i/>
          <w:sz w:val="24"/>
          <w:vertAlign w:val="baseline"/>
        </w:rPr>
        <w:t> </w:t>
      </w:r>
      <w:r>
        <w:rPr>
          <w:rFonts w:ascii="Meiryo" w:hAnsi="Meiryo"/>
          <w:i/>
          <w:w w:val="96"/>
          <w:sz w:val="24"/>
          <w:vertAlign w:val="baseline"/>
        </w:rPr>
        <w:t>−</w:t>
      </w:r>
      <w:r>
        <w:rPr>
          <w:rFonts w:ascii="Meiryo" w:hAnsi="Meiryo"/>
          <w:i/>
          <w:spacing w:val="-29"/>
          <w:sz w:val="24"/>
          <w:vertAlign w:val="baseline"/>
        </w:rPr>
        <w:t> </w:t>
      </w:r>
      <w:r>
        <w:rPr>
          <w:rFonts w:ascii="Bookman Old Style" w:hAnsi="Bookman Old Style"/>
          <w:b w:val="0"/>
          <w:i/>
          <w:w w:val="85"/>
          <w:sz w:val="24"/>
          <w:vertAlign w:val="baseline"/>
        </w:rPr>
        <w:t>s</w:t>
      </w:r>
      <w:r>
        <w:rPr>
          <w:rFonts w:ascii="Bookman Old Style" w:hAnsi="Bookman Old Style"/>
          <w:b w:val="0"/>
          <w:i/>
          <w:spacing w:val="-19"/>
          <w:sz w:val="24"/>
          <w:vertAlign w:val="baseline"/>
        </w:rPr>
        <w:t> </w:t>
      </w:r>
      <w:r>
        <w:rPr>
          <w:rFonts w:ascii="Meiryo" w:hAnsi="Meiryo"/>
          <w:i/>
          <w:w w:val="79"/>
          <w:sz w:val="24"/>
          <w:vertAlign w:val="baseline"/>
        </w:rPr>
        <w:t>·</w:t>
      </w:r>
      <w:r>
        <w:rPr>
          <w:rFonts w:ascii="Meiryo" w:hAnsi="Meiryo"/>
          <w:i/>
          <w:spacing w:val="-29"/>
          <w:sz w:val="24"/>
          <w:vertAlign w:val="baseline"/>
        </w:rPr>
        <w:t> </w:t>
      </w:r>
      <w:r>
        <w:rPr>
          <w:rFonts w:ascii="Bookman Old Style" w:hAnsi="Bookman Old Style"/>
          <w:b w:val="0"/>
          <w:i/>
          <w:w w:val="104"/>
          <w:sz w:val="24"/>
          <w:vertAlign w:val="baseline"/>
        </w:rPr>
        <w:t>A</w:t>
      </w:r>
      <w:r>
        <w:rPr>
          <w:rFonts w:ascii="Trebuchet MS" w:hAnsi="Trebuchet MS"/>
          <w:i/>
          <w:spacing w:val="8"/>
          <w:w w:val="114"/>
          <w:sz w:val="24"/>
          <w:vertAlign w:val="subscript"/>
        </w:rPr>
        <w:t>j</w:t>
      </w:r>
      <w:r>
        <w:rPr>
          <w:rFonts w:ascii="Trebuchet MS" w:hAnsi="Trebuchet MS"/>
          <w:i/>
          <w:spacing w:val="18"/>
          <w:w w:val="114"/>
          <w:sz w:val="24"/>
          <w:vertAlign w:val="subscript"/>
        </w:rPr>
        <w:t>j</w:t>
      </w:r>
      <w:r>
        <w:rPr>
          <w:rFonts w:ascii="Arial" w:hAnsi="Arial"/>
          <w:w w:val="236"/>
          <w:position w:val="19"/>
          <w:sz w:val="24"/>
          <w:vertAlign w:val="baseline"/>
        </w:rPr>
        <w:t>l</w:t>
      </w:r>
      <w:r>
        <w:rPr>
          <w:rFonts w:ascii="Arial" w:hAnsi="Arial"/>
          <w:spacing w:val="-14"/>
          <w:position w:val="19"/>
          <w:sz w:val="24"/>
          <w:vertAlign w:val="baseline"/>
        </w:rPr>
        <w:t> </w:t>
      </w:r>
      <w:r>
        <w:rPr>
          <w:rFonts w:ascii="Meiryo" w:hAnsi="Meiryo"/>
          <w:i/>
          <w:w w:val="79"/>
          <w:position w:val="-14"/>
          <w:sz w:val="24"/>
          <w:vertAlign w:val="baseline"/>
        </w:rPr>
        <w:t>·</w:t>
      </w:r>
      <w:r>
        <w:rPr>
          <w:rFonts w:ascii="Meiryo" w:hAnsi="Meiryo"/>
          <w:i/>
          <w:spacing w:val="-29"/>
          <w:position w:val="-14"/>
          <w:sz w:val="24"/>
          <w:vertAlign w:val="baseline"/>
        </w:rPr>
        <w:t> </w:t>
      </w:r>
      <w:r>
        <w:rPr>
          <w:rFonts w:ascii="Arial" w:hAnsi="Arial"/>
          <w:w w:val="188"/>
          <w:position w:val="19"/>
          <w:sz w:val="24"/>
          <w:vertAlign w:val="baseline"/>
        </w:rPr>
        <w:t> </w:t>
      </w:r>
      <w:r>
        <w:rPr>
          <w:rFonts w:ascii="Arial" w:hAnsi="Arial"/>
          <w:spacing w:val="30"/>
          <w:position w:val="19"/>
          <w:sz w:val="24"/>
          <w:vertAlign w:val="baseline"/>
        </w:rPr>
        <w:t> </w:t>
      </w:r>
      <w:r>
        <w:rPr>
          <w:rFonts w:ascii="Bookman Old Style" w:hAnsi="Bookman Old Style"/>
          <w:b w:val="0"/>
          <w:i/>
          <w:w w:val="87"/>
          <w:sz w:val="24"/>
          <w:vertAlign w:val="baseline"/>
        </w:rPr>
        <w:t>c</w:t>
      </w:r>
      <w:r>
        <w:rPr>
          <w:rFonts w:ascii="Bookman Old Style" w:hAnsi="Bookman Old Style"/>
          <w:b w:val="0"/>
          <w:i/>
          <w:sz w:val="24"/>
          <w:vertAlign w:val="baseline"/>
        </w:rPr>
        <w:tab/>
      </w:r>
      <w:r>
        <w:rPr>
          <w:rFonts w:ascii="Bookman Old Style" w:hAnsi="Bookman Old Style"/>
          <w:b w:val="0"/>
          <w:i/>
          <w:w w:val="85"/>
          <w:sz w:val="24"/>
          <w:vertAlign w:val="baseline"/>
        </w:rPr>
        <w:t>s</w:t>
      </w:r>
      <w:r>
        <w:rPr>
          <w:rFonts w:ascii="Arial" w:hAnsi="Arial"/>
          <w:w w:val="236"/>
          <w:position w:val="19"/>
          <w:sz w:val="24"/>
          <w:vertAlign w:val="baseline"/>
        </w:rPr>
        <w:t>l</w:t>
      </w:r>
    </w:p>
    <w:p>
      <w:pPr>
        <w:tabs>
          <w:tab w:pos="3416" w:val="left" w:leader="none"/>
          <w:tab w:pos="5350" w:val="left" w:leader="none"/>
          <w:tab w:pos="5850" w:val="left" w:leader="none"/>
        </w:tabs>
        <w:spacing w:line="349" w:lineRule="exact" w:before="0"/>
        <w:ind w:left="1747" w:right="0" w:firstLine="0"/>
        <w:jc w:val="left"/>
        <w:rPr>
          <w:rFonts w:ascii="Bookman Old Style" w:hAnsi="Bookman Old Style"/>
          <w:b w:val="0"/>
          <w:i/>
          <w:sz w:val="24"/>
        </w:rPr>
      </w:pPr>
      <w:r>
        <w:rPr/>
        <w:pict>
          <v:shape style="position:absolute;margin-left:146.953003pt;margin-top:9.008051pt;width:389.5pt;height:44.65pt;mso-position-horizontal-relative:page;mso-position-vertical-relative:paragraph;z-index:-50920" type="#_x0000_t202" filled="false" stroked="false">
            <v:textbox inset="0,0,0,0">
              <w:txbxContent>
                <w:p>
                  <w:pPr>
                    <w:pStyle w:val="BodyText"/>
                    <w:tabs>
                      <w:tab w:pos="7663" w:val="left" w:leader="none"/>
                    </w:tabs>
                    <w:spacing w:line="235" w:lineRule="exact"/>
                    <w:rPr>
                      <w:rFonts w:ascii="Arial"/>
                    </w:rPr>
                  </w:pPr>
                  <w:r>
                    <w:rPr>
                      <w:rFonts w:ascii="Arial"/>
                      <w:w w:val="188"/>
                    </w:rPr>
                    <w:t> </w:t>
                  </w:r>
                  <w:r>
                    <w:rPr>
                      <w:rFonts w:ascii="Arial"/>
                    </w:rPr>
                    <w:tab/>
                  </w:r>
                  <w:r>
                    <w:rPr>
                      <w:rFonts w:ascii="Arial"/>
                      <w:w w:val="235"/>
                    </w:rPr>
                    <w:t>l</w:t>
                  </w:r>
                </w:p>
              </w:txbxContent>
            </v:textbox>
            <w10:wrap type="none"/>
          </v:shape>
        </w:pict>
      </w:r>
      <w:r>
        <w:rPr>
          <w:rFonts w:ascii="Bookman Old Style" w:hAnsi="Bookman Old Style"/>
          <w:b w:val="0"/>
          <w:i/>
          <w:sz w:val="24"/>
        </w:rPr>
        <w:t>s</w:t>
      </w:r>
      <w:r>
        <w:rPr>
          <w:rFonts w:ascii="Bookman Old Style" w:hAnsi="Bookman Old Style"/>
          <w:b w:val="0"/>
          <w:i/>
          <w:spacing w:val="-19"/>
          <w:sz w:val="24"/>
        </w:rPr>
        <w:t> </w:t>
      </w:r>
      <w:r>
        <w:rPr>
          <w:rFonts w:ascii="Meiryo" w:hAnsi="Meiryo"/>
          <w:i/>
          <w:sz w:val="24"/>
        </w:rPr>
        <w:t>·</w:t>
      </w:r>
      <w:r>
        <w:rPr>
          <w:rFonts w:ascii="Meiryo" w:hAnsi="Meiryo"/>
          <w:i/>
          <w:spacing w:val="-29"/>
          <w:sz w:val="24"/>
        </w:rPr>
        <w:t> </w:t>
      </w:r>
      <w:r>
        <w:rPr>
          <w:rFonts w:ascii="Bookman Old Style" w:hAnsi="Bookman Old Style"/>
          <w:b w:val="0"/>
          <w:i/>
          <w:sz w:val="24"/>
        </w:rPr>
        <w:t>A</w:t>
      </w:r>
      <w:r>
        <w:rPr>
          <w:rFonts w:ascii="Trebuchet MS" w:hAnsi="Trebuchet MS"/>
          <w:i/>
          <w:sz w:val="24"/>
          <w:vertAlign w:val="subscript"/>
        </w:rPr>
        <w:t>ii</w:t>
      </w:r>
      <w:r>
        <w:rPr>
          <w:rFonts w:ascii="Trebuchet MS" w:hAnsi="Trebuchet MS"/>
          <w:i/>
          <w:spacing w:val="-10"/>
          <w:sz w:val="24"/>
          <w:vertAlign w:val="baseline"/>
        </w:rPr>
        <w:t> </w:t>
      </w:r>
      <w:r>
        <w:rPr>
          <w:rFonts w:ascii="Arial" w:hAnsi="Arial"/>
          <w:w w:val="110"/>
          <w:sz w:val="24"/>
          <w:vertAlign w:val="baseline"/>
        </w:rPr>
        <w:t>+</w:t>
      </w:r>
      <w:r>
        <w:rPr>
          <w:rFonts w:ascii="Arial" w:hAnsi="Arial"/>
          <w:spacing w:val="-21"/>
          <w:w w:val="110"/>
          <w:sz w:val="24"/>
          <w:vertAlign w:val="baseline"/>
        </w:rPr>
        <w:t> </w:t>
      </w:r>
      <w:r>
        <w:rPr>
          <w:rFonts w:ascii="Bookman Old Style" w:hAnsi="Bookman Old Style"/>
          <w:b w:val="0"/>
          <w:i/>
          <w:sz w:val="24"/>
          <w:vertAlign w:val="baseline"/>
        </w:rPr>
        <w:t>c</w:t>
      </w:r>
      <w:r>
        <w:rPr>
          <w:rFonts w:ascii="Bookman Old Style" w:hAnsi="Bookman Old Style"/>
          <w:b w:val="0"/>
          <w:i/>
          <w:spacing w:val="-19"/>
          <w:sz w:val="24"/>
          <w:vertAlign w:val="baseline"/>
        </w:rPr>
        <w:t> </w:t>
      </w:r>
      <w:r>
        <w:rPr>
          <w:rFonts w:ascii="Meiryo" w:hAnsi="Meiryo"/>
          <w:i/>
          <w:sz w:val="24"/>
          <w:vertAlign w:val="baseline"/>
        </w:rPr>
        <w:t>·</w:t>
      </w:r>
      <w:r>
        <w:rPr>
          <w:rFonts w:ascii="Meiryo" w:hAnsi="Meiryo"/>
          <w:i/>
          <w:spacing w:val="-29"/>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ji</w:t>
      </w:r>
      <w:r>
        <w:rPr>
          <w:rFonts w:ascii="Trebuchet MS" w:hAnsi="Trebuchet MS"/>
          <w:i/>
          <w:spacing w:val="1"/>
          <w:sz w:val="24"/>
          <w:vertAlign w:val="baseline"/>
        </w:rPr>
        <w:tab/>
      </w:r>
      <w:r>
        <w:rPr>
          <w:rFonts w:ascii="Bookman Old Style" w:hAnsi="Bookman Old Style"/>
          <w:b w:val="0"/>
          <w:i/>
          <w:sz w:val="24"/>
          <w:vertAlign w:val="baseline"/>
        </w:rPr>
        <w:t>s</w:t>
      </w:r>
      <w:r>
        <w:rPr>
          <w:rFonts w:ascii="Bookman Old Style" w:hAnsi="Bookman Old Style"/>
          <w:b w:val="0"/>
          <w:i/>
          <w:spacing w:val="-19"/>
          <w:sz w:val="24"/>
          <w:vertAlign w:val="baseline"/>
        </w:rPr>
        <w:t> </w:t>
      </w:r>
      <w:r>
        <w:rPr>
          <w:rFonts w:ascii="Meiryo" w:hAnsi="Meiryo"/>
          <w:i/>
          <w:sz w:val="24"/>
          <w:vertAlign w:val="baseline"/>
        </w:rPr>
        <w:t>·</w:t>
      </w:r>
      <w:r>
        <w:rPr>
          <w:rFonts w:ascii="Meiryo" w:hAnsi="Meiryo"/>
          <w:i/>
          <w:spacing w:val="-29"/>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z w:val="24"/>
          <w:vertAlign w:val="baseline"/>
        </w:rPr>
        <w:t> </w:t>
      </w:r>
      <w:r>
        <w:rPr>
          <w:rFonts w:ascii="Arial" w:hAnsi="Arial"/>
          <w:w w:val="110"/>
          <w:sz w:val="24"/>
          <w:vertAlign w:val="baseline"/>
        </w:rPr>
        <w:t>+</w:t>
      </w:r>
      <w:r>
        <w:rPr>
          <w:rFonts w:ascii="Arial" w:hAnsi="Arial"/>
          <w:spacing w:val="-21"/>
          <w:w w:val="110"/>
          <w:sz w:val="24"/>
          <w:vertAlign w:val="baseline"/>
        </w:rPr>
        <w:t> </w:t>
      </w:r>
      <w:r>
        <w:rPr>
          <w:rFonts w:ascii="Bookman Old Style" w:hAnsi="Bookman Old Style"/>
          <w:b w:val="0"/>
          <w:i/>
          <w:sz w:val="24"/>
          <w:vertAlign w:val="baseline"/>
        </w:rPr>
        <w:t>c</w:t>
      </w:r>
      <w:r>
        <w:rPr>
          <w:rFonts w:ascii="Bookman Old Style" w:hAnsi="Bookman Old Style"/>
          <w:b w:val="0"/>
          <w:i/>
          <w:spacing w:val="-19"/>
          <w:sz w:val="24"/>
          <w:vertAlign w:val="baseline"/>
        </w:rPr>
        <w:t> </w:t>
      </w:r>
      <w:r>
        <w:rPr>
          <w:rFonts w:ascii="Meiryo" w:hAnsi="Meiryo"/>
          <w:i/>
          <w:sz w:val="24"/>
          <w:vertAlign w:val="baseline"/>
        </w:rPr>
        <w:t>·</w:t>
      </w:r>
      <w:r>
        <w:rPr>
          <w:rFonts w:ascii="Meiryo" w:hAnsi="Meiryo"/>
          <w:i/>
          <w:spacing w:val="-29"/>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1"/>
          <w:sz w:val="24"/>
          <w:vertAlign w:val="baseline"/>
        </w:rPr>
        <w:tab/>
      </w:r>
      <w:r>
        <w:rPr>
          <w:rFonts w:ascii="Meiryo" w:hAnsi="Meiryo"/>
          <w:i/>
          <w:sz w:val="24"/>
          <w:vertAlign w:val="baseline"/>
        </w:rPr>
        <w:t>−</w:t>
      </w:r>
      <w:r>
        <w:rPr>
          <w:rFonts w:ascii="Bookman Old Style" w:hAnsi="Bookman Old Style"/>
          <w:b w:val="0"/>
          <w:i/>
          <w:sz w:val="24"/>
          <w:vertAlign w:val="baseline"/>
        </w:rPr>
        <w:t>s</w:t>
        <w:tab/>
        <w:t>c</w:t>
      </w:r>
    </w:p>
    <w:p>
      <w:pPr>
        <w:spacing w:line="170" w:lineRule="auto" w:before="3"/>
        <w:ind w:left="1745" w:right="634" w:firstLine="0"/>
        <w:jc w:val="both"/>
        <w:rPr>
          <w:rFonts w:ascii="Arial" w:hAnsi="Arial"/>
          <w:sz w:val="24"/>
        </w:rPr>
      </w:pPr>
      <w:r>
        <w:rPr/>
        <w:pict>
          <v:shape style="position:absolute;margin-left:146.953003pt;margin-top:24.418762pt;width:338.4pt;height:44.65pt;mso-position-horizontal-relative:page;mso-position-vertical-relative:paragraph;z-index:-50944" type="#_x0000_t202" filled="false" stroked="false">
            <v:textbox inset="0,0,0,0">
              <w:txbxContent>
                <w:p>
                  <w:pPr>
                    <w:pStyle w:val="BodyText"/>
                    <w:tabs>
                      <w:tab w:pos="6641" w:val="left" w:leader="none"/>
                    </w:tabs>
                    <w:spacing w:line="235" w:lineRule="exact"/>
                    <w:rPr>
                      <w:rFonts w:ascii="Arial"/>
                    </w:rPr>
                  </w:pPr>
                  <w:r>
                    <w:rPr>
                      <w:rFonts w:ascii="Arial"/>
                      <w:w w:val="188"/>
                    </w:rPr>
                    <w:t> </w:t>
                  </w:r>
                  <w:r>
                    <w:rPr>
                      <w:rFonts w:ascii="Arial"/>
                    </w:rPr>
                    <w:tab/>
                  </w:r>
                  <w:r>
                    <w:rPr>
                      <w:rFonts w:ascii="Arial"/>
                      <w:w w:val="235"/>
                    </w:rPr>
                    <w:t>l</w:t>
                  </w:r>
                </w:p>
              </w:txbxContent>
            </v:textbox>
            <w10:wrap type="none"/>
          </v:shape>
        </w:pict>
      </w:r>
      <w:r>
        <w:rPr/>
        <w:pict>
          <v:shape style="position:absolute;margin-left:134.526993pt;margin-top:8.661777pt;width:9.1pt;height:12pt;mso-position-horizontal-relative:page;mso-position-vertical-relative:paragraph;z-index:2392" type="#_x0000_t202" filled="false" stroked="false">
            <v:textbox inset="0,0,0,0">
              <w:txbxContent>
                <w:p>
                  <w:pPr>
                    <w:pStyle w:val="BodyText"/>
                    <w:spacing w:line="230" w:lineRule="exact"/>
                    <w:rPr>
                      <w:rFonts w:ascii="Arial"/>
                    </w:rPr>
                  </w:pPr>
                  <w:r>
                    <w:rPr>
                      <w:rFonts w:ascii="Arial"/>
                      <w:w w:val="129"/>
                    </w:rPr>
                    <w:t>=</w:t>
                  </w:r>
                </w:p>
              </w:txbxContent>
            </v:textbox>
            <w10:wrap type="none"/>
          </v:shape>
        </w:pict>
      </w:r>
      <w:r>
        <w:rPr/>
        <w:pict>
          <v:shape style="position:absolute;margin-left:134.526993pt;margin-top:41.538776pt;width:9.1pt;height:12pt;mso-position-horizontal-relative:page;mso-position-vertical-relative:paragraph;z-index:2416" type="#_x0000_t202" filled="false" stroked="false">
            <v:textbox inset="0,0,0,0">
              <w:txbxContent>
                <w:p>
                  <w:pPr>
                    <w:pStyle w:val="BodyText"/>
                    <w:spacing w:line="230" w:lineRule="exact"/>
                    <w:rPr>
                      <w:rFonts w:ascii="Arial"/>
                    </w:rPr>
                  </w:pPr>
                  <w:r>
                    <w:rPr>
                      <w:rFonts w:ascii="Arial"/>
                      <w:w w:val="129"/>
                    </w:rPr>
                    <w:t>=</w:t>
                  </w:r>
                </w:p>
              </w:txbxContent>
            </v:textbox>
            <w10:wrap type="none"/>
          </v:shape>
        </w:pict>
      </w:r>
      <w:r>
        <w:rPr>
          <w:rFonts w:ascii="Bookman Old Style" w:hAnsi="Bookman Old Style"/>
          <w:b w:val="0"/>
          <w:i/>
          <w:sz w:val="24"/>
        </w:rPr>
        <w:t>c</w:t>
      </w:r>
      <w:r>
        <w:rPr>
          <w:rFonts w:ascii="PMingLiU" w:hAnsi="PMingLiU"/>
          <w:sz w:val="24"/>
          <w:vertAlign w:val="superscript"/>
        </w:rPr>
        <w:t>2</w:t>
      </w:r>
      <w:r>
        <w:rPr>
          <w:rFonts w:ascii="PMingLiU" w:hAnsi="PMingLiU"/>
          <w:spacing w:val="-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1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cs</w:t>
      </w:r>
      <w:r>
        <w:rPr>
          <w:rFonts w:ascii="Bookman Old Style" w:hAnsi="Bookman Old Style"/>
          <w:b w:val="0"/>
          <w:i/>
          <w:spacing w:val="-23"/>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ji</w:t>
      </w:r>
      <w:r>
        <w:rPr>
          <w:rFonts w:ascii="Trebuchet MS" w:hAnsi="Trebuchet MS"/>
          <w:i/>
          <w:spacing w:val="-1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cs</w:t>
      </w:r>
      <w:r>
        <w:rPr>
          <w:rFonts w:ascii="Bookman Old Style" w:hAnsi="Bookman Old Style"/>
          <w:b w:val="0"/>
          <w:i/>
          <w:spacing w:val="-23"/>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pacing w:val="-5"/>
          <w:sz w:val="24"/>
          <w:vertAlign w:val="baseline"/>
        </w:rPr>
        <w:t> </w:t>
      </w:r>
      <w:r>
        <w:rPr>
          <w:rFonts w:ascii="Arial" w:hAnsi="Arial"/>
          <w:sz w:val="24"/>
          <w:vertAlign w:val="baseline"/>
        </w:rPr>
        <w:t>+</w:t>
      </w:r>
      <w:r>
        <w:rPr>
          <w:rFonts w:ascii="Arial" w:hAnsi="Arial"/>
          <w:spacing w:val="-18"/>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pacing w:val="-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55"/>
          <w:sz w:val="24"/>
          <w:vertAlign w:val="baseline"/>
        </w:rPr>
        <w:t> </w:t>
      </w:r>
      <w:r>
        <w:rPr>
          <w:rFonts w:ascii="Bookman Old Style" w:hAnsi="Bookman Old Style"/>
          <w:b w:val="0"/>
          <w:i/>
          <w:sz w:val="24"/>
          <w:vertAlign w:val="baseline"/>
        </w:rPr>
        <w:t>cs</w:t>
      </w:r>
      <w:r>
        <w:rPr>
          <w:rFonts w:ascii="Bookman Old Style" w:hAnsi="Bookman Old Style"/>
          <w:b w:val="0"/>
          <w:i/>
          <w:spacing w:val="-23"/>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1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pacing w:val="-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ji</w:t>
      </w:r>
      <w:r>
        <w:rPr>
          <w:rFonts w:ascii="Trebuchet MS" w:hAnsi="Trebuchet MS"/>
          <w:i/>
          <w:spacing w:val="-15"/>
          <w:sz w:val="24"/>
          <w:vertAlign w:val="baseline"/>
        </w:rPr>
        <w:t> </w:t>
      </w:r>
      <w:r>
        <w:rPr>
          <w:rFonts w:ascii="Arial" w:hAnsi="Arial"/>
          <w:sz w:val="24"/>
          <w:vertAlign w:val="baseline"/>
        </w:rPr>
        <w:t>+</w:t>
      </w:r>
      <w:r>
        <w:rPr>
          <w:rFonts w:ascii="Arial" w:hAnsi="Arial"/>
          <w:spacing w:val="-18"/>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pacing w:val="-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pacing w:val="-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cs</w:t>
      </w:r>
      <w:r>
        <w:rPr>
          <w:rFonts w:ascii="Bookman Old Style" w:hAnsi="Bookman Old Style"/>
          <w:b w:val="0"/>
          <w:i/>
          <w:spacing w:val="-23"/>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1"/>
          <w:sz w:val="24"/>
          <w:vertAlign w:val="baseline"/>
        </w:rPr>
        <w:t> </w:t>
      </w:r>
      <w:r>
        <w:rPr>
          <w:rFonts w:ascii="Bookman Old Style" w:hAnsi="Bookman Old Style"/>
          <w:b w:val="0"/>
          <w:i/>
          <w:sz w:val="24"/>
          <w:vertAlign w:val="baseline"/>
        </w:rPr>
        <w:t>cs</w:t>
      </w:r>
      <w:r>
        <w:rPr>
          <w:rFonts w:ascii="Bookman Old Style" w:hAnsi="Bookman Old Style"/>
          <w:b w:val="0"/>
          <w:i/>
          <w:spacing w:val="-18"/>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9"/>
          <w:sz w:val="24"/>
          <w:vertAlign w:val="baseline"/>
        </w:rPr>
        <w:t> </w:t>
      </w:r>
      <w:r>
        <w:rPr>
          <w:rFonts w:ascii="Arial" w:hAnsi="Arial"/>
          <w:sz w:val="24"/>
          <w:vertAlign w:val="baseline"/>
        </w:rPr>
        <w:t>+</w:t>
      </w:r>
      <w:r>
        <w:rPr>
          <w:rFonts w:ascii="Arial" w:hAnsi="Arial"/>
          <w:spacing w:val="-13"/>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pacing w:val="0"/>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ji</w:t>
      </w:r>
      <w:r>
        <w:rPr>
          <w:rFonts w:ascii="Trebuchet MS" w:hAnsi="Trebuchet MS"/>
          <w:i/>
          <w:spacing w:val="-9"/>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pacing w:val="0"/>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pacing w:val="0"/>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z w:val="24"/>
          <w:vertAlign w:val="baseline"/>
        </w:rPr>
        <w:t>cs</w:t>
      </w:r>
      <w:r>
        <w:rPr>
          <w:rFonts w:ascii="Bookman Old Style" w:hAnsi="Bookman Old Style"/>
          <w:b w:val="0"/>
          <w:i/>
          <w:spacing w:val="-18"/>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1"/>
          <w:sz w:val="24"/>
          <w:vertAlign w:val="baseline"/>
        </w:rPr>
        <w:t> </w:t>
      </w:r>
      <w:r>
        <w:rPr>
          <w:rFonts w:ascii="Trebuchet MS" w:hAnsi="Trebuchet MS"/>
          <w:i/>
          <w:spacing w:val="72"/>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pacing w:val="0"/>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9"/>
          <w:sz w:val="24"/>
          <w:vertAlign w:val="baseline"/>
        </w:rPr>
        <w:t> </w:t>
      </w:r>
      <w:r>
        <w:rPr>
          <w:rFonts w:ascii="Arial" w:hAnsi="Arial"/>
          <w:sz w:val="24"/>
          <w:vertAlign w:val="baseline"/>
        </w:rPr>
        <w:t>+</w:t>
      </w:r>
      <w:r>
        <w:rPr>
          <w:rFonts w:ascii="Arial" w:hAnsi="Arial"/>
          <w:spacing w:val="-13"/>
          <w:sz w:val="24"/>
          <w:vertAlign w:val="baseline"/>
        </w:rPr>
        <w:t> </w:t>
      </w:r>
      <w:r>
        <w:rPr>
          <w:rFonts w:ascii="Bookman Old Style" w:hAnsi="Bookman Old Style"/>
          <w:b w:val="0"/>
          <w:i/>
          <w:sz w:val="24"/>
          <w:vertAlign w:val="baseline"/>
        </w:rPr>
        <w:t>cs</w:t>
      </w:r>
      <w:r>
        <w:rPr>
          <w:rFonts w:ascii="Bookman Old Style" w:hAnsi="Bookman Old Style"/>
          <w:b w:val="0"/>
          <w:i/>
          <w:spacing w:val="-18"/>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ji</w:t>
      </w:r>
      <w:r>
        <w:rPr>
          <w:rFonts w:ascii="Trebuchet MS" w:hAnsi="Trebuchet MS"/>
          <w:i/>
          <w:spacing w:val="-9"/>
          <w:sz w:val="24"/>
          <w:vertAlign w:val="baseline"/>
        </w:rPr>
        <w:t> </w:t>
      </w:r>
      <w:r>
        <w:rPr>
          <w:rFonts w:ascii="Arial" w:hAnsi="Arial"/>
          <w:sz w:val="24"/>
          <w:vertAlign w:val="baseline"/>
        </w:rPr>
        <w:t>+</w:t>
      </w:r>
      <w:r>
        <w:rPr>
          <w:rFonts w:ascii="Arial" w:hAnsi="Arial"/>
          <w:spacing w:val="-13"/>
          <w:sz w:val="24"/>
          <w:vertAlign w:val="baseline"/>
        </w:rPr>
        <w:t> </w:t>
      </w:r>
      <w:r>
        <w:rPr>
          <w:rFonts w:ascii="Bookman Old Style" w:hAnsi="Bookman Old Style"/>
          <w:b w:val="0"/>
          <w:i/>
          <w:sz w:val="24"/>
          <w:vertAlign w:val="baseline"/>
        </w:rPr>
        <w:t>cs</w:t>
      </w:r>
      <w:r>
        <w:rPr>
          <w:rFonts w:ascii="Bookman Old Style" w:hAnsi="Bookman Old Style"/>
          <w:b w:val="0"/>
          <w:i/>
          <w:spacing w:val="-18"/>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pacing w:val="0"/>
          <w:sz w:val="24"/>
          <w:vertAlign w:val="baseline"/>
        </w:rPr>
        <w:t> </w:t>
      </w:r>
      <w:r>
        <w:rPr>
          <w:rFonts w:ascii="Arial" w:hAnsi="Arial"/>
          <w:sz w:val="24"/>
          <w:vertAlign w:val="baseline"/>
        </w:rPr>
        <w:t>+</w:t>
      </w:r>
      <w:r>
        <w:rPr>
          <w:rFonts w:ascii="Arial" w:hAnsi="Arial"/>
          <w:spacing w:val="-13"/>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pacing w:val="0"/>
          <w:sz w:val="24"/>
          <w:vertAlign w:val="baseline"/>
        </w:rPr>
        <w:t> </w:t>
      </w:r>
      <w:r>
        <w:rPr>
          <w:rFonts w:ascii="Meiryo" w:hAnsi="Meiryo"/>
          <w:i/>
          <w:sz w:val="24"/>
          <w:vertAlign w:val="baseline"/>
        </w:rPr>
        <w:t>·</w:t>
      </w:r>
      <w:r>
        <w:rPr>
          <w:rFonts w:ascii="Meiryo" w:hAnsi="Meiryo"/>
          <w:i/>
          <w:spacing w:val="-28"/>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1"/>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pacing w:val="-1"/>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11"/>
          <w:sz w:val="24"/>
          <w:vertAlign w:val="baseline"/>
        </w:rPr>
        <w:t> </w:t>
      </w:r>
      <w:r>
        <w:rPr>
          <w:rFonts w:ascii="Meiryo" w:hAnsi="Meiryo"/>
          <w:i/>
          <w:sz w:val="24"/>
          <w:vertAlign w:val="baseline"/>
        </w:rPr>
        <w:t>−</w:t>
      </w:r>
      <w:r>
        <w:rPr>
          <w:rFonts w:ascii="Meiryo" w:hAnsi="Meiryo"/>
          <w:i/>
          <w:spacing w:val="-30"/>
          <w:sz w:val="24"/>
          <w:vertAlign w:val="baseline"/>
        </w:rPr>
        <w:t> </w:t>
      </w:r>
      <w:r>
        <w:rPr>
          <w:rFonts w:ascii="Arial" w:hAnsi="Arial"/>
          <w:sz w:val="24"/>
          <w:vertAlign w:val="baseline"/>
        </w:rPr>
        <w:t>2</w:t>
      </w:r>
      <w:r>
        <w:rPr>
          <w:rFonts w:ascii="Bookman Old Style" w:hAnsi="Bookman Old Style"/>
          <w:b w:val="0"/>
          <w:i/>
          <w:sz w:val="24"/>
          <w:vertAlign w:val="baseline"/>
        </w:rPr>
        <w:t>cs</w:t>
      </w:r>
      <w:r>
        <w:rPr>
          <w:rFonts w:ascii="Bookman Old Style" w:hAnsi="Bookman Old Style"/>
          <w:b w:val="0"/>
          <w:i/>
          <w:spacing w:val="-20"/>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pacing w:val="-1"/>
          <w:sz w:val="24"/>
          <w:vertAlign w:val="baseline"/>
        </w:rPr>
        <w:t> </w:t>
      </w:r>
      <w:r>
        <w:rPr>
          <w:rFonts w:ascii="Arial" w:hAnsi="Arial"/>
          <w:sz w:val="24"/>
          <w:vertAlign w:val="baseline"/>
        </w:rPr>
        <w:t>+</w:t>
      </w:r>
      <w:r>
        <w:rPr>
          <w:rFonts w:ascii="Arial" w:hAnsi="Arial"/>
          <w:spacing w:val="-15"/>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pacing w:val="-1"/>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28"/>
          <w:sz w:val="24"/>
          <w:vertAlign w:val="baseline"/>
        </w:rPr>
        <w:t> </w:t>
      </w:r>
      <w:r>
        <w:rPr>
          <w:rFonts w:ascii="Arial" w:hAnsi="Arial"/>
          <w:sz w:val="24"/>
          <w:vertAlign w:val="baseline"/>
        </w:rPr>
        <w:t>(</w:t>
      </w:r>
      <w:r>
        <w:rPr>
          <w:rFonts w:ascii="Bookman Old Style" w:hAnsi="Bookman Old Style"/>
          <w:b w:val="0"/>
          <w:i/>
          <w:sz w:val="24"/>
          <w:vertAlign w:val="baseline"/>
        </w:rPr>
        <w:t>c</w:t>
      </w:r>
      <w:r>
        <w:rPr>
          <w:rFonts w:ascii="PMingLiU" w:hAnsi="PMingLiU"/>
          <w:sz w:val="24"/>
          <w:vertAlign w:val="superscript"/>
        </w:rPr>
        <w:t>2</w:t>
      </w:r>
      <w:r>
        <w:rPr>
          <w:rFonts w:ascii="PMingLiU" w:hAnsi="PMingLiU"/>
          <w:spacing w:val="-1"/>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pacing w:val="1"/>
          <w:sz w:val="24"/>
          <w:vertAlign w:val="baseline"/>
        </w:rPr>
        <w:t>s</w:t>
      </w:r>
      <w:r>
        <w:rPr>
          <w:rFonts w:ascii="PMingLiU" w:hAnsi="PMingLiU"/>
          <w:spacing w:val="1"/>
          <w:sz w:val="24"/>
          <w:vertAlign w:val="superscript"/>
        </w:rPr>
        <w:t>2</w:t>
      </w:r>
      <w:r>
        <w:rPr>
          <w:rFonts w:ascii="Arial" w:hAnsi="Arial"/>
          <w:spacing w:val="1"/>
          <w:sz w:val="24"/>
          <w:vertAlign w:val="baseline"/>
        </w:rPr>
        <w:t>)</w:t>
      </w:r>
      <w:r>
        <w:rPr>
          <w:rFonts w:ascii="Arial" w:hAnsi="Arial"/>
          <w:spacing w:val="-15"/>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pacing w:val="-1"/>
          <w:sz w:val="24"/>
          <w:vertAlign w:val="baseline"/>
        </w:rPr>
        <w:t> </w:t>
      </w:r>
      <w:r>
        <w:rPr>
          <w:rFonts w:ascii="Arial" w:hAnsi="Arial"/>
          <w:sz w:val="24"/>
          <w:vertAlign w:val="baseline"/>
        </w:rPr>
        <w:t>+</w:t>
      </w:r>
      <w:r>
        <w:rPr>
          <w:rFonts w:ascii="Arial" w:hAnsi="Arial"/>
          <w:spacing w:val="-15"/>
          <w:sz w:val="24"/>
          <w:vertAlign w:val="baseline"/>
        </w:rPr>
        <w:t> </w:t>
      </w:r>
      <w:r>
        <w:rPr>
          <w:rFonts w:ascii="Bookman Old Style" w:hAnsi="Bookman Old Style"/>
          <w:b w:val="0"/>
          <w:i/>
          <w:sz w:val="24"/>
          <w:vertAlign w:val="baseline"/>
        </w:rPr>
        <w:t>cs</w:t>
      </w:r>
      <w:r>
        <w:rPr>
          <w:rFonts w:ascii="Bookman Old Style" w:hAnsi="Bookman Old Style"/>
          <w:b w:val="0"/>
          <w:i/>
          <w:spacing w:val="-20"/>
          <w:sz w:val="24"/>
          <w:vertAlign w:val="baseline"/>
        </w:rPr>
        <w:t> </w:t>
      </w:r>
      <w:r>
        <w:rPr>
          <w:rFonts w:ascii="Meiryo" w:hAnsi="Meiryo"/>
          <w:i/>
          <w:sz w:val="24"/>
          <w:vertAlign w:val="baseline"/>
        </w:rPr>
        <w:t>·</w:t>
      </w:r>
      <w:r>
        <w:rPr>
          <w:rFonts w:ascii="Meiryo" w:hAnsi="Meiryo"/>
          <w:i/>
          <w:spacing w:val="-30"/>
          <w:sz w:val="24"/>
          <w:vertAlign w:val="baseline"/>
        </w:rPr>
        <w:t> </w:t>
      </w:r>
      <w:r>
        <w:rPr>
          <w:rFonts w:ascii="Arial" w:hAnsi="Arial"/>
          <w:sz w:val="24"/>
          <w:vertAlign w:val="baseline"/>
        </w:rPr>
        <w:t>(</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11"/>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pacing w:val="5"/>
          <w:sz w:val="24"/>
          <w:vertAlign w:val="baseline"/>
        </w:rPr>
        <w:t>A</w:t>
      </w:r>
      <w:r>
        <w:rPr>
          <w:rFonts w:ascii="Trebuchet MS" w:hAnsi="Trebuchet MS"/>
          <w:i/>
          <w:spacing w:val="5"/>
          <w:sz w:val="24"/>
          <w:vertAlign w:val="subscript"/>
        </w:rPr>
        <w:t>jj</w:t>
      </w:r>
      <w:r>
        <w:rPr>
          <w:rFonts w:ascii="Arial" w:hAnsi="Arial"/>
          <w:spacing w:val="5"/>
          <w:sz w:val="24"/>
          <w:vertAlign w:val="baseline"/>
        </w:rPr>
        <w:t>)</w:t>
      </w:r>
    </w:p>
    <w:p>
      <w:pPr>
        <w:spacing w:line="246" w:lineRule="exact" w:before="0"/>
        <w:ind w:left="1745" w:right="0" w:firstLine="0"/>
        <w:jc w:val="both"/>
        <w:rPr>
          <w:rFonts w:ascii="Trebuchet MS" w:hAnsi="Trebuchet MS"/>
          <w:i/>
          <w:sz w:val="24"/>
        </w:rPr>
      </w:pPr>
      <w:r>
        <w:rPr>
          <w:rFonts w:ascii="Arial" w:hAnsi="Arial"/>
          <w:sz w:val="24"/>
        </w:rPr>
        <w:t>(</w:t>
      </w:r>
      <w:r>
        <w:rPr>
          <w:rFonts w:ascii="Bookman Old Style" w:hAnsi="Bookman Old Style"/>
          <w:b w:val="0"/>
          <w:i/>
          <w:sz w:val="24"/>
        </w:rPr>
        <w:t>c</w:t>
      </w:r>
      <w:r>
        <w:rPr>
          <w:rFonts w:ascii="PMingLiU" w:hAnsi="PMingLiU"/>
          <w:sz w:val="24"/>
          <w:vertAlign w:val="superscript"/>
        </w:rPr>
        <w:t>2</w:t>
      </w:r>
      <w:r>
        <w:rPr>
          <w:rFonts w:ascii="PMingLiU" w:hAnsi="PMingLiU"/>
          <w:sz w:val="24"/>
          <w:vertAlign w:val="baseline"/>
        </w:rPr>
        <w:t> </w:t>
      </w:r>
      <w:r>
        <w:rPr>
          <w:rFonts w:ascii="Meiryo" w:hAnsi="Meiryo"/>
          <w:i/>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Arial" w:hAnsi="Arial"/>
          <w:sz w:val="24"/>
          <w:vertAlign w:val="baseline"/>
        </w:rPr>
        <w:t>) </w:t>
      </w:r>
      <w:r>
        <w:rPr>
          <w:rFonts w:ascii="Meiryo" w:hAnsi="Meiryo"/>
          <w:i/>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z w:val="24"/>
          <w:vertAlign w:val="baseline"/>
        </w:rPr>
        <w:t> </w:t>
      </w:r>
      <w:r>
        <w:rPr>
          <w:rFonts w:ascii="Meiryo" w:hAnsi="Meiryo"/>
          <w:i/>
          <w:sz w:val="24"/>
          <w:vertAlign w:val="baseline"/>
        </w:rPr>
        <w:t>− </w:t>
      </w:r>
      <w:r>
        <w:rPr>
          <w:rFonts w:ascii="Bookman Old Style" w:hAnsi="Bookman Old Style"/>
          <w:b w:val="0"/>
          <w:i/>
          <w:sz w:val="24"/>
          <w:vertAlign w:val="baseline"/>
        </w:rPr>
        <w:t>cs </w:t>
      </w:r>
      <w:r>
        <w:rPr>
          <w:rFonts w:ascii="Meiryo" w:hAnsi="Meiryo"/>
          <w:i/>
          <w:sz w:val="24"/>
          <w:vertAlign w:val="baseline"/>
        </w:rPr>
        <w:t>· </w:t>
      </w:r>
      <w:r>
        <w:rPr>
          <w:rFonts w:ascii="Arial" w:hAnsi="Arial"/>
          <w:sz w:val="24"/>
          <w:vertAlign w:val="baseline"/>
        </w:rPr>
        <w:t>(</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z w:val="24"/>
          <w:vertAlign w:val="baseline"/>
        </w:rPr>
        <w:t> </w:t>
      </w:r>
      <w:r>
        <w:rPr>
          <w:rFonts w:ascii="Meiryo" w:hAnsi="Meiryo"/>
          <w:i/>
          <w:sz w:val="24"/>
          <w:vertAlign w:val="baseline"/>
        </w:rPr>
        <w:t>− </w:t>
      </w:r>
      <w:r>
        <w:rPr>
          <w:rFonts w:ascii="Bookman Old Style" w:hAnsi="Bookman Old Style"/>
          <w:b w:val="0"/>
          <w:i/>
          <w:sz w:val="24"/>
          <w:vertAlign w:val="baseline"/>
        </w:rPr>
        <w:t>A</w:t>
      </w:r>
      <w:r>
        <w:rPr>
          <w:rFonts w:ascii="Trebuchet MS" w:hAnsi="Trebuchet MS"/>
          <w:i/>
          <w:sz w:val="24"/>
          <w:vertAlign w:val="subscript"/>
        </w:rPr>
        <w:t>jj</w:t>
      </w:r>
      <w:r>
        <w:rPr>
          <w:rFonts w:ascii="Arial" w:hAnsi="Arial"/>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z w:val="24"/>
          <w:vertAlign w:val="baseline"/>
        </w:rPr>
        <w:t> </w:t>
      </w:r>
      <w:r>
        <w:rPr>
          <w:rFonts w:ascii="Meiryo" w:hAnsi="Meiryo"/>
          <w:i/>
          <w:sz w:val="24"/>
          <w:vertAlign w:val="baseline"/>
        </w:rPr>
        <w:t>· </w:t>
      </w:r>
      <w:r>
        <w:rPr>
          <w:rFonts w:ascii="Bookman Old Style" w:hAnsi="Bookman Old Style"/>
          <w:b w:val="0"/>
          <w:i/>
          <w:sz w:val="24"/>
          <w:vertAlign w:val="baseline"/>
        </w:rPr>
        <w:t>A</w:t>
      </w:r>
      <w:r>
        <w:rPr>
          <w:rFonts w:ascii="Trebuchet MS" w:hAnsi="Trebuchet MS"/>
          <w:i/>
          <w:sz w:val="24"/>
          <w:vertAlign w:val="subscript"/>
        </w:rPr>
        <w:t>jj</w:t>
      </w:r>
      <w:r>
        <w:rPr>
          <w:rFonts w:ascii="Trebuchet MS" w:hAnsi="Trebuchet MS"/>
          <w:i/>
          <w:sz w:val="24"/>
          <w:vertAlign w:val="baseline"/>
        </w:rPr>
        <w:t> </w:t>
      </w:r>
      <w:r>
        <w:rPr>
          <w:rFonts w:ascii="Arial" w:hAnsi="Arial"/>
          <w:sz w:val="24"/>
          <w:vertAlign w:val="baseline"/>
        </w:rPr>
        <w:t>+ 2</w:t>
      </w:r>
      <w:r>
        <w:rPr>
          <w:rFonts w:ascii="Bookman Old Style" w:hAnsi="Bookman Old Style"/>
          <w:b w:val="0"/>
          <w:i/>
          <w:sz w:val="24"/>
          <w:vertAlign w:val="baseline"/>
        </w:rPr>
        <w:t>cs </w:t>
      </w:r>
      <w:r>
        <w:rPr>
          <w:rFonts w:ascii="Meiryo" w:hAnsi="Meiryo"/>
          <w:i/>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z w:val="24"/>
          <w:vertAlign w:val="baseline"/>
        </w:rPr>
        <w:t> </w:t>
      </w:r>
      <w:r>
        <w:rPr>
          <w:rFonts w:ascii="Arial" w:hAnsi="Arial"/>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z w:val="24"/>
          <w:vertAlign w:val="baseline"/>
        </w:rPr>
        <w:t> </w:t>
      </w:r>
      <w:r>
        <w:rPr>
          <w:rFonts w:ascii="Meiryo" w:hAnsi="Meiryo"/>
          <w:i/>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p>
    <w:p>
      <w:pPr>
        <w:pStyle w:val="BodyText"/>
        <w:spacing w:line="273" w:lineRule="exact"/>
        <w:ind w:right="417"/>
        <w:jc w:val="right"/>
      </w:pPr>
      <w:r>
        <w:rPr>
          <w:w w:val="95"/>
        </w:rPr>
        <w:t>(20)</w:t>
      </w:r>
    </w:p>
    <w:p>
      <w:pPr>
        <w:pStyle w:val="BodyText"/>
        <w:spacing w:before="149"/>
        <w:ind w:left="120"/>
      </w:pPr>
      <w:r>
        <w:rPr>
          <w:w w:val="105"/>
        </w:rPr>
        <w:t>where the last elements are simplified because </w:t>
      </w:r>
      <w:r>
        <w:rPr>
          <w:rFonts w:ascii="Bookman Old Style"/>
          <w:b w:val="0"/>
          <w:i/>
          <w:w w:val="105"/>
        </w:rPr>
        <w:t>A</w:t>
      </w:r>
      <w:r>
        <w:rPr>
          <w:rFonts w:ascii="Trebuchet MS"/>
          <w:i/>
          <w:w w:val="105"/>
          <w:vertAlign w:val="subscript"/>
        </w:rPr>
        <w:t>ij</w:t>
      </w:r>
      <w:r>
        <w:rPr>
          <w:rFonts w:ascii="Trebuchet MS"/>
          <w:i/>
          <w:w w:val="105"/>
          <w:vertAlign w:val="baseline"/>
        </w:rPr>
        <w:t> </w:t>
      </w:r>
      <w:r>
        <w:rPr>
          <w:rFonts w:ascii="Arial"/>
          <w:w w:val="105"/>
          <w:vertAlign w:val="baseline"/>
        </w:rPr>
        <w:t>= </w:t>
      </w:r>
      <w:r>
        <w:rPr>
          <w:rFonts w:ascii="Bookman Old Style"/>
          <w:b w:val="0"/>
          <w:i/>
          <w:w w:val="105"/>
          <w:vertAlign w:val="baseline"/>
        </w:rPr>
        <w:t>A</w:t>
      </w:r>
      <w:r>
        <w:rPr>
          <w:rFonts w:ascii="Trebuchet MS"/>
          <w:i/>
          <w:w w:val="105"/>
          <w:vertAlign w:val="subscript"/>
        </w:rPr>
        <w:t>ji</w:t>
      </w:r>
      <w:r>
        <w:rPr>
          <w:w w:val="105"/>
          <w:vertAlign w:val="baseline"/>
        </w:rPr>
        <w:t>.</w:t>
      </w:r>
    </w:p>
    <w:p>
      <w:pPr>
        <w:pStyle w:val="BodyText"/>
        <w:spacing w:before="1"/>
        <w:rPr>
          <w:sz w:val="18"/>
        </w:rPr>
      </w:pPr>
    </w:p>
    <w:p>
      <w:pPr>
        <w:pStyle w:val="BodyText"/>
        <w:spacing w:line="252" w:lineRule="auto" w:before="97"/>
        <w:ind w:left="120"/>
      </w:pPr>
      <w:r>
        <w:rPr/>
        <w:t>In order to make the non diagonal element in this matrix as 0 we will examine the non diagonal equation as follows:</w:t>
      </w:r>
    </w:p>
    <w:p>
      <w:pPr>
        <w:spacing w:after="0" w:line="252" w:lineRule="auto"/>
        <w:sectPr>
          <w:type w:val="continuous"/>
          <w:pgSz w:w="12240" w:h="15840"/>
          <w:pgMar w:top="1500" w:bottom="280" w:left="1320" w:right="1020"/>
        </w:sectPr>
      </w:pPr>
    </w:p>
    <w:p>
      <w:pPr>
        <w:pStyle w:val="BodyText"/>
        <w:spacing w:before="3"/>
        <w:rPr>
          <w:sz w:val="40"/>
        </w:rPr>
      </w:pPr>
    </w:p>
    <w:p>
      <w:pPr>
        <w:pStyle w:val="BodyText"/>
        <w:spacing w:line="249" w:lineRule="exact" w:before="1"/>
        <w:ind w:left="120"/>
      </w:pPr>
      <w:r>
        <w:rPr/>
        <w:t>Hence it follows that:</w:t>
      </w:r>
    </w:p>
    <w:p>
      <w:pPr>
        <w:tabs>
          <w:tab w:pos="6427" w:val="left" w:leader="none"/>
        </w:tabs>
        <w:spacing w:line="421" w:lineRule="exact" w:before="0"/>
        <w:ind w:left="120" w:right="0" w:firstLine="0"/>
        <w:jc w:val="left"/>
        <w:rPr>
          <w:sz w:val="24"/>
        </w:rPr>
      </w:pPr>
      <w:r>
        <w:rPr/>
        <w:br w:type="column"/>
      </w:r>
      <w:r>
        <w:rPr>
          <w:rFonts w:ascii="Bookman Old Style" w:hAnsi="Bookman Old Style"/>
          <w:b w:val="0"/>
          <w:i/>
          <w:spacing w:val="-12"/>
          <w:w w:val="105"/>
          <w:sz w:val="24"/>
        </w:rPr>
        <w:t>A</w:t>
      </w:r>
      <w:r>
        <w:rPr>
          <w:rFonts w:ascii="Meiryo" w:hAnsi="Meiryo"/>
          <w:i/>
          <w:spacing w:val="-12"/>
          <w:w w:val="105"/>
          <w:sz w:val="24"/>
          <w:vertAlign w:val="superscript"/>
        </w:rPr>
        <w:t>I</w:t>
      </w:r>
      <w:r>
        <w:rPr>
          <w:rFonts w:ascii="Trebuchet MS" w:hAnsi="Trebuchet MS"/>
          <w:i/>
          <w:spacing w:val="-12"/>
          <w:w w:val="105"/>
          <w:position w:val="-5"/>
          <w:sz w:val="16"/>
          <w:vertAlign w:val="baseline"/>
        </w:rPr>
        <w:t>ij </w:t>
      </w:r>
      <w:r>
        <w:rPr>
          <w:rFonts w:ascii="Trebuchet MS" w:hAnsi="Trebuchet MS"/>
          <w:i/>
          <w:spacing w:val="-8"/>
          <w:w w:val="105"/>
          <w:position w:val="-5"/>
          <w:sz w:val="16"/>
          <w:vertAlign w:val="baseline"/>
        </w:rPr>
        <w:t> </w:t>
      </w:r>
      <w:r>
        <w:rPr>
          <w:rFonts w:ascii="Arial" w:hAnsi="Arial"/>
          <w:w w:val="105"/>
          <w:sz w:val="24"/>
          <w:vertAlign w:val="baseline"/>
        </w:rPr>
        <w:t>=</w:t>
      </w:r>
      <w:r>
        <w:rPr>
          <w:rFonts w:ascii="Arial" w:hAnsi="Arial"/>
          <w:spacing w:val="-7"/>
          <w:w w:val="105"/>
          <w:sz w:val="24"/>
          <w:vertAlign w:val="baseline"/>
        </w:rPr>
        <w:t> </w:t>
      </w:r>
      <w:r>
        <w:rPr>
          <w:rFonts w:ascii="Arial" w:hAnsi="Arial"/>
          <w:w w:val="105"/>
          <w:sz w:val="24"/>
          <w:vertAlign w:val="baseline"/>
        </w:rPr>
        <w:t>(</w:t>
      </w:r>
      <w:r>
        <w:rPr>
          <w:rFonts w:ascii="Bookman Old Style" w:hAnsi="Bookman Old Style"/>
          <w:b w:val="0"/>
          <w:i/>
          <w:w w:val="105"/>
          <w:sz w:val="24"/>
          <w:vertAlign w:val="baseline"/>
        </w:rPr>
        <w:t>c</w:t>
      </w:r>
      <w:r>
        <w:rPr>
          <w:rFonts w:ascii="PMingLiU" w:hAnsi="PMingLiU"/>
          <w:w w:val="105"/>
          <w:sz w:val="24"/>
          <w:vertAlign w:val="superscript"/>
        </w:rPr>
        <w:t>2</w:t>
      </w:r>
      <w:r>
        <w:rPr>
          <w:rFonts w:ascii="PMingLiU" w:hAnsi="PMingLiU"/>
          <w:spacing w:val="-6"/>
          <w:w w:val="105"/>
          <w:sz w:val="24"/>
          <w:vertAlign w:val="baseline"/>
        </w:rPr>
        <w:t> </w:t>
      </w:r>
      <w:r>
        <w:rPr>
          <w:rFonts w:ascii="Meiryo" w:hAnsi="Meiryo"/>
          <w:i/>
          <w:w w:val="105"/>
          <w:sz w:val="24"/>
          <w:vertAlign w:val="baseline"/>
        </w:rPr>
        <w:t>−</w:t>
      </w:r>
      <w:r>
        <w:rPr>
          <w:rFonts w:ascii="Meiryo" w:hAnsi="Meiryo"/>
          <w:i/>
          <w:spacing w:val="-36"/>
          <w:w w:val="105"/>
          <w:sz w:val="24"/>
          <w:vertAlign w:val="baseline"/>
        </w:rPr>
        <w:t> </w:t>
      </w:r>
      <w:r>
        <w:rPr>
          <w:rFonts w:ascii="Bookman Old Style" w:hAnsi="Bookman Old Style"/>
          <w:b w:val="0"/>
          <w:i/>
          <w:spacing w:val="2"/>
          <w:w w:val="105"/>
          <w:sz w:val="24"/>
          <w:vertAlign w:val="baseline"/>
        </w:rPr>
        <w:t>s</w:t>
      </w:r>
      <w:r>
        <w:rPr>
          <w:rFonts w:ascii="PMingLiU" w:hAnsi="PMingLiU"/>
          <w:spacing w:val="2"/>
          <w:w w:val="105"/>
          <w:sz w:val="24"/>
          <w:vertAlign w:val="superscript"/>
        </w:rPr>
        <w:t>2</w:t>
      </w:r>
      <w:r>
        <w:rPr>
          <w:rFonts w:ascii="Arial" w:hAnsi="Arial"/>
          <w:spacing w:val="2"/>
          <w:w w:val="105"/>
          <w:sz w:val="24"/>
          <w:vertAlign w:val="baseline"/>
        </w:rPr>
        <w:t>)</w:t>
      </w:r>
      <w:r>
        <w:rPr>
          <w:rFonts w:ascii="Arial" w:hAnsi="Arial"/>
          <w:spacing w:val="-20"/>
          <w:w w:val="105"/>
          <w:sz w:val="24"/>
          <w:vertAlign w:val="baseline"/>
        </w:rPr>
        <w:t> </w:t>
      </w:r>
      <w:r>
        <w:rPr>
          <w:rFonts w:ascii="Meiryo" w:hAnsi="Meiryo"/>
          <w:i/>
          <w:w w:val="105"/>
          <w:sz w:val="24"/>
          <w:vertAlign w:val="baseline"/>
        </w:rPr>
        <w:t>·</w:t>
      </w:r>
      <w:r>
        <w:rPr>
          <w:rFonts w:ascii="Meiryo" w:hAnsi="Meiryo"/>
          <w:i/>
          <w:spacing w:val="-36"/>
          <w:w w:val="105"/>
          <w:sz w:val="24"/>
          <w:vertAlign w:val="baseline"/>
        </w:rPr>
        <w:t> </w:t>
      </w:r>
      <w:r>
        <w:rPr>
          <w:rFonts w:ascii="Bookman Old Style" w:hAnsi="Bookman Old Style"/>
          <w:b w:val="0"/>
          <w:i/>
          <w:w w:val="105"/>
          <w:sz w:val="24"/>
          <w:vertAlign w:val="baseline"/>
        </w:rPr>
        <w:t>A</w:t>
      </w:r>
      <w:r>
        <w:rPr>
          <w:rFonts w:ascii="Trebuchet MS" w:hAnsi="Trebuchet MS"/>
          <w:i/>
          <w:w w:val="105"/>
          <w:sz w:val="24"/>
          <w:vertAlign w:val="subscript"/>
        </w:rPr>
        <w:t>ij</w:t>
      </w:r>
      <w:r>
        <w:rPr>
          <w:rFonts w:ascii="Trebuchet MS" w:hAnsi="Trebuchet MS"/>
          <w:i/>
          <w:spacing w:val="-7"/>
          <w:w w:val="105"/>
          <w:sz w:val="24"/>
          <w:vertAlign w:val="baseline"/>
        </w:rPr>
        <w:t> </w:t>
      </w:r>
      <w:r>
        <w:rPr>
          <w:rFonts w:ascii="Arial" w:hAnsi="Arial"/>
          <w:w w:val="105"/>
          <w:sz w:val="24"/>
          <w:vertAlign w:val="baseline"/>
        </w:rPr>
        <w:t>+</w:t>
      </w:r>
      <w:r>
        <w:rPr>
          <w:rFonts w:ascii="Arial" w:hAnsi="Arial"/>
          <w:spacing w:val="-20"/>
          <w:w w:val="105"/>
          <w:sz w:val="24"/>
          <w:vertAlign w:val="baseline"/>
        </w:rPr>
        <w:t> </w:t>
      </w:r>
      <w:r>
        <w:rPr>
          <w:rFonts w:ascii="Bookman Old Style" w:hAnsi="Bookman Old Style"/>
          <w:b w:val="0"/>
          <w:i/>
          <w:w w:val="105"/>
          <w:sz w:val="24"/>
          <w:vertAlign w:val="baseline"/>
        </w:rPr>
        <w:t>cs</w:t>
      </w:r>
      <w:r>
        <w:rPr>
          <w:rFonts w:ascii="Arial" w:hAnsi="Arial"/>
          <w:w w:val="105"/>
          <w:sz w:val="24"/>
          <w:vertAlign w:val="baseline"/>
        </w:rPr>
        <w:t>(</w:t>
      </w:r>
      <w:r>
        <w:rPr>
          <w:rFonts w:ascii="Bookman Old Style" w:hAnsi="Bookman Old Style"/>
          <w:b w:val="0"/>
          <w:i/>
          <w:w w:val="105"/>
          <w:sz w:val="24"/>
          <w:vertAlign w:val="baseline"/>
        </w:rPr>
        <w:t>A</w:t>
      </w:r>
      <w:r>
        <w:rPr>
          <w:rFonts w:ascii="Trebuchet MS" w:hAnsi="Trebuchet MS"/>
          <w:i/>
          <w:w w:val="105"/>
          <w:sz w:val="24"/>
          <w:vertAlign w:val="subscript"/>
        </w:rPr>
        <w:t>ii</w:t>
      </w:r>
      <w:r>
        <w:rPr>
          <w:rFonts w:ascii="Trebuchet MS" w:hAnsi="Trebuchet MS"/>
          <w:i/>
          <w:spacing w:val="-17"/>
          <w:w w:val="105"/>
          <w:sz w:val="24"/>
          <w:vertAlign w:val="baseline"/>
        </w:rPr>
        <w:t> </w:t>
      </w:r>
      <w:r>
        <w:rPr>
          <w:rFonts w:ascii="Meiryo" w:hAnsi="Meiryo"/>
          <w:i/>
          <w:w w:val="105"/>
          <w:sz w:val="24"/>
          <w:vertAlign w:val="baseline"/>
        </w:rPr>
        <w:t>−</w:t>
      </w:r>
      <w:r>
        <w:rPr>
          <w:rFonts w:ascii="Meiryo" w:hAnsi="Meiryo"/>
          <w:i/>
          <w:spacing w:val="-36"/>
          <w:w w:val="105"/>
          <w:sz w:val="24"/>
          <w:vertAlign w:val="baseline"/>
        </w:rPr>
        <w:t> </w:t>
      </w:r>
      <w:r>
        <w:rPr>
          <w:rFonts w:ascii="Bookman Old Style" w:hAnsi="Bookman Old Style"/>
          <w:b w:val="0"/>
          <w:i/>
          <w:spacing w:val="5"/>
          <w:w w:val="105"/>
          <w:sz w:val="24"/>
          <w:vertAlign w:val="baseline"/>
        </w:rPr>
        <w:t>A</w:t>
      </w:r>
      <w:r>
        <w:rPr>
          <w:rFonts w:ascii="Trebuchet MS" w:hAnsi="Trebuchet MS"/>
          <w:i/>
          <w:spacing w:val="5"/>
          <w:w w:val="105"/>
          <w:sz w:val="24"/>
          <w:vertAlign w:val="subscript"/>
        </w:rPr>
        <w:t>jj</w:t>
      </w:r>
      <w:r>
        <w:rPr>
          <w:rFonts w:ascii="Arial" w:hAnsi="Arial"/>
          <w:spacing w:val="5"/>
          <w:w w:val="105"/>
          <w:sz w:val="24"/>
          <w:vertAlign w:val="baseline"/>
        </w:rPr>
        <w:t>)</w:t>
      </w:r>
      <w:r>
        <w:rPr>
          <w:rFonts w:ascii="Arial" w:hAnsi="Arial"/>
          <w:spacing w:val="-7"/>
          <w:w w:val="105"/>
          <w:sz w:val="24"/>
          <w:vertAlign w:val="baseline"/>
        </w:rPr>
        <w:t> </w:t>
      </w:r>
      <w:r>
        <w:rPr>
          <w:rFonts w:ascii="Arial" w:hAnsi="Arial"/>
          <w:w w:val="105"/>
          <w:sz w:val="24"/>
          <w:vertAlign w:val="baseline"/>
        </w:rPr>
        <w:t>=</w:t>
      </w:r>
      <w:r>
        <w:rPr>
          <w:rFonts w:ascii="Arial" w:hAnsi="Arial"/>
          <w:spacing w:val="-7"/>
          <w:w w:val="105"/>
          <w:sz w:val="24"/>
          <w:vertAlign w:val="baseline"/>
        </w:rPr>
        <w:t> </w:t>
      </w:r>
      <w:r>
        <w:rPr>
          <w:rFonts w:ascii="Arial" w:hAnsi="Arial"/>
          <w:w w:val="105"/>
          <w:sz w:val="24"/>
          <w:vertAlign w:val="baseline"/>
        </w:rPr>
        <w:t>0</w:t>
        <w:tab/>
      </w:r>
      <w:r>
        <w:rPr>
          <w:w w:val="105"/>
          <w:sz w:val="24"/>
          <w:vertAlign w:val="baseline"/>
        </w:rPr>
        <w:t>(21)</w:t>
      </w:r>
    </w:p>
    <w:p>
      <w:pPr>
        <w:spacing w:after="0" w:line="421" w:lineRule="exact"/>
        <w:jc w:val="left"/>
        <w:rPr>
          <w:sz w:val="24"/>
        </w:rPr>
        <w:sectPr>
          <w:type w:val="continuous"/>
          <w:pgSz w:w="12240" w:h="15840"/>
          <w:pgMar w:top="1500" w:bottom="280" w:left="1320" w:right="1020"/>
          <w:cols w:num="2" w:equalWidth="0">
            <w:col w:w="2220" w:space="434"/>
            <w:col w:w="7246"/>
          </w:cols>
        </w:sectPr>
      </w:pPr>
    </w:p>
    <w:p>
      <w:pPr>
        <w:spacing w:line="346" w:lineRule="exact" w:before="0"/>
        <w:ind w:left="0" w:right="0" w:firstLine="0"/>
        <w:jc w:val="right"/>
        <w:rPr>
          <w:rFonts w:ascii="PMingLiU" w:hAnsi="PMingLiU"/>
          <w:sz w:val="24"/>
        </w:rPr>
      </w:pPr>
      <w:r>
        <w:rPr/>
        <w:pict>
          <v:line style="position:absolute;mso-position-horizontal-relative:page;mso-position-vertical-relative:paragraph;z-index:1840" from="256.270996pt,15.413068pt" to="290.898996pt,15.413068pt" stroked="true" strokeweight=".478pt" strokecolor="#000000">
            <v:stroke dashstyle="solid"/>
            <w10:wrap type="none"/>
          </v:line>
        </w:pict>
      </w:r>
      <w:r>
        <w:rPr>
          <w:rFonts w:ascii="Bookman Old Style" w:hAnsi="Bookman Old Style"/>
          <w:b w:val="0"/>
          <w:i/>
          <w:w w:val="95"/>
          <w:sz w:val="24"/>
        </w:rPr>
        <w:t>c</w:t>
      </w:r>
      <w:r>
        <w:rPr>
          <w:rFonts w:ascii="PMingLiU" w:hAnsi="PMingLiU"/>
          <w:w w:val="95"/>
          <w:sz w:val="24"/>
          <w:vertAlign w:val="superscript"/>
        </w:rPr>
        <w:t>2</w:t>
      </w:r>
      <w:r>
        <w:rPr>
          <w:rFonts w:ascii="PMingLiU" w:hAnsi="PMingLiU"/>
          <w:w w:val="95"/>
          <w:sz w:val="24"/>
          <w:vertAlign w:val="baseline"/>
        </w:rPr>
        <w:t> </w:t>
      </w:r>
      <w:r>
        <w:rPr>
          <w:rFonts w:ascii="Meiryo" w:hAnsi="Meiryo"/>
          <w:i/>
          <w:w w:val="95"/>
          <w:sz w:val="24"/>
          <w:vertAlign w:val="baseline"/>
        </w:rPr>
        <w:t>−</w:t>
      </w:r>
      <w:r>
        <w:rPr>
          <w:rFonts w:ascii="Meiryo" w:hAnsi="Meiryo"/>
          <w:i/>
          <w:spacing w:val="-53"/>
          <w:w w:val="95"/>
          <w:sz w:val="24"/>
          <w:vertAlign w:val="baseline"/>
        </w:rPr>
        <w:t> </w:t>
      </w:r>
      <w:r>
        <w:rPr>
          <w:rFonts w:ascii="Bookman Old Style" w:hAnsi="Bookman Old Style"/>
          <w:b w:val="0"/>
          <w:i/>
          <w:w w:val="95"/>
          <w:sz w:val="24"/>
          <w:vertAlign w:val="baseline"/>
        </w:rPr>
        <w:t>s</w:t>
      </w:r>
      <w:r>
        <w:rPr>
          <w:rFonts w:ascii="PMingLiU" w:hAnsi="PMingLiU"/>
          <w:w w:val="95"/>
          <w:sz w:val="24"/>
          <w:vertAlign w:val="superscript"/>
        </w:rPr>
        <w:t>2</w:t>
      </w:r>
    </w:p>
    <w:p>
      <w:pPr>
        <w:spacing w:line="242" w:lineRule="exact" w:before="0"/>
        <w:ind w:left="0" w:right="228" w:firstLine="0"/>
        <w:jc w:val="right"/>
        <w:rPr>
          <w:rFonts w:ascii="Bookman Old Style"/>
          <w:b w:val="0"/>
          <w:i/>
          <w:sz w:val="24"/>
        </w:rPr>
      </w:pPr>
      <w:r>
        <w:rPr>
          <w:rFonts w:ascii="Bookman Old Style"/>
          <w:b w:val="0"/>
          <w:i/>
          <w:w w:val="85"/>
          <w:sz w:val="24"/>
        </w:rPr>
        <w:t>cs</w:t>
      </w:r>
    </w:p>
    <w:p>
      <w:pPr>
        <w:spacing w:line="158" w:lineRule="auto" w:before="10"/>
        <w:ind w:left="60" w:right="0" w:firstLine="0"/>
        <w:jc w:val="left"/>
        <w:rPr>
          <w:rFonts w:ascii="Trebuchet MS" w:hAnsi="Trebuchet MS"/>
          <w:i/>
          <w:sz w:val="16"/>
        </w:rPr>
      </w:pPr>
      <w:r>
        <w:rPr/>
        <w:br w:type="column"/>
      </w:r>
      <w:r>
        <w:rPr>
          <w:rFonts w:ascii="Arial" w:hAnsi="Arial"/>
          <w:w w:val="115"/>
          <w:position w:val="-12"/>
          <w:sz w:val="24"/>
        </w:rPr>
        <w:t>= </w:t>
      </w:r>
      <w:r>
        <w:rPr>
          <w:rFonts w:ascii="Bookman Old Style" w:hAnsi="Bookman Old Style"/>
          <w:b w:val="0"/>
          <w:i/>
          <w:spacing w:val="1"/>
          <w:w w:val="115"/>
          <w:position w:val="4"/>
          <w:sz w:val="24"/>
          <w:u w:val="single"/>
        </w:rPr>
        <w:t>A</w:t>
      </w:r>
      <w:r>
        <w:rPr>
          <w:rFonts w:ascii="Trebuchet MS" w:hAnsi="Trebuchet MS"/>
          <w:i/>
          <w:spacing w:val="1"/>
          <w:w w:val="115"/>
          <w:sz w:val="16"/>
          <w:u w:val="single"/>
        </w:rPr>
        <w:t>jj </w:t>
      </w:r>
      <w:r>
        <w:rPr>
          <w:rFonts w:ascii="Meiryo" w:hAnsi="Meiryo"/>
          <w:i/>
          <w:w w:val="115"/>
          <w:position w:val="4"/>
          <w:sz w:val="24"/>
          <w:u w:val="single"/>
        </w:rPr>
        <w:t>−</w:t>
      </w:r>
      <w:r>
        <w:rPr>
          <w:rFonts w:ascii="Meiryo" w:hAnsi="Meiryo"/>
          <w:i/>
          <w:spacing w:val="-58"/>
          <w:w w:val="115"/>
          <w:position w:val="4"/>
          <w:sz w:val="24"/>
          <w:u w:val="single"/>
        </w:rPr>
        <w:t> </w:t>
      </w:r>
      <w:r>
        <w:rPr>
          <w:rFonts w:ascii="Bookman Old Style" w:hAnsi="Bookman Old Style"/>
          <w:b w:val="0"/>
          <w:i/>
          <w:w w:val="115"/>
          <w:position w:val="4"/>
          <w:sz w:val="24"/>
          <w:u w:val="single"/>
        </w:rPr>
        <w:t>A</w:t>
      </w:r>
      <w:r>
        <w:rPr>
          <w:rFonts w:ascii="Trebuchet MS" w:hAnsi="Trebuchet MS"/>
          <w:i/>
          <w:w w:val="115"/>
          <w:sz w:val="16"/>
          <w:u w:val="single"/>
        </w:rPr>
        <w:t>ii</w:t>
      </w:r>
    </w:p>
    <w:p>
      <w:pPr>
        <w:spacing w:line="240" w:lineRule="exact" w:before="0"/>
        <w:ind w:left="639" w:right="0" w:firstLine="0"/>
        <w:jc w:val="left"/>
        <w:rPr>
          <w:rFonts w:ascii="Trebuchet MS"/>
          <w:i/>
          <w:sz w:val="16"/>
        </w:rPr>
      </w:pPr>
      <w:r>
        <w:rPr>
          <w:rFonts w:ascii="Bookman Old Style"/>
          <w:b w:val="0"/>
          <w:i/>
          <w:w w:val="115"/>
          <w:position w:val="4"/>
          <w:sz w:val="24"/>
        </w:rPr>
        <w:t>A</w:t>
      </w:r>
      <w:r>
        <w:rPr>
          <w:rFonts w:ascii="Trebuchet MS"/>
          <w:i/>
          <w:w w:val="115"/>
          <w:sz w:val="16"/>
        </w:rPr>
        <w:t>ij</w:t>
      </w:r>
    </w:p>
    <w:p>
      <w:pPr>
        <w:pStyle w:val="BodyText"/>
        <w:spacing w:before="144"/>
        <w:ind w:right="417"/>
        <w:jc w:val="right"/>
      </w:pPr>
      <w:r>
        <w:rPr/>
        <w:br w:type="column"/>
      </w:r>
      <w:r>
        <w:rPr>
          <w:w w:val="95"/>
        </w:rPr>
        <w:t>(22)</w:t>
      </w:r>
    </w:p>
    <w:p>
      <w:pPr>
        <w:spacing w:after="0"/>
        <w:jc w:val="right"/>
        <w:sectPr>
          <w:type w:val="continuous"/>
          <w:pgSz w:w="12240" w:h="15840"/>
          <w:pgMar w:top="1500" w:bottom="280" w:left="1320" w:right="1020"/>
          <w:cols w:num="3" w:equalWidth="0">
            <w:col w:w="4488" w:space="40"/>
            <w:col w:w="1257" w:space="39"/>
            <w:col w:w="4076"/>
          </w:cols>
        </w:sectPr>
      </w:pPr>
    </w:p>
    <w:p>
      <w:pPr>
        <w:pStyle w:val="BodyText"/>
        <w:spacing w:before="112"/>
        <w:ind w:left="119"/>
      </w:pPr>
      <w:r>
        <w:rPr/>
        <w:t>and we can define the rotation angle as follows:</w:t>
      </w:r>
    </w:p>
    <w:p>
      <w:pPr>
        <w:pStyle w:val="BodyText"/>
        <w:spacing w:before="1"/>
      </w:pPr>
    </w:p>
    <w:p>
      <w:pPr>
        <w:tabs>
          <w:tab w:pos="487" w:val="left" w:leader="none"/>
        </w:tabs>
        <w:spacing w:line="136" w:lineRule="auto" w:before="0"/>
        <w:ind w:left="0" w:right="0" w:firstLine="0"/>
        <w:jc w:val="right"/>
        <w:rPr>
          <w:rFonts w:ascii="PMingLiU"/>
          <w:sz w:val="16"/>
        </w:rPr>
      </w:pPr>
      <w:r>
        <w:rPr/>
        <w:pict>
          <v:shape style="position:absolute;margin-left:305.722992pt;margin-top:.215558pt;width:9.3pt;height:20.75pt;mso-position-horizontal-relative:page;mso-position-vertical-relative:paragraph;z-index:-50896"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rFonts w:ascii="Bookman Old Style"/>
          <w:b w:val="0"/>
          <w:i/>
          <w:position w:val="-8"/>
          <w:sz w:val="24"/>
        </w:rPr>
        <w:t>c</w:t>
      </w:r>
      <w:r>
        <w:rPr>
          <w:rFonts w:ascii="PMingLiU"/>
          <w:sz w:val="16"/>
        </w:rPr>
        <w:t>2</w:t>
        <w:tab/>
      </w:r>
      <w:r>
        <w:rPr>
          <w:rFonts w:ascii="Bookman Old Style"/>
          <w:b w:val="0"/>
          <w:i/>
          <w:spacing w:val="-4"/>
          <w:w w:val="95"/>
          <w:position w:val="-8"/>
          <w:sz w:val="24"/>
        </w:rPr>
        <w:t>s</w:t>
      </w:r>
      <w:r>
        <w:rPr>
          <w:rFonts w:ascii="PMingLiU"/>
          <w:spacing w:val="-4"/>
          <w:w w:val="95"/>
          <w:sz w:val="16"/>
        </w:rPr>
        <w:t>2</w:t>
      </w:r>
    </w:p>
    <w:p>
      <w:pPr>
        <w:spacing w:line="161" w:lineRule="exact" w:before="0"/>
        <w:ind w:left="3040" w:right="0" w:firstLine="0"/>
        <w:jc w:val="left"/>
        <w:rPr>
          <w:rFonts w:ascii="Arial" w:hAnsi="Arial"/>
          <w:sz w:val="24"/>
        </w:rPr>
      </w:pPr>
      <w:r>
        <w:rPr/>
        <w:pict>
          <v:line style="position:absolute;mso-position-horizontal-relative:page;mso-position-vertical-relative:paragraph;z-index:-51208" from="293.29599pt,5.212729pt" to="327.92399pt,5.212729pt" stroked="true" strokeweight=".478pt" strokecolor="#000000">
            <v:stroke dashstyle="solid"/>
            <w10:wrap type="none"/>
          </v:line>
        </w:pict>
      </w:r>
      <w:r>
        <w:rPr>
          <w:rFonts w:ascii="Bookman Old Style" w:hAnsi="Bookman Old Style"/>
          <w:b w:val="0"/>
          <w:i/>
          <w:w w:val="105"/>
          <w:sz w:val="24"/>
        </w:rPr>
        <w:t>θ </w:t>
      </w:r>
      <w:r>
        <w:rPr>
          <w:rFonts w:ascii="Arial" w:hAnsi="Arial"/>
          <w:w w:val="105"/>
          <w:sz w:val="24"/>
        </w:rPr>
        <w:t>= </w:t>
      </w:r>
      <w:r>
        <w:rPr>
          <w:rFonts w:ascii="Bookman Old Style" w:hAnsi="Bookman Old Style"/>
          <w:b w:val="0"/>
          <w:i/>
          <w:w w:val="105"/>
          <w:sz w:val="24"/>
        </w:rPr>
        <w:t>cot</w:t>
      </w:r>
      <w:r>
        <w:rPr>
          <w:rFonts w:ascii="Arial" w:hAnsi="Arial"/>
          <w:w w:val="105"/>
          <w:sz w:val="24"/>
        </w:rPr>
        <w:t>(2</w:t>
      </w:r>
      <w:r>
        <w:rPr>
          <w:rFonts w:ascii="Bookman Old Style" w:hAnsi="Bookman Old Style"/>
          <w:b w:val="0"/>
          <w:i/>
          <w:w w:val="105"/>
          <w:sz w:val="24"/>
        </w:rPr>
        <w:t>φ</w:t>
      </w:r>
      <w:r>
        <w:rPr>
          <w:rFonts w:ascii="Arial" w:hAnsi="Arial"/>
          <w:w w:val="105"/>
          <w:sz w:val="24"/>
        </w:rPr>
        <w:t>) =</w:t>
      </w:r>
    </w:p>
    <w:p>
      <w:pPr>
        <w:spacing w:line="223" w:lineRule="exact" w:before="0"/>
        <w:ind w:left="0" w:right="170" w:firstLine="0"/>
        <w:jc w:val="right"/>
        <w:rPr>
          <w:rFonts w:ascii="Bookman Old Style"/>
          <w:b w:val="0"/>
          <w:i/>
          <w:sz w:val="24"/>
        </w:rPr>
      </w:pPr>
      <w:r>
        <w:rPr>
          <w:rFonts w:ascii="Arial"/>
          <w:w w:val="85"/>
          <w:sz w:val="24"/>
        </w:rPr>
        <w:t>2</w:t>
      </w:r>
      <w:r>
        <w:rPr>
          <w:rFonts w:ascii="Bookman Old Style"/>
          <w:b w:val="0"/>
          <w:i/>
          <w:w w:val="85"/>
          <w:sz w:val="24"/>
        </w:rPr>
        <w:t>cs</w:t>
      </w:r>
    </w:p>
    <w:p>
      <w:pPr>
        <w:pStyle w:val="BodyText"/>
        <w:spacing w:before="10"/>
        <w:rPr>
          <w:rFonts w:ascii="Bookman Old Style"/>
          <w:b w:val="0"/>
          <w:i/>
          <w:sz w:val="55"/>
        </w:rPr>
      </w:pPr>
      <w:r>
        <w:rPr/>
        <w:br w:type="column"/>
      </w:r>
      <w:r>
        <w:rPr>
          <w:rFonts w:ascii="Bookman Old Style"/>
          <w:b w:val="0"/>
          <w:i/>
          <w:sz w:val="55"/>
        </w:rPr>
      </w:r>
    </w:p>
    <w:p>
      <w:pPr>
        <w:spacing w:line="160" w:lineRule="auto" w:before="0"/>
        <w:ind w:left="60" w:right="0" w:firstLine="0"/>
        <w:jc w:val="left"/>
        <w:rPr>
          <w:rFonts w:ascii="Trebuchet MS" w:hAnsi="Trebuchet MS"/>
          <w:i/>
          <w:sz w:val="16"/>
        </w:rPr>
      </w:pPr>
      <w:r>
        <w:rPr>
          <w:rFonts w:ascii="Arial" w:hAnsi="Arial"/>
          <w:w w:val="115"/>
          <w:position w:val="-12"/>
          <w:sz w:val="24"/>
        </w:rPr>
        <w:t>= </w:t>
      </w:r>
      <w:r>
        <w:rPr>
          <w:rFonts w:ascii="Bookman Old Style" w:hAnsi="Bookman Old Style"/>
          <w:b w:val="0"/>
          <w:i/>
          <w:spacing w:val="1"/>
          <w:w w:val="115"/>
          <w:position w:val="4"/>
          <w:sz w:val="24"/>
          <w:u w:val="single"/>
        </w:rPr>
        <w:t>A</w:t>
      </w:r>
      <w:r>
        <w:rPr>
          <w:rFonts w:ascii="Trebuchet MS" w:hAnsi="Trebuchet MS"/>
          <w:i/>
          <w:spacing w:val="1"/>
          <w:w w:val="115"/>
          <w:sz w:val="16"/>
          <w:u w:val="single"/>
        </w:rPr>
        <w:t>jj </w:t>
      </w:r>
      <w:r>
        <w:rPr>
          <w:rFonts w:ascii="Meiryo" w:hAnsi="Meiryo"/>
          <w:i/>
          <w:w w:val="115"/>
          <w:position w:val="4"/>
          <w:sz w:val="24"/>
          <w:u w:val="single"/>
        </w:rPr>
        <w:t>−</w:t>
      </w:r>
      <w:r>
        <w:rPr>
          <w:rFonts w:ascii="Meiryo" w:hAnsi="Meiryo"/>
          <w:i/>
          <w:spacing w:val="-52"/>
          <w:w w:val="115"/>
          <w:position w:val="4"/>
          <w:sz w:val="24"/>
          <w:u w:val="single"/>
        </w:rPr>
        <w:t> </w:t>
      </w:r>
      <w:r>
        <w:rPr>
          <w:rFonts w:ascii="Bookman Old Style" w:hAnsi="Bookman Old Style"/>
          <w:b w:val="0"/>
          <w:i/>
          <w:w w:val="115"/>
          <w:position w:val="4"/>
          <w:sz w:val="24"/>
          <w:u w:val="single"/>
        </w:rPr>
        <w:t>A</w:t>
      </w:r>
      <w:r>
        <w:rPr>
          <w:rFonts w:ascii="Trebuchet MS" w:hAnsi="Trebuchet MS"/>
          <w:i/>
          <w:w w:val="115"/>
          <w:sz w:val="16"/>
          <w:u w:val="single"/>
        </w:rPr>
        <w:t>ii</w:t>
      </w:r>
    </w:p>
    <w:p>
      <w:pPr>
        <w:spacing w:line="223" w:lineRule="exact" w:before="0"/>
        <w:ind w:left="580" w:right="0" w:firstLine="0"/>
        <w:jc w:val="left"/>
        <w:rPr>
          <w:rFonts w:ascii="Trebuchet MS"/>
          <w:i/>
          <w:sz w:val="24"/>
        </w:rPr>
      </w:pPr>
      <w:r>
        <w:rPr>
          <w:rFonts w:ascii="Arial"/>
          <w:w w:val="105"/>
          <w:sz w:val="24"/>
        </w:rPr>
        <w:t>2</w:t>
      </w:r>
      <w:r>
        <w:rPr>
          <w:rFonts w:ascii="Bookman Old Style"/>
          <w:b w:val="0"/>
          <w:i/>
          <w:w w:val="105"/>
          <w:sz w:val="24"/>
        </w:rPr>
        <w:t>A</w:t>
      </w:r>
      <w:r>
        <w:rPr>
          <w:rFonts w:ascii="Trebuchet MS"/>
          <w:i/>
          <w:w w:val="105"/>
          <w:sz w:val="24"/>
          <w:vertAlign w:val="subscript"/>
        </w:rPr>
        <w:t>ij</w:t>
      </w:r>
    </w:p>
    <w:p>
      <w:pPr>
        <w:pStyle w:val="BodyText"/>
        <w:rPr>
          <w:rFonts w:ascii="Trebuchet MS"/>
          <w:i/>
          <w:sz w:val="28"/>
        </w:rPr>
      </w:pPr>
      <w:r>
        <w:rPr/>
        <w:br w:type="column"/>
      </w:r>
      <w:r>
        <w:rPr>
          <w:rFonts w:ascii="Trebuchet MS"/>
          <w:i/>
          <w:sz w:val="28"/>
        </w:rPr>
      </w:r>
    </w:p>
    <w:p>
      <w:pPr>
        <w:pStyle w:val="BodyText"/>
        <w:spacing w:before="3"/>
        <w:rPr>
          <w:rFonts w:ascii="Trebuchet MS"/>
          <w:i/>
          <w:sz w:val="40"/>
        </w:rPr>
      </w:pPr>
    </w:p>
    <w:p>
      <w:pPr>
        <w:pStyle w:val="BodyText"/>
        <w:ind w:left="119"/>
      </w:pPr>
      <w:r>
        <w:rPr/>
        <w:t>(23)</w:t>
      </w:r>
    </w:p>
    <w:p>
      <w:pPr>
        <w:spacing w:after="0"/>
        <w:sectPr>
          <w:type w:val="continuous"/>
          <w:pgSz w:w="12240" w:h="15840"/>
          <w:pgMar w:top="1500" w:bottom="280" w:left="1320" w:right="1020"/>
          <w:cols w:num="3" w:equalWidth="0">
            <w:col w:w="5229" w:space="40"/>
            <w:col w:w="1297" w:space="2396"/>
            <w:col w:w="938"/>
          </w:cols>
        </w:sectPr>
      </w:pPr>
    </w:p>
    <w:p>
      <w:pPr>
        <w:pStyle w:val="BodyText"/>
        <w:spacing w:before="10"/>
        <w:rPr>
          <w:sz w:val="12"/>
        </w:rPr>
      </w:pPr>
    </w:p>
    <w:p>
      <w:pPr>
        <w:pStyle w:val="BodyText"/>
        <w:spacing w:before="95"/>
        <w:ind w:left="119"/>
      </w:pPr>
      <w:r>
        <w:rPr/>
        <w:t>and by letting </w:t>
      </w:r>
      <w:r>
        <w:rPr>
          <w:rFonts w:ascii="Bookman Old Style"/>
          <w:b w:val="0"/>
          <w:i/>
        </w:rPr>
        <w:t>t </w:t>
      </w:r>
      <w:r>
        <w:rPr>
          <w:rFonts w:ascii="Arial"/>
        </w:rPr>
        <w:t>= </w:t>
      </w:r>
      <w:r>
        <w:rPr>
          <w:rFonts w:ascii="Bookman Old Style"/>
          <w:b w:val="0"/>
          <w:i/>
        </w:rPr>
        <w:t>s/c </w:t>
      </w:r>
      <w:r>
        <w:rPr/>
        <w:t>we can rewrite the equation above as:</w:t>
      </w:r>
    </w:p>
    <w:p>
      <w:pPr>
        <w:pStyle w:val="BodyText"/>
        <w:spacing w:before="1"/>
        <w:rPr>
          <w:sz w:val="22"/>
        </w:rPr>
      </w:pPr>
    </w:p>
    <w:p>
      <w:pPr>
        <w:tabs>
          <w:tab w:pos="9081" w:val="left" w:leader="none"/>
        </w:tabs>
        <w:spacing w:before="1"/>
        <w:ind w:left="2921" w:right="0" w:firstLine="0"/>
        <w:jc w:val="left"/>
        <w:rPr>
          <w:sz w:val="24"/>
        </w:rPr>
      </w:pPr>
      <w:r>
        <w:rPr>
          <w:rFonts w:ascii="Arial" w:hAnsi="Arial"/>
          <w:sz w:val="24"/>
        </w:rPr>
        <w:t>2</w:t>
      </w:r>
      <w:r>
        <w:rPr>
          <w:rFonts w:ascii="Bookman Old Style" w:hAnsi="Bookman Old Style"/>
          <w:b w:val="0"/>
          <w:i/>
          <w:sz w:val="24"/>
        </w:rPr>
        <w:t>csθ</w:t>
      </w:r>
      <w:r>
        <w:rPr>
          <w:rFonts w:ascii="Bookman Old Style" w:hAnsi="Bookman Old Style"/>
          <w:b w:val="0"/>
          <w:i/>
          <w:spacing w:val="-6"/>
          <w:sz w:val="24"/>
        </w:rPr>
        <w:t> </w:t>
      </w:r>
      <w:r>
        <w:rPr>
          <w:rFonts w:ascii="Arial" w:hAnsi="Arial"/>
          <w:w w:val="110"/>
          <w:sz w:val="24"/>
        </w:rPr>
        <w:t>=</w:t>
      </w:r>
      <w:r>
        <w:rPr>
          <w:rFonts w:ascii="Arial" w:hAnsi="Arial"/>
          <w:spacing w:val="-13"/>
          <w:w w:val="110"/>
          <w:sz w:val="24"/>
        </w:rPr>
        <w:t> </w:t>
      </w:r>
      <w:r>
        <w:rPr>
          <w:rFonts w:ascii="Bookman Old Style" w:hAnsi="Bookman Old Style"/>
          <w:b w:val="0"/>
          <w:i/>
          <w:sz w:val="24"/>
        </w:rPr>
        <w:t>c</w:t>
      </w:r>
      <w:r>
        <w:rPr>
          <w:rFonts w:ascii="PMingLiU" w:hAnsi="PMingLiU"/>
          <w:sz w:val="24"/>
          <w:vertAlign w:val="superscript"/>
        </w:rPr>
        <w:t>2</w:t>
      </w:r>
      <w:r>
        <w:rPr>
          <w:rFonts w:ascii="PMingLiU" w:hAnsi="PMingLiU"/>
          <w:spacing w:val="-5"/>
          <w:sz w:val="24"/>
          <w:vertAlign w:val="baseline"/>
        </w:rPr>
        <w:t> </w:t>
      </w:r>
      <w:r>
        <w:rPr>
          <w:rFonts w:ascii="Meiryo" w:hAnsi="Meiryo"/>
          <w:i/>
          <w:sz w:val="24"/>
          <w:vertAlign w:val="baseline"/>
        </w:rPr>
        <w:t>−</w:t>
      </w:r>
      <w:r>
        <w:rPr>
          <w:rFonts w:ascii="Meiryo" w:hAnsi="Meiryo"/>
          <w:i/>
          <w:spacing w:val="-33"/>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pacing w:val="7"/>
          <w:sz w:val="24"/>
          <w:vertAlign w:val="baseline"/>
        </w:rPr>
        <w:t> </w:t>
      </w:r>
      <w:r>
        <w:rPr>
          <w:rFonts w:ascii="Bookman Old Style" w:hAnsi="Bookman Old Style"/>
          <w:b w:val="0"/>
          <w:i/>
          <w:w w:val="110"/>
          <w:sz w:val="24"/>
          <w:vertAlign w:val="baseline"/>
        </w:rPr>
        <w:t>&lt;</w:t>
      </w:r>
      <w:r>
        <w:rPr>
          <w:rFonts w:ascii="Arial" w:hAnsi="Arial"/>
          <w:w w:val="110"/>
          <w:sz w:val="24"/>
          <w:vertAlign w:val="baseline"/>
        </w:rPr>
        <w:t>=</w:t>
      </w:r>
      <w:r>
        <w:rPr>
          <w:rFonts w:ascii="Bookman Old Style" w:hAnsi="Bookman Old Style"/>
          <w:b w:val="0"/>
          <w:i/>
          <w:w w:val="110"/>
          <w:sz w:val="24"/>
          <w:vertAlign w:val="baseline"/>
        </w:rPr>
        <w:t>&gt;</w:t>
      </w:r>
      <w:r>
        <w:rPr>
          <w:rFonts w:ascii="Bookman Old Style" w:hAnsi="Bookman Old Style"/>
          <w:b w:val="0"/>
          <w:i/>
          <w:spacing w:val="-19"/>
          <w:w w:val="110"/>
          <w:sz w:val="24"/>
          <w:vertAlign w:val="baseline"/>
        </w:rPr>
        <w:t> </w:t>
      </w:r>
      <w:r>
        <w:rPr>
          <w:rFonts w:ascii="Bookman Old Style" w:hAnsi="Bookman Old Style"/>
          <w:b w:val="0"/>
          <w:i/>
          <w:sz w:val="24"/>
          <w:vertAlign w:val="baseline"/>
        </w:rPr>
        <w:t>t</w:t>
      </w:r>
      <w:r>
        <w:rPr>
          <w:rFonts w:ascii="PMingLiU" w:hAnsi="PMingLiU"/>
          <w:sz w:val="24"/>
          <w:vertAlign w:val="superscript"/>
        </w:rPr>
        <w:t>2</w:t>
      </w:r>
      <w:r>
        <w:rPr>
          <w:rFonts w:ascii="PMingLiU" w:hAnsi="PMingLiU"/>
          <w:spacing w:val="-5"/>
          <w:sz w:val="24"/>
          <w:vertAlign w:val="baseline"/>
        </w:rPr>
        <w:t> </w:t>
      </w:r>
      <w:r>
        <w:rPr>
          <w:rFonts w:ascii="Arial" w:hAnsi="Arial"/>
          <w:w w:val="110"/>
          <w:sz w:val="24"/>
          <w:vertAlign w:val="baseline"/>
        </w:rPr>
        <w:t>+</w:t>
      </w:r>
      <w:r>
        <w:rPr>
          <w:rFonts w:ascii="Arial" w:hAnsi="Arial"/>
          <w:spacing w:val="-25"/>
          <w:w w:val="110"/>
          <w:sz w:val="24"/>
          <w:vertAlign w:val="baseline"/>
        </w:rPr>
        <w:t> </w:t>
      </w:r>
      <w:r>
        <w:rPr>
          <w:rFonts w:ascii="Arial" w:hAnsi="Arial"/>
          <w:sz w:val="24"/>
          <w:vertAlign w:val="baseline"/>
        </w:rPr>
        <w:t>2</w:t>
      </w:r>
      <w:r>
        <w:rPr>
          <w:rFonts w:ascii="Bookman Old Style" w:hAnsi="Bookman Old Style"/>
          <w:b w:val="0"/>
          <w:i/>
          <w:sz w:val="24"/>
          <w:vertAlign w:val="baseline"/>
        </w:rPr>
        <w:t>tθ</w:t>
      </w:r>
      <w:r>
        <w:rPr>
          <w:rFonts w:ascii="Bookman Old Style" w:hAnsi="Bookman Old Style"/>
          <w:b w:val="0"/>
          <w:i/>
          <w:spacing w:val="-18"/>
          <w:sz w:val="24"/>
          <w:vertAlign w:val="baseline"/>
        </w:rPr>
        <w:t> </w:t>
      </w:r>
      <w:r>
        <w:rPr>
          <w:rFonts w:ascii="Meiryo" w:hAnsi="Meiryo"/>
          <w:i/>
          <w:sz w:val="24"/>
          <w:vertAlign w:val="baseline"/>
        </w:rPr>
        <w:t>−</w:t>
      </w:r>
      <w:r>
        <w:rPr>
          <w:rFonts w:ascii="Meiryo" w:hAnsi="Meiryo"/>
          <w:i/>
          <w:spacing w:val="-33"/>
          <w:sz w:val="24"/>
          <w:vertAlign w:val="baseline"/>
        </w:rPr>
        <w:t> </w:t>
      </w:r>
      <w:r>
        <w:rPr>
          <w:rFonts w:ascii="Arial" w:hAnsi="Arial"/>
          <w:sz w:val="24"/>
          <w:vertAlign w:val="baseline"/>
        </w:rPr>
        <w:t>1</w:t>
      </w:r>
      <w:r>
        <w:rPr>
          <w:rFonts w:ascii="Arial" w:hAnsi="Arial"/>
          <w:spacing w:val="-6"/>
          <w:sz w:val="24"/>
          <w:vertAlign w:val="baseline"/>
        </w:rPr>
        <w:t> </w:t>
      </w:r>
      <w:r>
        <w:rPr>
          <w:rFonts w:ascii="Arial" w:hAnsi="Arial"/>
          <w:w w:val="110"/>
          <w:sz w:val="24"/>
          <w:vertAlign w:val="baseline"/>
        </w:rPr>
        <w:t>=</w:t>
      </w:r>
      <w:r>
        <w:rPr>
          <w:rFonts w:ascii="Arial" w:hAnsi="Arial"/>
          <w:spacing w:val="-13"/>
          <w:w w:val="110"/>
          <w:sz w:val="24"/>
          <w:vertAlign w:val="baseline"/>
        </w:rPr>
        <w:t> </w:t>
      </w:r>
      <w:r>
        <w:rPr>
          <w:rFonts w:ascii="Arial" w:hAnsi="Arial"/>
          <w:sz w:val="24"/>
          <w:vertAlign w:val="baseline"/>
        </w:rPr>
        <w:t>0</w:t>
        <w:tab/>
      </w:r>
      <w:r>
        <w:rPr>
          <w:sz w:val="24"/>
          <w:vertAlign w:val="baseline"/>
        </w:rPr>
        <w:t>(24)</w:t>
      </w:r>
    </w:p>
    <w:p>
      <w:pPr>
        <w:spacing w:after="0"/>
        <w:jc w:val="left"/>
        <w:rPr>
          <w:sz w:val="24"/>
        </w:rPr>
        <w:sectPr>
          <w:type w:val="continuous"/>
          <w:pgSz w:w="12240" w:h="15840"/>
          <w:pgMar w:top="1500" w:bottom="280" w:left="1320" w:right="1020"/>
        </w:sectPr>
      </w:pPr>
    </w:p>
    <w:p>
      <w:pPr>
        <w:pStyle w:val="BodyText"/>
        <w:spacing w:before="36"/>
        <w:ind w:left="119"/>
      </w:pPr>
      <w:r>
        <w:rPr/>
        <w:t>which has the solutions:</w:t>
      </w:r>
    </w:p>
    <w:p>
      <w:pPr>
        <w:pStyle w:val="BodyText"/>
        <w:spacing w:before="9"/>
        <w:rPr>
          <w:sz w:val="38"/>
        </w:rPr>
      </w:pPr>
      <w:r>
        <w:rPr/>
        <w:br w:type="column"/>
      </w:r>
      <w:r>
        <w:rPr>
          <w:sz w:val="38"/>
        </w:rPr>
      </w:r>
    </w:p>
    <w:p>
      <w:pPr>
        <w:spacing w:line="127" w:lineRule="auto" w:before="0"/>
        <w:ind w:left="273" w:right="19" w:firstLine="0"/>
        <w:jc w:val="center"/>
        <w:rPr>
          <w:rFonts w:ascii="PMingLiU" w:hAnsi="PMingLiU"/>
          <w:sz w:val="16"/>
        </w:rPr>
      </w:pPr>
      <w:r>
        <w:rPr/>
        <w:pict>
          <v:line style="position:absolute;mso-position-horizontal-relative:page;mso-position-vertical-relative:paragraph;z-index:-51184" from="324.808014pt,7.813263pt" to="355.592014pt,7.813263pt" stroked="true" strokeweight=".478pt" strokecolor="#000000">
            <v:stroke dashstyle="solid"/>
            <w10:wrap type="none"/>
          </v:line>
        </w:pict>
      </w:r>
      <w:r>
        <w:rPr/>
        <w:pict>
          <v:shape style="position:absolute;margin-left:245.878998pt;margin-top:-.835151pt;width:109.75pt;height:44.65pt;mso-position-horizontal-relative:page;mso-position-vertical-relative:paragraph;z-index:-50872" type="#_x0000_t202" filled="false" stroked="false">
            <v:textbox inset="0,0,0,0">
              <w:txbxContent>
                <w:p>
                  <w:pPr>
                    <w:tabs>
                      <w:tab w:pos="389" w:val="left" w:leader="none"/>
                      <w:tab w:pos="1179" w:val="left" w:leader="none"/>
                    </w:tabs>
                    <w:spacing w:line="240" w:lineRule="auto" w:before="0"/>
                    <w:ind w:left="0" w:right="0" w:firstLine="0"/>
                    <w:jc w:val="left"/>
                    <w:rPr>
                      <w:rFonts w:ascii="Arial" w:hAnsi="Arial"/>
                      <w:sz w:val="24"/>
                    </w:rPr>
                  </w:pPr>
                  <w:r>
                    <w:rPr>
                      <w:rFonts w:ascii="Arial" w:hAnsi="Arial"/>
                      <w:w w:val="224"/>
                      <w:position w:val="19"/>
                      <w:sz w:val="24"/>
                    </w:rPr>
                    <w:t>(</w:t>
                  </w:r>
                  <w:r>
                    <w:rPr>
                      <w:rFonts w:ascii="Arial" w:hAnsi="Arial"/>
                      <w:position w:val="19"/>
                      <w:sz w:val="24"/>
                    </w:rPr>
                    <w:tab/>
                  </w:r>
                  <w:r>
                    <w:rPr>
                      <w:rFonts w:ascii="Meiryo" w:hAnsi="Meiryo"/>
                      <w:i/>
                      <w:w w:val="96"/>
                      <w:sz w:val="24"/>
                    </w:rPr>
                    <w:t>−</w:t>
                  </w:r>
                  <w:r>
                    <w:rPr>
                      <w:rFonts w:ascii="Bookman Old Style" w:hAnsi="Bookman Old Style"/>
                      <w:b w:val="0"/>
                      <w:i/>
                      <w:w w:val="77"/>
                      <w:sz w:val="24"/>
                    </w:rPr>
                    <w:t>θ</w:t>
                  </w:r>
                  <w:r>
                    <w:rPr>
                      <w:rFonts w:ascii="Bookman Old Style" w:hAnsi="Bookman Old Style"/>
                      <w:b w:val="0"/>
                      <w:i/>
                      <w:spacing w:val="-13"/>
                      <w:sz w:val="24"/>
                    </w:rPr>
                    <w:t> </w:t>
                  </w:r>
                  <w:r>
                    <w:rPr>
                      <w:rFonts w:ascii="Arial" w:hAnsi="Arial"/>
                      <w:w w:val="129"/>
                      <w:sz w:val="24"/>
                    </w:rPr>
                    <w:t>+</w:t>
                  </w:r>
                  <w:r>
                    <w:rPr>
                      <w:rFonts w:ascii="Arial" w:hAnsi="Arial"/>
                      <w:sz w:val="24"/>
                    </w:rPr>
                    <w:tab/>
                  </w:r>
                  <w:r>
                    <w:rPr>
                      <w:rFonts w:ascii="Bookman Old Style" w:hAnsi="Bookman Old Style"/>
                      <w:b w:val="0"/>
                      <w:i/>
                      <w:w w:val="77"/>
                      <w:sz w:val="24"/>
                    </w:rPr>
                    <w:t>θ</w:t>
                  </w:r>
                  <w:r>
                    <w:rPr>
                      <w:rFonts w:ascii="Bookman Old Style" w:hAnsi="Bookman Old Style"/>
                      <w:b w:val="0"/>
                      <w:i/>
                      <w:sz w:val="24"/>
                    </w:rPr>
                    <w:t> </w:t>
                  </w:r>
                  <w:r>
                    <w:rPr>
                      <w:rFonts w:ascii="Bookman Old Style" w:hAnsi="Bookman Old Style"/>
                      <w:b w:val="0"/>
                      <w:i/>
                      <w:spacing w:val="10"/>
                      <w:sz w:val="24"/>
                    </w:rPr>
                    <w:t> </w:t>
                  </w:r>
                  <w:r>
                    <w:rPr>
                      <w:rFonts w:ascii="Arial" w:hAnsi="Arial"/>
                      <w:w w:val="129"/>
                      <w:sz w:val="24"/>
                    </w:rPr>
                    <w:t>+</w:t>
                  </w:r>
                  <w:r>
                    <w:rPr>
                      <w:rFonts w:ascii="Arial" w:hAnsi="Arial"/>
                      <w:spacing w:val="-14"/>
                      <w:sz w:val="24"/>
                    </w:rPr>
                    <w:t> </w:t>
                  </w:r>
                  <w:r>
                    <w:rPr>
                      <w:rFonts w:ascii="Arial" w:hAnsi="Arial"/>
                      <w:spacing w:val="-2195"/>
                      <w:w w:val="87"/>
                      <w:sz w:val="24"/>
                    </w:rPr>
                    <w:t>1</w:t>
                  </w:r>
                  <w:r>
                    <w:rPr>
                      <w:rFonts w:ascii="Bookman Old Style" w:hAnsi="Bookman Old Style"/>
                      <w:b w:val="0"/>
                      <w:i/>
                      <w:w w:val="103"/>
                      <w:position w:val="-14"/>
                      <w:sz w:val="24"/>
                    </w:rPr>
                    <w:t>t</w:t>
                  </w:r>
                  <w:r>
                    <w:rPr>
                      <w:rFonts w:ascii="Bookman Old Style" w:hAnsi="Bookman Old Style"/>
                      <w:b w:val="0"/>
                      <w:i/>
                      <w:spacing w:val="-6"/>
                      <w:position w:val="-14"/>
                      <w:sz w:val="24"/>
                    </w:rPr>
                    <w:t> </w:t>
                  </w:r>
                  <w:r>
                    <w:rPr>
                      <w:rFonts w:ascii="Arial" w:hAnsi="Arial"/>
                      <w:w w:val="129"/>
                      <w:position w:val="-14"/>
                      <w:sz w:val="24"/>
                    </w:rPr>
                    <w:t>=</w:t>
                  </w:r>
                </w:p>
              </w:txbxContent>
            </v:textbox>
            <w10:wrap type="none"/>
          </v:shape>
        </w:pict>
      </w:r>
      <w:r>
        <w:rPr>
          <w:rFonts w:ascii="Meiryo" w:hAnsi="Meiryo"/>
          <w:i/>
          <w:w w:val="125"/>
          <w:sz w:val="24"/>
        </w:rPr>
        <w:t>√ </w:t>
      </w:r>
      <w:r>
        <w:rPr>
          <w:rFonts w:ascii="PMingLiU" w:hAnsi="PMingLiU"/>
          <w:w w:val="125"/>
          <w:position w:val="-12"/>
          <w:sz w:val="16"/>
        </w:rPr>
        <w:t>2</w:t>
      </w:r>
    </w:p>
    <w:p>
      <w:pPr>
        <w:spacing w:line="240" w:lineRule="auto" w:before="0"/>
        <w:ind w:left="98" w:right="19" w:firstLine="0"/>
        <w:jc w:val="center"/>
        <w:rPr>
          <w:rFonts w:ascii="Arial" w:hAnsi="Arial"/>
          <w:sz w:val="24"/>
        </w:rPr>
      </w:pPr>
      <w:r>
        <w:rPr/>
        <w:pict>
          <v:line style="position:absolute;mso-position-horizontal-relative:page;mso-position-vertical-relative:paragraph;z-index:-51160" from="324.808014pt,14.189498pt" to="355.592014pt,14.189498pt" stroked="true" strokeweight=".478pt" strokecolor="#000000">
            <v:stroke dashstyle="solid"/>
            <w10:wrap type="none"/>
          </v:line>
        </w:pict>
      </w:r>
      <w:r>
        <w:rPr>
          <w:rFonts w:ascii="Meiryo" w:hAnsi="Meiryo"/>
          <w:i/>
          <w:w w:val="110"/>
          <w:sz w:val="24"/>
        </w:rPr>
        <w:t>−</w:t>
      </w:r>
      <w:r>
        <w:rPr>
          <w:rFonts w:ascii="Arial" w:hAnsi="Arial"/>
          <w:w w:val="110"/>
          <w:sz w:val="24"/>
        </w:rPr>
        <w:t>(</w:t>
      </w:r>
      <w:r>
        <w:rPr>
          <w:rFonts w:ascii="Bookman Old Style" w:hAnsi="Bookman Old Style"/>
          <w:b w:val="0"/>
          <w:i/>
          <w:w w:val="110"/>
          <w:sz w:val="24"/>
        </w:rPr>
        <w:t>θ</w:t>
      </w:r>
      <w:r>
        <w:rPr>
          <w:rFonts w:ascii="Bookman Old Style" w:hAnsi="Bookman Old Style"/>
          <w:b w:val="0"/>
          <w:i/>
          <w:spacing w:val="-30"/>
          <w:w w:val="110"/>
          <w:sz w:val="24"/>
        </w:rPr>
        <w:t> </w:t>
      </w:r>
      <w:r>
        <w:rPr>
          <w:rFonts w:ascii="Arial" w:hAnsi="Arial"/>
          <w:w w:val="110"/>
          <w:sz w:val="24"/>
        </w:rPr>
        <w:t>+</w:t>
      </w:r>
      <w:r>
        <w:rPr>
          <w:rFonts w:ascii="Arial" w:hAnsi="Arial"/>
          <w:spacing w:val="-30"/>
          <w:w w:val="110"/>
          <w:sz w:val="24"/>
        </w:rPr>
        <w:t> </w:t>
      </w:r>
      <w:r>
        <w:rPr>
          <w:rFonts w:ascii="Meiryo" w:hAnsi="Meiryo"/>
          <w:i/>
          <w:w w:val="110"/>
          <w:position w:val="20"/>
          <w:sz w:val="24"/>
        </w:rPr>
        <w:t>√</w:t>
      </w:r>
      <w:r>
        <w:rPr>
          <w:rFonts w:ascii="Bookman Old Style" w:hAnsi="Bookman Old Style"/>
          <w:b w:val="0"/>
          <w:i/>
          <w:w w:val="110"/>
          <w:sz w:val="24"/>
        </w:rPr>
        <w:t>θ</w:t>
      </w:r>
      <w:r>
        <w:rPr>
          <w:rFonts w:ascii="PMingLiU" w:hAnsi="PMingLiU"/>
          <w:w w:val="110"/>
          <w:position w:val="7"/>
          <w:sz w:val="16"/>
        </w:rPr>
        <w:t>2</w:t>
      </w:r>
      <w:r>
        <w:rPr>
          <w:rFonts w:ascii="PMingLiU" w:hAnsi="PMingLiU"/>
          <w:spacing w:val="5"/>
          <w:w w:val="110"/>
          <w:position w:val="7"/>
          <w:sz w:val="16"/>
        </w:rPr>
        <w:t> </w:t>
      </w:r>
      <w:r>
        <w:rPr>
          <w:rFonts w:ascii="Arial" w:hAnsi="Arial"/>
          <w:w w:val="110"/>
          <w:sz w:val="24"/>
        </w:rPr>
        <w:t>+</w:t>
      </w:r>
      <w:r>
        <w:rPr>
          <w:rFonts w:ascii="Arial" w:hAnsi="Arial"/>
          <w:spacing w:val="-30"/>
          <w:w w:val="110"/>
          <w:sz w:val="24"/>
        </w:rPr>
        <w:t> </w:t>
      </w:r>
      <w:r>
        <w:rPr>
          <w:rFonts w:ascii="Arial" w:hAnsi="Arial"/>
          <w:w w:val="110"/>
          <w:sz w:val="24"/>
        </w:rPr>
        <w:t>1)</w:t>
      </w:r>
    </w:p>
    <w:p>
      <w:pPr>
        <w:pStyle w:val="BodyText"/>
        <w:rPr>
          <w:rFonts w:ascii="Arial"/>
          <w:sz w:val="28"/>
        </w:rPr>
      </w:pPr>
      <w:r>
        <w:rPr/>
        <w:br w:type="column"/>
      </w:r>
      <w:r>
        <w:rPr>
          <w:rFonts w:ascii="Arial"/>
          <w:sz w:val="28"/>
        </w:rPr>
      </w:r>
    </w:p>
    <w:p>
      <w:pPr>
        <w:pStyle w:val="BodyText"/>
        <w:spacing w:before="3"/>
        <w:rPr>
          <w:rFonts w:ascii="Arial"/>
          <w:sz w:val="35"/>
        </w:rPr>
      </w:pPr>
    </w:p>
    <w:p>
      <w:pPr>
        <w:pStyle w:val="BodyText"/>
        <w:ind w:left="119"/>
      </w:pPr>
      <w:r>
        <w:rPr/>
        <w:t>(25)</w:t>
      </w:r>
    </w:p>
    <w:p>
      <w:pPr>
        <w:spacing w:after="0"/>
        <w:sectPr>
          <w:type w:val="continuous"/>
          <w:pgSz w:w="12240" w:h="15840"/>
          <w:pgMar w:top="1500" w:bottom="280" w:left="1320" w:right="1020"/>
          <w:cols w:num="3" w:equalWidth="0">
            <w:col w:w="2465" w:space="1711"/>
            <w:col w:w="1747" w:space="3038"/>
            <w:col w:w="939"/>
          </w:cols>
        </w:sectPr>
      </w:pPr>
    </w:p>
    <w:p>
      <w:pPr>
        <w:pStyle w:val="BodyText"/>
        <w:spacing w:line="204" w:lineRule="exact"/>
        <w:ind w:left="119"/>
      </w:pPr>
      <w:r>
        <w:rPr/>
        <w:t>These solutions can be written more succinctly as</w:t>
      </w:r>
    </w:p>
    <w:p>
      <w:pPr>
        <w:spacing w:after="0" w:line="204" w:lineRule="exact"/>
        <w:sectPr>
          <w:type w:val="continuous"/>
          <w:pgSz w:w="12240" w:h="15840"/>
          <w:pgMar w:top="1500" w:bottom="280" w:left="1320" w:right="1020"/>
        </w:sectPr>
      </w:pPr>
    </w:p>
    <w:p>
      <w:pPr>
        <w:pStyle w:val="BodyText"/>
        <w:spacing w:before="5"/>
        <w:rPr>
          <w:sz w:val="33"/>
        </w:rPr>
      </w:pPr>
    </w:p>
    <w:p>
      <w:pPr>
        <w:spacing w:line="288" w:lineRule="exact" w:before="0"/>
        <w:ind w:left="250" w:right="0" w:firstLine="0"/>
        <w:jc w:val="left"/>
        <w:rPr>
          <w:rFonts w:ascii="Arial" w:hAnsi="Arial"/>
          <w:sz w:val="24"/>
        </w:rPr>
      </w:pPr>
      <w:r>
        <w:rPr/>
        <w:pict>
          <v:shape style="position:absolute;margin-left:257.632996pt;margin-top:4.680207pt;width:10pt;height:20.75pt;mso-position-horizontal-relative:page;mso-position-vertical-relative:paragraph;z-index:-50824"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132"/>
                      <w:sz w:val="24"/>
                    </w:rPr>
                    <w:t>√</w:t>
                  </w:r>
                </w:p>
              </w:txbxContent>
            </v:textbox>
            <w10:wrap type="none"/>
          </v:shape>
        </w:pict>
      </w:r>
      <w:r>
        <w:rPr>
          <w:rFonts w:ascii="Bookman Old Style" w:hAnsi="Bookman Old Style"/>
          <w:b w:val="0"/>
          <w:i/>
          <w:w w:val="105"/>
          <w:sz w:val="24"/>
        </w:rPr>
        <w:t>t </w:t>
      </w:r>
      <w:r>
        <w:rPr>
          <w:rFonts w:ascii="Arial" w:hAnsi="Arial"/>
          <w:w w:val="115"/>
          <w:sz w:val="24"/>
        </w:rPr>
        <w:t>= </w:t>
      </w:r>
      <w:r>
        <w:rPr>
          <w:rFonts w:ascii="Meiryo" w:hAnsi="Meiryo"/>
          <w:i/>
          <w:w w:val="105"/>
          <w:sz w:val="24"/>
        </w:rPr>
        <w:t>−</w:t>
      </w:r>
      <w:r>
        <w:rPr>
          <w:rFonts w:ascii="Bookman Old Style" w:hAnsi="Bookman Old Style"/>
          <w:b w:val="0"/>
          <w:i/>
          <w:w w:val="105"/>
          <w:sz w:val="24"/>
        </w:rPr>
        <w:t>θ</w:t>
      </w:r>
      <w:r>
        <w:rPr>
          <w:rFonts w:ascii="Bookman Old Style" w:hAnsi="Bookman Old Style"/>
          <w:b w:val="0"/>
          <w:i/>
          <w:spacing w:val="-53"/>
          <w:w w:val="105"/>
          <w:sz w:val="24"/>
        </w:rPr>
        <w:t> </w:t>
      </w:r>
      <w:r>
        <w:rPr>
          <w:rFonts w:ascii="Arial" w:hAnsi="Arial"/>
          <w:w w:val="115"/>
          <w:sz w:val="24"/>
        </w:rPr>
        <w:t>+</w:t>
      </w:r>
    </w:p>
    <w:p>
      <w:pPr>
        <w:pStyle w:val="BodyText"/>
        <w:spacing w:before="8"/>
        <w:rPr>
          <w:rFonts w:ascii="Arial"/>
          <w:sz w:val="20"/>
        </w:rPr>
      </w:pPr>
      <w:r>
        <w:rPr/>
        <w:br w:type="column"/>
      </w:r>
      <w:r>
        <w:rPr>
          <w:rFonts w:ascii="Arial"/>
          <w:sz w:val="20"/>
        </w:rPr>
      </w:r>
    </w:p>
    <w:p>
      <w:pPr>
        <w:pStyle w:val="BodyText"/>
        <w:tabs>
          <w:tab w:pos="882" w:val="left" w:leader="none"/>
        </w:tabs>
        <w:spacing w:line="240" w:lineRule="exact"/>
        <w:ind w:left="212"/>
      </w:pPr>
      <w:r>
        <w:rPr>
          <w:w w:val="99"/>
          <w:u w:val="single"/>
        </w:rPr>
        <w:t> </w:t>
      </w:r>
      <w:r>
        <w:rPr>
          <w:u w:val="single"/>
        </w:rPr>
        <w:tab/>
      </w:r>
    </w:p>
    <w:p>
      <w:pPr>
        <w:spacing w:line="195" w:lineRule="exact" w:before="0"/>
        <w:ind w:left="212" w:right="0" w:firstLine="0"/>
        <w:jc w:val="left"/>
        <w:rPr>
          <w:rFonts w:ascii="Arial" w:hAnsi="Arial"/>
          <w:sz w:val="24"/>
        </w:rPr>
      </w:pPr>
      <w:r>
        <w:rPr/>
        <w:pict>
          <v:shape style="position:absolute;margin-left:128.020004pt;margin-top:-10.043133pt;width:10pt;height:20.75pt;mso-position-horizontal-relative:page;mso-position-vertical-relative:paragraph;z-index:2224"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132"/>
                      <w:sz w:val="24"/>
                    </w:rPr>
                    <w:t>√</w:t>
                  </w:r>
                </w:p>
              </w:txbxContent>
            </v:textbox>
            <w10:wrap type="none"/>
          </v:shape>
        </w:pict>
      </w:r>
      <w:r>
        <w:rPr>
          <w:rFonts w:ascii="Bookman Old Style" w:hAnsi="Bookman Old Style"/>
          <w:b w:val="0"/>
          <w:i/>
          <w:spacing w:val="1"/>
          <w:w w:val="105"/>
          <w:sz w:val="24"/>
        </w:rPr>
        <w:t>θ</w:t>
      </w:r>
      <w:r>
        <w:rPr>
          <w:rFonts w:ascii="PMingLiU" w:hAnsi="PMingLiU"/>
          <w:spacing w:val="1"/>
          <w:w w:val="105"/>
          <w:position w:val="7"/>
          <w:sz w:val="16"/>
        </w:rPr>
        <w:t>2 </w:t>
      </w:r>
      <w:r>
        <w:rPr>
          <w:rFonts w:ascii="Arial" w:hAnsi="Arial"/>
          <w:w w:val="110"/>
          <w:sz w:val="24"/>
        </w:rPr>
        <w:t>+ </w:t>
      </w:r>
      <w:r>
        <w:rPr>
          <w:rFonts w:ascii="Arial" w:hAnsi="Arial"/>
          <w:w w:val="105"/>
          <w:sz w:val="24"/>
        </w:rPr>
        <w:t>1</w:t>
      </w:r>
      <w:r>
        <w:rPr>
          <w:rFonts w:ascii="Arial" w:hAnsi="Arial"/>
          <w:spacing w:val="-7"/>
          <w:w w:val="105"/>
          <w:sz w:val="24"/>
        </w:rPr>
        <w:t> </w:t>
      </w:r>
      <w:r>
        <w:rPr>
          <w:rFonts w:ascii="Arial" w:hAnsi="Arial"/>
          <w:w w:val="110"/>
          <w:sz w:val="24"/>
        </w:rPr>
        <w:t>=</w:t>
      </w:r>
    </w:p>
    <w:p>
      <w:pPr>
        <w:spacing w:line="237" w:lineRule="auto" w:before="8"/>
        <w:ind w:left="50" w:right="0" w:firstLine="0"/>
        <w:jc w:val="left"/>
        <w:rPr>
          <w:rFonts w:ascii="Arial" w:hAnsi="Arial"/>
          <w:sz w:val="24"/>
        </w:rPr>
      </w:pPr>
      <w:r>
        <w:rPr/>
        <w:br w:type="column"/>
      </w:r>
      <w:r>
        <w:rPr>
          <w:rFonts w:ascii="Arial" w:hAnsi="Arial"/>
          <w:w w:val="115"/>
          <w:position w:val="19"/>
          <w:sz w:val="24"/>
        </w:rPr>
        <w:t>(</w:t>
      </w:r>
      <w:r>
        <w:rPr>
          <w:rFonts w:ascii="Meiryo" w:hAnsi="Meiryo"/>
          <w:i/>
          <w:w w:val="115"/>
          <w:sz w:val="24"/>
        </w:rPr>
        <w:t>−</w:t>
      </w:r>
      <w:r>
        <w:rPr>
          <w:rFonts w:ascii="Bookman Old Style" w:hAnsi="Bookman Old Style"/>
          <w:b w:val="0"/>
          <w:i/>
          <w:w w:val="115"/>
          <w:sz w:val="24"/>
        </w:rPr>
        <w:t>θ</w:t>
      </w:r>
      <w:r>
        <w:rPr>
          <w:rFonts w:ascii="Bookman Old Style" w:hAnsi="Bookman Old Style"/>
          <w:b w:val="0"/>
          <w:i/>
          <w:spacing w:val="-35"/>
          <w:w w:val="115"/>
          <w:sz w:val="24"/>
        </w:rPr>
        <w:t> </w:t>
      </w:r>
      <w:r>
        <w:rPr>
          <w:rFonts w:ascii="Arial" w:hAnsi="Arial"/>
          <w:w w:val="115"/>
          <w:sz w:val="24"/>
        </w:rPr>
        <w:t>+</w:t>
      </w:r>
      <w:r>
        <w:rPr>
          <w:rFonts w:ascii="Arial" w:hAnsi="Arial"/>
          <w:spacing w:val="-34"/>
          <w:w w:val="115"/>
          <w:sz w:val="24"/>
        </w:rPr>
        <w:t> </w:t>
      </w:r>
      <w:r>
        <w:rPr>
          <w:rFonts w:ascii="Meiryo" w:hAnsi="Meiryo"/>
          <w:i/>
          <w:w w:val="115"/>
          <w:position w:val="20"/>
          <w:sz w:val="24"/>
        </w:rPr>
        <w:t>√</w:t>
      </w:r>
      <w:r>
        <w:rPr>
          <w:rFonts w:ascii="Bookman Old Style" w:hAnsi="Bookman Old Style"/>
          <w:b w:val="0"/>
          <w:i/>
          <w:w w:val="115"/>
          <w:sz w:val="24"/>
        </w:rPr>
        <w:t>θ</w:t>
      </w:r>
      <w:r>
        <w:rPr>
          <w:rFonts w:ascii="PMingLiU" w:hAnsi="PMingLiU"/>
          <w:w w:val="115"/>
          <w:position w:val="7"/>
          <w:sz w:val="16"/>
        </w:rPr>
        <w:t>2</w:t>
      </w:r>
      <w:r>
        <w:rPr>
          <w:rFonts w:ascii="PMingLiU" w:hAnsi="PMingLiU"/>
          <w:spacing w:val="2"/>
          <w:w w:val="115"/>
          <w:position w:val="7"/>
          <w:sz w:val="16"/>
        </w:rPr>
        <w:t> </w:t>
      </w:r>
      <w:r>
        <w:rPr>
          <w:rFonts w:ascii="Arial" w:hAnsi="Arial"/>
          <w:w w:val="115"/>
          <w:sz w:val="24"/>
        </w:rPr>
        <w:t>+</w:t>
      </w:r>
      <w:r>
        <w:rPr>
          <w:rFonts w:ascii="Arial" w:hAnsi="Arial"/>
          <w:spacing w:val="-34"/>
          <w:w w:val="115"/>
          <w:sz w:val="24"/>
        </w:rPr>
        <w:t> </w:t>
      </w:r>
      <w:r>
        <w:rPr>
          <w:rFonts w:ascii="Arial" w:hAnsi="Arial"/>
          <w:w w:val="115"/>
          <w:sz w:val="24"/>
        </w:rPr>
        <w:t>1</w:t>
      </w:r>
      <w:r>
        <w:rPr>
          <w:rFonts w:ascii="Arial" w:hAnsi="Arial"/>
          <w:w w:val="115"/>
          <w:position w:val="19"/>
          <w:sz w:val="24"/>
        </w:rPr>
        <w:t>)</w:t>
      </w:r>
      <w:r>
        <w:rPr>
          <w:rFonts w:ascii="Arial" w:hAnsi="Arial"/>
          <w:spacing w:val="-45"/>
          <w:w w:val="115"/>
          <w:position w:val="19"/>
          <w:sz w:val="24"/>
        </w:rPr>
        <w:t> </w:t>
      </w:r>
      <w:r>
        <w:rPr>
          <w:rFonts w:ascii="Arial" w:hAnsi="Arial"/>
          <w:w w:val="115"/>
          <w:position w:val="19"/>
          <w:sz w:val="24"/>
        </w:rPr>
        <w:t>(</w:t>
      </w:r>
      <w:r>
        <w:rPr>
          <w:rFonts w:ascii="Meiryo" w:hAnsi="Meiryo"/>
          <w:i/>
          <w:w w:val="115"/>
          <w:sz w:val="24"/>
        </w:rPr>
        <w:t>−</w:t>
      </w:r>
      <w:r>
        <w:rPr>
          <w:rFonts w:ascii="Bookman Old Style" w:hAnsi="Bookman Old Style"/>
          <w:b w:val="0"/>
          <w:i/>
          <w:w w:val="115"/>
          <w:sz w:val="24"/>
        </w:rPr>
        <w:t>θ</w:t>
      </w:r>
      <w:r>
        <w:rPr>
          <w:rFonts w:ascii="Bookman Old Style" w:hAnsi="Bookman Old Style"/>
          <w:b w:val="0"/>
          <w:i/>
          <w:spacing w:val="-35"/>
          <w:w w:val="115"/>
          <w:sz w:val="24"/>
        </w:rPr>
        <w:t> </w:t>
      </w:r>
      <w:r>
        <w:rPr>
          <w:rFonts w:ascii="Arial" w:hAnsi="Arial"/>
          <w:w w:val="115"/>
          <w:sz w:val="24"/>
        </w:rPr>
        <w:t>+</w:t>
      </w:r>
      <w:r>
        <w:rPr>
          <w:rFonts w:ascii="Arial" w:hAnsi="Arial"/>
          <w:spacing w:val="-34"/>
          <w:w w:val="115"/>
          <w:sz w:val="24"/>
        </w:rPr>
        <w:t> </w:t>
      </w:r>
      <w:r>
        <w:rPr>
          <w:rFonts w:ascii="Meiryo" w:hAnsi="Meiryo"/>
          <w:i/>
          <w:w w:val="115"/>
          <w:position w:val="20"/>
          <w:sz w:val="24"/>
        </w:rPr>
        <w:t>√</w:t>
      </w:r>
      <w:r>
        <w:rPr>
          <w:rFonts w:ascii="Bookman Old Style" w:hAnsi="Bookman Old Style"/>
          <w:b w:val="0"/>
          <w:i/>
          <w:w w:val="115"/>
          <w:sz w:val="24"/>
        </w:rPr>
        <w:t>θ</w:t>
      </w:r>
      <w:r>
        <w:rPr>
          <w:rFonts w:ascii="PMingLiU" w:hAnsi="PMingLiU"/>
          <w:w w:val="115"/>
          <w:position w:val="7"/>
          <w:sz w:val="16"/>
        </w:rPr>
        <w:t>2</w:t>
      </w:r>
      <w:r>
        <w:rPr>
          <w:rFonts w:ascii="PMingLiU" w:hAnsi="PMingLiU"/>
          <w:spacing w:val="2"/>
          <w:w w:val="115"/>
          <w:position w:val="7"/>
          <w:sz w:val="16"/>
        </w:rPr>
        <w:t> </w:t>
      </w:r>
      <w:r>
        <w:rPr>
          <w:rFonts w:ascii="Arial" w:hAnsi="Arial"/>
          <w:w w:val="115"/>
          <w:sz w:val="24"/>
        </w:rPr>
        <w:t>+</w:t>
      </w:r>
      <w:r>
        <w:rPr>
          <w:rFonts w:ascii="Arial" w:hAnsi="Arial"/>
          <w:spacing w:val="-34"/>
          <w:w w:val="115"/>
          <w:sz w:val="24"/>
        </w:rPr>
        <w:t> </w:t>
      </w:r>
      <w:r>
        <w:rPr>
          <w:rFonts w:ascii="Arial" w:hAnsi="Arial"/>
          <w:w w:val="115"/>
          <w:sz w:val="24"/>
        </w:rPr>
        <w:t>1</w:t>
      </w:r>
      <w:r>
        <w:rPr>
          <w:rFonts w:ascii="Arial" w:hAnsi="Arial"/>
          <w:w w:val="115"/>
          <w:position w:val="19"/>
          <w:sz w:val="24"/>
        </w:rPr>
        <w:t>)</w:t>
      </w:r>
    </w:p>
    <w:p>
      <w:pPr>
        <w:pStyle w:val="BodyText"/>
        <w:spacing w:before="5"/>
        <w:rPr>
          <w:rFonts w:ascii="Arial"/>
          <w:sz w:val="23"/>
        </w:rPr>
      </w:pPr>
      <w:r>
        <w:rPr/>
        <w:br w:type="column"/>
      </w:r>
      <w:r>
        <w:rPr>
          <w:rFonts w:ascii="Arial"/>
          <w:sz w:val="23"/>
        </w:rPr>
      </w:r>
    </w:p>
    <w:p>
      <w:pPr>
        <w:pStyle w:val="BodyText"/>
        <w:tabs>
          <w:tab w:pos="1713" w:val="left" w:leader="none"/>
          <w:tab w:pos="2264" w:val="left" w:leader="none"/>
          <w:tab w:pos="2932" w:val="left" w:leader="none"/>
        </w:tabs>
        <w:spacing w:line="221" w:lineRule="exact"/>
        <w:ind w:left="236"/>
        <w:rPr>
          <w:rFonts w:ascii="Arial" w:hAnsi="Arial"/>
        </w:rPr>
      </w:pPr>
      <w:r>
        <w:rPr/>
        <w:pict>
          <v:shape style="position:absolute;margin-left:368.242004pt;margin-top:2.734713pt;width:9.3pt;height:20.75pt;mso-position-horizontal-relative:page;mso-position-vertical-relative:paragraph;z-index:-50800"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rFonts w:ascii="Bookman Old Style" w:hAnsi="Bookman Old Style"/>
          <w:b w:val="0"/>
          <w:i/>
          <w:spacing w:val="1"/>
        </w:rPr>
        <w:t>θ</w:t>
      </w:r>
      <w:r>
        <w:rPr>
          <w:rFonts w:ascii="PMingLiU" w:hAnsi="PMingLiU"/>
          <w:spacing w:val="1"/>
          <w:vertAlign w:val="superscript"/>
        </w:rPr>
        <w:t>2</w:t>
      </w:r>
      <w:r>
        <w:rPr>
          <w:rFonts w:ascii="PMingLiU" w:hAnsi="PMingLiU"/>
          <w:spacing w:val="1"/>
          <w:vertAlign w:val="baseline"/>
        </w:rPr>
        <w:t> </w:t>
      </w:r>
      <w:r>
        <w:rPr>
          <w:rFonts w:ascii="Arial" w:hAnsi="Arial"/>
          <w:w w:val="110"/>
          <w:vertAlign w:val="baseline"/>
        </w:rPr>
        <w:t>+ </w:t>
      </w:r>
      <w:r>
        <w:rPr>
          <w:rFonts w:ascii="Bookman Old Style" w:hAnsi="Bookman Old Style"/>
          <w:b w:val="0"/>
          <w:i/>
          <w:spacing w:val="1"/>
          <w:vertAlign w:val="baseline"/>
        </w:rPr>
        <w:t>θ</w:t>
      </w:r>
      <w:r>
        <w:rPr>
          <w:rFonts w:ascii="PMingLiU" w:hAnsi="PMingLiU"/>
          <w:spacing w:val="1"/>
          <w:vertAlign w:val="superscript"/>
        </w:rPr>
        <w:t>2</w:t>
      </w:r>
      <w:r>
        <w:rPr>
          <w:rFonts w:ascii="PMingLiU" w:hAnsi="PMingLiU"/>
          <w:spacing w:val="-40"/>
          <w:vertAlign w:val="baseline"/>
        </w:rPr>
        <w:t> </w:t>
      </w:r>
      <w:r>
        <w:rPr>
          <w:rFonts w:ascii="Arial" w:hAnsi="Arial"/>
          <w:w w:val="110"/>
          <w:vertAlign w:val="baseline"/>
        </w:rPr>
        <w:t>+</w:t>
      </w:r>
      <w:r>
        <w:rPr>
          <w:rFonts w:ascii="Arial" w:hAnsi="Arial"/>
          <w:spacing w:val="-26"/>
          <w:w w:val="110"/>
          <w:vertAlign w:val="baseline"/>
        </w:rPr>
        <w:t> </w:t>
      </w:r>
      <w:r>
        <w:rPr>
          <w:rFonts w:ascii="Arial" w:hAnsi="Arial"/>
          <w:vertAlign w:val="baseline"/>
        </w:rPr>
        <w:t>1</w:t>
        <w:tab/>
      </w:r>
      <w:r>
        <w:rPr>
          <w:rFonts w:ascii="Arial" w:hAnsi="Arial"/>
          <w:u w:val="single"/>
          <w:vertAlign w:val="baseline"/>
        </w:rPr>
        <w:t> </w:t>
        <w:tab/>
        <w:t>1</w:t>
        <w:tab/>
      </w:r>
    </w:p>
    <w:p>
      <w:pPr>
        <w:tabs>
          <w:tab w:pos="1364" w:val="left" w:leader="none"/>
          <w:tab w:pos="2117" w:val="left" w:leader="none"/>
          <w:tab w:pos="2987" w:val="left" w:leader="none"/>
        </w:tabs>
        <w:spacing w:line="183" w:lineRule="exact" w:before="0"/>
        <w:ind w:left="495" w:right="0" w:firstLine="0"/>
        <w:jc w:val="left"/>
        <w:rPr>
          <w:sz w:val="24"/>
        </w:rPr>
      </w:pPr>
      <w:r>
        <w:rPr/>
        <w:pict>
          <v:line style="position:absolute;mso-position-horizontal-relative:page;mso-position-vertical-relative:paragraph;z-index:-51064" from="368.242004pt,6.066615pt" to="433.255004pt,6.066615pt" stroked="true" strokeweight=".478pt" strokecolor="#000000">
            <v:stroke dashstyle="solid"/>
            <w10:wrap type="none"/>
          </v:line>
        </w:pict>
      </w:r>
      <w:r>
        <w:rPr>
          <w:rFonts w:ascii="Meiryo" w:hAnsi="Meiryo"/>
          <w:i/>
          <w:w w:val="130"/>
          <w:position w:val="1"/>
          <w:sz w:val="24"/>
        </w:rPr>
        <w:t>√</w:t>
      </w:r>
      <w:r>
        <w:rPr>
          <w:rFonts w:ascii="Meiryo" w:hAnsi="Meiryo"/>
          <w:i/>
          <w:w w:val="130"/>
          <w:position w:val="1"/>
          <w:sz w:val="24"/>
          <w:u w:val="single"/>
        </w:rPr>
        <w:tab/>
      </w:r>
      <w:r>
        <w:rPr>
          <w:rFonts w:ascii="Arial" w:hAnsi="Arial"/>
          <w:w w:val="130"/>
          <w:sz w:val="24"/>
        </w:rPr>
        <w:t>=</w:t>
        <w:tab/>
      </w:r>
      <w:r>
        <w:rPr>
          <w:rFonts w:ascii="Meiryo" w:hAnsi="Meiryo"/>
          <w:i/>
          <w:w w:val="130"/>
          <w:position w:val="1"/>
          <w:sz w:val="24"/>
        </w:rPr>
        <w:t>√</w:t>
      </w:r>
      <w:r>
        <w:rPr>
          <w:w w:val="99"/>
          <w:position w:val="1"/>
          <w:sz w:val="24"/>
          <w:u w:val="single"/>
        </w:rPr>
        <w:t> </w:t>
      </w:r>
      <w:r>
        <w:rPr>
          <w:position w:val="1"/>
          <w:sz w:val="24"/>
          <w:u w:val="single"/>
        </w:rPr>
        <w:tab/>
      </w:r>
    </w:p>
    <w:p>
      <w:pPr>
        <w:pStyle w:val="BodyText"/>
        <w:spacing w:before="10"/>
        <w:rPr>
          <w:sz w:val="38"/>
        </w:rPr>
      </w:pPr>
      <w:r>
        <w:rPr/>
        <w:br w:type="column"/>
      </w:r>
      <w:r>
        <w:rPr>
          <w:sz w:val="38"/>
        </w:rPr>
      </w:r>
    </w:p>
    <w:p>
      <w:pPr>
        <w:pStyle w:val="BodyText"/>
        <w:spacing w:line="226" w:lineRule="exact"/>
        <w:ind w:left="60"/>
      </w:pPr>
      <w:r>
        <w:rPr/>
        <w:t>(26)</w:t>
      </w:r>
    </w:p>
    <w:p>
      <w:pPr>
        <w:spacing w:after="0" w:line="226" w:lineRule="exact"/>
        <w:sectPr>
          <w:type w:val="continuous"/>
          <w:pgSz w:w="12240" w:h="15840"/>
          <w:pgMar w:top="1500" w:bottom="280" w:left="1320" w:right="1020"/>
          <w:cols w:num="5" w:equalWidth="0">
            <w:col w:w="1188" w:space="40"/>
            <w:col w:w="1077" w:space="39"/>
            <w:col w:w="3611" w:space="39"/>
            <w:col w:w="2988" w:space="40"/>
            <w:col w:w="878"/>
          </w:cols>
        </w:sectPr>
      </w:pPr>
    </w:p>
    <w:p>
      <w:pPr>
        <w:tabs>
          <w:tab w:pos="603" w:val="left" w:leader="none"/>
        </w:tabs>
        <w:spacing w:line="244" w:lineRule="exact" w:before="0"/>
        <w:ind w:left="0" w:right="0" w:firstLine="0"/>
        <w:jc w:val="right"/>
        <w:rPr>
          <w:rFonts w:ascii="Arial" w:hAnsi="Arial"/>
          <w:sz w:val="24"/>
        </w:rPr>
      </w:pPr>
      <w:r>
        <w:rPr/>
        <w:pict>
          <v:line style="position:absolute;mso-position-horizontal-relative:page;mso-position-vertical-relative:paragraph;z-index:-51136" from="230.647003pt,-19.077002pt" to="261.431003pt,-19.077002pt" stroked="true" strokeweight=".478pt" strokecolor="#000000">
            <v:stroke dashstyle="solid"/>
            <w10:wrap type="none"/>
          </v:line>
        </w:pict>
      </w:r>
      <w:r>
        <w:rPr/>
        <w:pict>
          <v:line style="position:absolute;mso-position-horizontal-relative:page;mso-position-vertical-relative:paragraph;z-index:-51112" from="313.84201pt,-19.077002pt" to="344.62601pt,-19.077002pt" stroked="true" strokeweight=".478pt" strokecolor="#000000">
            <v:stroke dashstyle="solid"/>
            <w10:wrap type="none"/>
          </v:line>
        </w:pict>
      </w:r>
      <w:r>
        <w:rPr/>
        <w:pict>
          <v:group style="position:absolute;margin-left:185.707993pt;margin-top:-3.343001pt;width:164.4pt;height:2.9pt;mso-position-horizontal-relative:page;mso-position-vertical-relative:paragraph;z-index:-51088" coordorigin="3714,-67" coordsize="3288,58">
            <v:line style="position:absolute" from="3714,-62" to="7002,-62" stroked="true" strokeweight=".478pt" strokecolor="#000000">
              <v:stroke dashstyle="solid"/>
            </v:line>
            <v:line style="position:absolute" from="5352,-14" to="5968,-14" stroked="true" strokeweight=".478pt" strokecolor="#000000">
              <v:stroke dashstyle="solid"/>
            </v:line>
            <w10:wrap type="none"/>
          </v:group>
        </w:pict>
      </w:r>
      <w:r>
        <w:rPr/>
        <w:pict>
          <v:shape style="position:absolute;margin-left:354.621002pt;margin-top:-9.081401pt;width:9.1pt;height:12pt;mso-position-horizontal-relative:page;mso-position-vertical-relative:paragraph;z-index:2440" type="#_x0000_t202" filled="false" stroked="false">
            <v:textbox inset="0,0,0,0">
              <w:txbxContent>
                <w:p>
                  <w:pPr>
                    <w:pStyle w:val="BodyText"/>
                    <w:spacing w:line="230" w:lineRule="exact"/>
                    <w:rPr>
                      <w:rFonts w:ascii="Arial"/>
                    </w:rPr>
                  </w:pPr>
                  <w:r>
                    <w:rPr>
                      <w:rFonts w:ascii="Arial"/>
                      <w:w w:val="129"/>
                    </w:rPr>
                    <w:t>=</w:t>
                  </w:r>
                </w:p>
              </w:txbxContent>
            </v:textbox>
            <w10:wrap type="none"/>
          </v:shape>
        </w:pict>
      </w:r>
      <w:r>
        <w:rPr>
          <w:rFonts w:ascii="Bookman Old Style" w:hAnsi="Bookman Old Style"/>
          <w:b w:val="0"/>
          <w:i/>
          <w:sz w:val="24"/>
        </w:rPr>
        <w:t>θ</w:t>
      </w:r>
      <w:r>
        <w:rPr>
          <w:rFonts w:ascii="Bookman Old Style" w:hAnsi="Bookman Old Style"/>
          <w:b w:val="0"/>
          <w:i/>
          <w:spacing w:val="-15"/>
          <w:sz w:val="24"/>
        </w:rPr>
        <w:t> </w:t>
      </w:r>
      <w:r>
        <w:rPr>
          <w:rFonts w:ascii="Arial" w:hAnsi="Arial"/>
          <w:w w:val="110"/>
          <w:sz w:val="24"/>
        </w:rPr>
        <w:t>+</w:t>
        <w:tab/>
      </w:r>
      <w:r>
        <w:rPr>
          <w:rFonts w:ascii="Bookman Old Style" w:hAnsi="Bookman Old Style"/>
          <w:b w:val="0"/>
          <w:i/>
          <w:spacing w:val="1"/>
          <w:sz w:val="24"/>
        </w:rPr>
        <w:t>θ</w:t>
      </w:r>
      <w:r>
        <w:rPr>
          <w:rFonts w:ascii="PMingLiU" w:hAnsi="PMingLiU"/>
          <w:spacing w:val="1"/>
          <w:position w:val="7"/>
          <w:sz w:val="16"/>
        </w:rPr>
        <w:t>2 </w:t>
      </w:r>
      <w:r>
        <w:rPr>
          <w:rFonts w:ascii="Arial" w:hAnsi="Arial"/>
          <w:w w:val="110"/>
          <w:sz w:val="24"/>
        </w:rPr>
        <w:t>+</w:t>
      </w:r>
      <w:r>
        <w:rPr>
          <w:rFonts w:ascii="Arial" w:hAnsi="Arial"/>
          <w:spacing w:val="-54"/>
          <w:w w:val="110"/>
          <w:sz w:val="24"/>
        </w:rPr>
        <w:t> </w:t>
      </w:r>
      <w:r>
        <w:rPr>
          <w:rFonts w:ascii="Arial" w:hAnsi="Arial"/>
          <w:sz w:val="24"/>
        </w:rPr>
        <w:t>1</w:t>
      </w:r>
    </w:p>
    <w:p>
      <w:pPr>
        <w:tabs>
          <w:tab w:pos="2001" w:val="left" w:leader="none"/>
          <w:tab w:pos="3020" w:val="left" w:leader="none"/>
          <w:tab w:pos="3623" w:val="left" w:leader="none"/>
        </w:tabs>
        <w:spacing w:line="244" w:lineRule="exact" w:before="0"/>
        <w:ind w:left="1398" w:right="0" w:firstLine="0"/>
        <w:jc w:val="left"/>
        <w:rPr>
          <w:rFonts w:ascii="Arial" w:hAnsi="Arial"/>
          <w:sz w:val="24"/>
        </w:rPr>
      </w:pPr>
      <w:r>
        <w:rPr/>
        <w:br w:type="column"/>
      </w:r>
      <w:r>
        <w:rPr>
          <w:rFonts w:ascii="Bookman Old Style" w:hAnsi="Bookman Old Style"/>
          <w:b w:val="0"/>
          <w:i/>
          <w:sz w:val="24"/>
        </w:rPr>
        <w:t>θ</w:t>
      </w:r>
      <w:r>
        <w:rPr>
          <w:rFonts w:ascii="Bookman Old Style" w:hAnsi="Bookman Old Style"/>
          <w:b w:val="0"/>
          <w:i/>
          <w:spacing w:val="-15"/>
          <w:sz w:val="24"/>
        </w:rPr>
        <w:t> </w:t>
      </w:r>
      <w:r>
        <w:rPr>
          <w:rFonts w:ascii="Arial" w:hAnsi="Arial"/>
          <w:w w:val="110"/>
          <w:sz w:val="24"/>
        </w:rPr>
        <w:t>+</w:t>
        <w:tab/>
      </w:r>
      <w:r>
        <w:rPr>
          <w:rFonts w:ascii="Bookman Old Style" w:hAnsi="Bookman Old Style"/>
          <w:b w:val="0"/>
          <w:i/>
          <w:spacing w:val="1"/>
          <w:sz w:val="24"/>
        </w:rPr>
        <w:t>θ</w:t>
      </w:r>
      <w:r>
        <w:rPr>
          <w:rFonts w:ascii="PMingLiU" w:hAnsi="PMingLiU"/>
          <w:spacing w:val="1"/>
          <w:position w:val="7"/>
          <w:sz w:val="16"/>
        </w:rPr>
        <w:t>2</w:t>
      </w:r>
      <w:r>
        <w:rPr>
          <w:rFonts w:ascii="PMingLiU" w:hAnsi="PMingLiU"/>
          <w:spacing w:val="18"/>
          <w:position w:val="7"/>
          <w:sz w:val="16"/>
        </w:rPr>
        <w:t> </w:t>
      </w:r>
      <w:r>
        <w:rPr>
          <w:rFonts w:ascii="Arial" w:hAnsi="Arial"/>
          <w:w w:val="110"/>
          <w:sz w:val="24"/>
        </w:rPr>
        <w:t>+</w:t>
      </w:r>
      <w:r>
        <w:rPr>
          <w:rFonts w:ascii="Arial" w:hAnsi="Arial"/>
          <w:spacing w:val="-23"/>
          <w:w w:val="110"/>
          <w:sz w:val="24"/>
        </w:rPr>
        <w:t> </w:t>
      </w:r>
      <w:r>
        <w:rPr>
          <w:rFonts w:ascii="Arial" w:hAnsi="Arial"/>
          <w:sz w:val="24"/>
        </w:rPr>
        <w:t>1</w:t>
        <w:tab/>
      </w:r>
      <w:r>
        <w:rPr>
          <w:rFonts w:ascii="Bookman Old Style" w:hAnsi="Bookman Old Style"/>
          <w:b w:val="0"/>
          <w:i/>
          <w:sz w:val="24"/>
        </w:rPr>
        <w:t>θ</w:t>
      </w:r>
      <w:r>
        <w:rPr>
          <w:rFonts w:ascii="Bookman Old Style" w:hAnsi="Bookman Old Style"/>
          <w:b w:val="0"/>
          <w:i/>
          <w:spacing w:val="-15"/>
          <w:sz w:val="24"/>
        </w:rPr>
        <w:t> </w:t>
      </w:r>
      <w:r>
        <w:rPr>
          <w:rFonts w:ascii="Arial" w:hAnsi="Arial"/>
          <w:w w:val="110"/>
          <w:sz w:val="24"/>
        </w:rPr>
        <w:t>+</w:t>
        <w:tab/>
      </w:r>
      <w:r>
        <w:rPr>
          <w:rFonts w:ascii="Bookman Old Style" w:hAnsi="Bookman Old Style"/>
          <w:b w:val="0"/>
          <w:i/>
          <w:spacing w:val="1"/>
          <w:sz w:val="24"/>
        </w:rPr>
        <w:t>θ</w:t>
      </w:r>
      <w:r>
        <w:rPr>
          <w:rFonts w:ascii="PMingLiU" w:hAnsi="PMingLiU"/>
          <w:spacing w:val="1"/>
          <w:position w:val="7"/>
          <w:sz w:val="16"/>
        </w:rPr>
        <w:t>2 </w:t>
      </w:r>
      <w:r>
        <w:rPr>
          <w:rFonts w:ascii="Arial" w:hAnsi="Arial"/>
          <w:w w:val="110"/>
          <w:sz w:val="24"/>
        </w:rPr>
        <w:t>+</w:t>
      </w:r>
      <w:r>
        <w:rPr>
          <w:rFonts w:ascii="Arial" w:hAnsi="Arial"/>
          <w:spacing w:val="-46"/>
          <w:w w:val="110"/>
          <w:sz w:val="24"/>
        </w:rPr>
        <w:t> </w:t>
      </w:r>
      <w:r>
        <w:rPr>
          <w:rFonts w:ascii="Arial" w:hAnsi="Arial"/>
          <w:sz w:val="24"/>
        </w:rPr>
        <w:t>1</w:t>
      </w:r>
    </w:p>
    <w:p>
      <w:pPr>
        <w:spacing w:after="0" w:line="244" w:lineRule="exact"/>
        <w:jc w:val="left"/>
        <w:rPr>
          <w:rFonts w:ascii="Arial" w:hAnsi="Arial"/>
          <w:sz w:val="24"/>
        </w:rPr>
        <w:sectPr>
          <w:type w:val="continuous"/>
          <w:pgSz w:w="12240" w:h="15840"/>
          <w:pgMar w:top="1500" w:bottom="280" w:left="1320" w:right="1020"/>
          <w:cols w:num="2" w:equalWidth="0">
            <w:col w:w="4648" w:space="40"/>
            <w:col w:w="5212"/>
          </w:cols>
        </w:sectPr>
      </w:pPr>
    </w:p>
    <w:p>
      <w:pPr>
        <w:pStyle w:val="BodyText"/>
        <w:spacing w:before="1"/>
        <w:rPr>
          <w:rFonts w:ascii="Arial"/>
          <w:sz w:val="33"/>
        </w:rPr>
      </w:pPr>
    </w:p>
    <w:p>
      <w:pPr>
        <w:spacing w:line="288" w:lineRule="exact" w:before="0"/>
        <w:ind w:left="245" w:right="0" w:firstLine="0"/>
        <w:jc w:val="left"/>
        <w:rPr>
          <w:rFonts w:ascii="Meiryo" w:hAnsi="Meiryo"/>
          <w:i/>
          <w:sz w:val="24"/>
        </w:rPr>
      </w:pPr>
      <w:r>
        <w:rPr>
          <w:rFonts w:ascii="Bookman Old Style" w:hAnsi="Bookman Old Style"/>
          <w:b w:val="0"/>
          <w:i/>
          <w:sz w:val="24"/>
        </w:rPr>
        <w:t>t </w:t>
      </w:r>
      <w:r>
        <w:rPr>
          <w:rFonts w:ascii="Arial" w:hAnsi="Arial"/>
          <w:w w:val="110"/>
          <w:sz w:val="24"/>
        </w:rPr>
        <w:t>= </w:t>
      </w:r>
      <w:r>
        <w:rPr>
          <w:rFonts w:ascii="Meiryo" w:hAnsi="Meiryo"/>
          <w:i/>
          <w:sz w:val="24"/>
        </w:rPr>
        <w:t>−</w:t>
      </w:r>
      <w:r>
        <w:rPr>
          <w:rFonts w:ascii="Bookman Old Style" w:hAnsi="Bookman Old Style"/>
          <w:b w:val="0"/>
          <w:i/>
          <w:sz w:val="24"/>
        </w:rPr>
        <w:t>θ</w:t>
      </w:r>
      <w:r>
        <w:rPr>
          <w:rFonts w:ascii="Bookman Old Style" w:hAnsi="Bookman Old Style"/>
          <w:b w:val="0"/>
          <w:i/>
          <w:spacing w:val="-42"/>
          <w:sz w:val="24"/>
        </w:rPr>
        <w:t> </w:t>
      </w:r>
      <w:r>
        <w:rPr>
          <w:rFonts w:ascii="Meiryo" w:hAnsi="Meiryo"/>
          <w:i/>
          <w:sz w:val="24"/>
        </w:rPr>
        <w:t>−</w:t>
      </w:r>
    </w:p>
    <w:p>
      <w:pPr>
        <w:tabs>
          <w:tab w:pos="882" w:val="left" w:leader="none"/>
        </w:tabs>
        <w:spacing w:line="240" w:lineRule="exact" w:before="233"/>
        <w:ind w:left="212" w:right="0" w:firstLine="0"/>
        <w:jc w:val="left"/>
        <w:rPr>
          <w:sz w:val="24"/>
        </w:rPr>
      </w:pPr>
      <w:r>
        <w:rPr/>
        <w:br w:type="column"/>
      </w:r>
      <w:r>
        <w:rPr>
          <w:w w:val="99"/>
          <w:sz w:val="24"/>
          <w:u w:val="single"/>
        </w:rPr>
        <w:t> </w:t>
      </w:r>
      <w:r>
        <w:rPr>
          <w:sz w:val="24"/>
          <w:u w:val="single"/>
        </w:rPr>
        <w:tab/>
      </w:r>
    </w:p>
    <w:p>
      <w:pPr>
        <w:spacing w:line="195" w:lineRule="exact" w:before="0"/>
        <w:ind w:left="212" w:right="0" w:firstLine="0"/>
        <w:jc w:val="left"/>
        <w:rPr>
          <w:rFonts w:ascii="Arial" w:hAnsi="Arial"/>
          <w:sz w:val="24"/>
        </w:rPr>
      </w:pPr>
      <w:r>
        <w:rPr/>
        <w:pict>
          <v:shape style="position:absolute;margin-left:127.922997pt;margin-top:-10.043134pt;width:10pt;height:20.75pt;mso-position-horizontal-relative:page;mso-position-vertical-relative:paragraph;z-index:2296"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132"/>
                      <w:sz w:val="24"/>
                    </w:rPr>
                    <w:t>√</w:t>
                  </w:r>
                </w:p>
              </w:txbxContent>
            </v:textbox>
            <w10:wrap type="none"/>
          </v:shape>
        </w:pict>
      </w:r>
      <w:r>
        <w:rPr>
          <w:rFonts w:ascii="Bookman Old Style" w:hAnsi="Bookman Old Style"/>
          <w:b w:val="0"/>
          <w:i/>
          <w:spacing w:val="1"/>
          <w:w w:val="105"/>
          <w:sz w:val="24"/>
        </w:rPr>
        <w:t>θ</w:t>
      </w:r>
      <w:r>
        <w:rPr>
          <w:rFonts w:ascii="PMingLiU" w:hAnsi="PMingLiU"/>
          <w:spacing w:val="1"/>
          <w:w w:val="105"/>
          <w:position w:val="7"/>
          <w:sz w:val="16"/>
        </w:rPr>
        <w:t>2 </w:t>
      </w:r>
      <w:r>
        <w:rPr>
          <w:rFonts w:ascii="Arial" w:hAnsi="Arial"/>
          <w:w w:val="110"/>
          <w:sz w:val="24"/>
        </w:rPr>
        <w:t>+ </w:t>
      </w:r>
      <w:r>
        <w:rPr>
          <w:rFonts w:ascii="Arial" w:hAnsi="Arial"/>
          <w:w w:val="105"/>
          <w:sz w:val="24"/>
        </w:rPr>
        <w:t>1</w:t>
      </w:r>
      <w:r>
        <w:rPr>
          <w:rFonts w:ascii="Arial" w:hAnsi="Arial"/>
          <w:spacing w:val="-7"/>
          <w:w w:val="105"/>
          <w:sz w:val="24"/>
        </w:rPr>
        <w:t> </w:t>
      </w:r>
      <w:r>
        <w:rPr>
          <w:rFonts w:ascii="Arial" w:hAnsi="Arial"/>
          <w:w w:val="110"/>
          <w:sz w:val="24"/>
        </w:rPr>
        <w:t>=</w:t>
      </w:r>
    </w:p>
    <w:p>
      <w:pPr>
        <w:spacing w:line="237" w:lineRule="auto" w:before="3"/>
        <w:ind w:left="50" w:right="0" w:firstLine="0"/>
        <w:jc w:val="left"/>
        <w:rPr>
          <w:rFonts w:ascii="Arial" w:hAnsi="Arial"/>
          <w:sz w:val="24"/>
        </w:rPr>
      </w:pPr>
      <w:r>
        <w:rPr/>
        <w:br w:type="column"/>
      </w:r>
      <w:r>
        <w:rPr>
          <w:rFonts w:ascii="Arial" w:hAnsi="Arial"/>
          <w:w w:val="110"/>
          <w:position w:val="19"/>
          <w:sz w:val="24"/>
        </w:rPr>
        <w:t>(</w:t>
      </w:r>
      <w:r>
        <w:rPr>
          <w:rFonts w:ascii="Meiryo" w:hAnsi="Meiryo"/>
          <w:i/>
          <w:w w:val="110"/>
          <w:sz w:val="24"/>
        </w:rPr>
        <w:t>−</w:t>
      </w:r>
      <w:r>
        <w:rPr>
          <w:rFonts w:ascii="Bookman Old Style" w:hAnsi="Bookman Old Style"/>
          <w:b w:val="0"/>
          <w:i/>
          <w:w w:val="110"/>
          <w:sz w:val="24"/>
        </w:rPr>
        <w:t>θ </w:t>
      </w:r>
      <w:r>
        <w:rPr>
          <w:rFonts w:ascii="Meiryo" w:hAnsi="Meiryo"/>
          <w:i/>
          <w:w w:val="110"/>
          <w:sz w:val="24"/>
        </w:rPr>
        <w:t>− </w:t>
      </w:r>
      <w:r>
        <w:rPr>
          <w:rFonts w:ascii="Meiryo" w:hAnsi="Meiryo"/>
          <w:i/>
          <w:w w:val="110"/>
          <w:position w:val="20"/>
          <w:sz w:val="24"/>
        </w:rPr>
        <w:t>√</w:t>
      </w:r>
      <w:r>
        <w:rPr>
          <w:rFonts w:ascii="Bookman Old Style" w:hAnsi="Bookman Old Style"/>
          <w:b w:val="0"/>
          <w:i/>
          <w:w w:val="110"/>
          <w:sz w:val="24"/>
        </w:rPr>
        <w:t>θ</w:t>
      </w:r>
      <w:r>
        <w:rPr>
          <w:rFonts w:ascii="PMingLiU" w:hAnsi="PMingLiU"/>
          <w:w w:val="110"/>
          <w:position w:val="7"/>
          <w:sz w:val="16"/>
        </w:rPr>
        <w:t>2 </w:t>
      </w:r>
      <w:r>
        <w:rPr>
          <w:rFonts w:ascii="Arial" w:hAnsi="Arial"/>
          <w:w w:val="110"/>
          <w:sz w:val="24"/>
        </w:rPr>
        <w:t>+ 1</w:t>
      </w:r>
      <w:r>
        <w:rPr>
          <w:rFonts w:ascii="Arial" w:hAnsi="Arial"/>
          <w:w w:val="110"/>
          <w:position w:val="19"/>
          <w:sz w:val="24"/>
        </w:rPr>
        <w:t>) (</w:t>
      </w:r>
      <w:r>
        <w:rPr>
          <w:rFonts w:ascii="Bookman Old Style" w:hAnsi="Bookman Old Style"/>
          <w:b w:val="0"/>
          <w:i/>
          <w:w w:val="110"/>
          <w:sz w:val="24"/>
        </w:rPr>
        <w:t>θ </w:t>
      </w:r>
      <w:r>
        <w:rPr>
          <w:rFonts w:ascii="Meiryo" w:hAnsi="Meiryo"/>
          <w:i/>
          <w:w w:val="110"/>
          <w:sz w:val="24"/>
        </w:rPr>
        <w:t>− </w:t>
      </w:r>
      <w:r>
        <w:rPr>
          <w:rFonts w:ascii="Meiryo" w:hAnsi="Meiryo"/>
          <w:i/>
          <w:w w:val="110"/>
          <w:position w:val="20"/>
          <w:sz w:val="24"/>
        </w:rPr>
        <w:t>√</w:t>
      </w:r>
      <w:r>
        <w:rPr>
          <w:rFonts w:ascii="Bookman Old Style" w:hAnsi="Bookman Old Style"/>
          <w:b w:val="0"/>
          <w:i/>
          <w:w w:val="110"/>
          <w:sz w:val="24"/>
        </w:rPr>
        <w:t>θ</w:t>
      </w:r>
      <w:r>
        <w:rPr>
          <w:rFonts w:ascii="PMingLiU" w:hAnsi="PMingLiU"/>
          <w:w w:val="110"/>
          <w:position w:val="7"/>
          <w:sz w:val="16"/>
        </w:rPr>
        <w:t>2 </w:t>
      </w:r>
      <w:r>
        <w:rPr>
          <w:rFonts w:ascii="Arial" w:hAnsi="Arial"/>
          <w:w w:val="110"/>
          <w:sz w:val="24"/>
        </w:rPr>
        <w:t>+ 1</w:t>
      </w:r>
      <w:r>
        <w:rPr>
          <w:rFonts w:ascii="Arial" w:hAnsi="Arial"/>
          <w:w w:val="110"/>
          <w:position w:val="19"/>
          <w:sz w:val="24"/>
        </w:rPr>
        <w:t>)</w:t>
      </w:r>
    </w:p>
    <w:p>
      <w:pPr>
        <w:pStyle w:val="BodyText"/>
        <w:rPr>
          <w:rFonts w:ascii="Arial"/>
          <w:sz w:val="23"/>
        </w:rPr>
      </w:pPr>
      <w:r>
        <w:rPr/>
        <w:br w:type="column"/>
      </w:r>
      <w:r>
        <w:rPr>
          <w:rFonts w:ascii="Arial"/>
          <w:sz w:val="23"/>
        </w:rPr>
      </w:r>
    </w:p>
    <w:p>
      <w:pPr>
        <w:pStyle w:val="BodyText"/>
        <w:spacing w:line="221" w:lineRule="exact"/>
        <w:ind w:left="236"/>
        <w:rPr>
          <w:rFonts w:ascii="Arial" w:hAnsi="Arial"/>
        </w:rPr>
      </w:pPr>
      <w:r>
        <w:rPr/>
        <w:pict>
          <v:shape style="position:absolute;margin-left:359.234985pt;margin-top:2.734724pt;width:9.3pt;height:20.75pt;mso-position-horizontal-relative:page;mso-position-vertical-relative:paragraph;z-index:-50728"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rFonts w:ascii="Bookman Old Style" w:hAnsi="Bookman Old Style"/>
          <w:b w:val="0"/>
          <w:i/>
        </w:rPr>
        <w:t>θ</w:t>
      </w:r>
      <w:r>
        <w:rPr>
          <w:rFonts w:ascii="PMingLiU" w:hAnsi="PMingLiU"/>
          <w:vertAlign w:val="superscript"/>
        </w:rPr>
        <w:t>2</w:t>
      </w:r>
      <w:r>
        <w:rPr>
          <w:rFonts w:ascii="PMingLiU" w:hAnsi="PMingLiU"/>
          <w:vertAlign w:val="baseline"/>
        </w:rPr>
        <w:t> </w:t>
      </w:r>
      <w:r>
        <w:rPr>
          <w:rFonts w:ascii="Arial" w:hAnsi="Arial"/>
          <w:w w:val="110"/>
          <w:vertAlign w:val="baseline"/>
        </w:rPr>
        <w:t>+ </w:t>
      </w:r>
      <w:r>
        <w:rPr>
          <w:rFonts w:ascii="Bookman Old Style" w:hAnsi="Bookman Old Style"/>
          <w:b w:val="0"/>
          <w:i/>
          <w:vertAlign w:val="baseline"/>
        </w:rPr>
        <w:t>θ</w:t>
      </w:r>
      <w:r>
        <w:rPr>
          <w:rFonts w:ascii="PMingLiU" w:hAnsi="PMingLiU"/>
          <w:vertAlign w:val="superscript"/>
        </w:rPr>
        <w:t>2</w:t>
      </w:r>
      <w:r>
        <w:rPr>
          <w:rFonts w:ascii="PMingLiU" w:hAnsi="PMingLiU"/>
          <w:vertAlign w:val="baseline"/>
        </w:rPr>
        <w:t> </w:t>
      </w:r>
      <w:r>
        <w:rPr>
          <w:rFonts w:ascii="Arial" w:hAnsi="Arial"/>
          <w:w w:val="110"/>
          <w:vertAlign w:val="baseline"/>
        </w:rPr>
        <w:t>+ </w:t>
      </w:r>
      <w:r>
        <w:rPr>
          <w:rFonts w:ascii="Arial" w:hAnsi="Arial"/>
          <w:vertAlign w:val="baseline"/>
        </w:rPr>
        <w:t>1</w:t>
      </w:r>
    </w:p>
    <w:p>
      <w:pPr>
        <w:tabs>
          <w:tab w:pos="1366" w:val="left" w:leader="none"/>
        </w:tabs>
        <w:spacing w:line="183" w:lineRule="exact" w:before="0"/>
        <w:ind w:left="497" w:right="0" w:firstLine="0"/>
        <w:jc w:val="left"/>
        <w:rPr>
          <w:rFonts w:ascii="Arial" w:hAnsi="Arial"/>
          <w:sz w:val="24"/>
        </w:rPr>
      </w:pPr>
      <w:r>
        <w:rPr/>
        <w:pict>
          <v:line style="position:absolute;mso-position-horizontal-relative:page;mso-position-vertical-relative:paragraph;z-index:-50968" from="359.234985pt,6.066622pt" to="424.247985pt,6.066622pt" stroked="true" strokeweight=".478pt" strokecolor="#000000">
            <v:stroke dashstyle="solid"/>
            <w10:wrap type="none"/>
          </v:line>
        </w:pict>
      </w:r>
      <w:r>
        <w:rPr>
          <w:rFonts w:ascii="Meiryo" w:hAnsi="Meiryo"/>
          <w:i/>
          <w:w w:val="130"/>
          <w:position w:val="1"/>
          <w:sz w:val="24"/>
        </w:rPr>
        <w:t>√</w:t>
      </w:r>
      <w:r>
        <w:rPr>
          <w:rFonts w:ascii="Meiryo" w:hAnsi="Meiryo"/>
          <w:i/>
          <w:w w:val="130"/>
          <w:position w:val="1"/>
          <w:sz w:val="24"/>
          <w:u w:val="single"/>
        </w:rPr>
        <w:tab/>
      </w:r>
      <w:r>
        <w:rPr>
          <w:rFonts w:ascii="Arial" w:hAnsi="Arial"/>
          <w:w w:val="130"/>
          <w:sz w:val="24"/>
        </w:rPr>
        <w:t>=</w:t>
      </w:r>
    </w:p>
    <w:p>
      <w:pPr>
        <w:pStyle w:val="BodyText"/>
        <w:spacing w:before="3"/>
        <w:rPr>
          <w:rFonts w:ascii="Arial"/>
        </w:rPr>
      </w:pPr>
      <w:r>
        <w:rPr/>
        <w:br w:type="column"/>
      </w:r>
      <w:r>
        <w:rPr>
          <w:rFonts w:ascii="Arial"/>
        </w:rPr>
      </w:r>
    </w:p>
    <w:p>
      <w:pPr>
        <w:pStyle w:val="BodyText"/>
        <w:tabs>
          <w:tab w:pos="601" w:val="left" w:leader="none"/>
          <w:tab w:pos="1455" w:val="left" w:leader="none"/>
        </w:tabs>
        <w:spacing w:line="183" w:lineRule="exact"/>
        <w:ind w:left="50"/>
        <w:rPr>
          <w:rFonts w:ascii="Arial"/>
        </w:rPr>
      </w:pPr>
      <w:r>
        <w:rPr>
          <w:w w:val="99"/>
          <w:u w:val="single"/>
        </w:rPr>
        <w:t> </w:t>
      </w:r>
      <w:r>
        <w:rPr>
          <w:u w:val="single"/>
        </w:rPr>
        <w:tab/>
      </w:r>
      <w:r>
        <w:rPr/>
        <w:t>  </w:t>
      </w:r>
      <w:r>
        <w:rPr>
          <w:spacing w:val="5"/>
        </w:rPr>
        <w:t> </w:t>
      </w:r>
      <w:r>
        <w:rPr>
          <w:rFonts w:ascii="Arial"/>
          <w:u w:val="single"/>
        </w:rPr>
        <w:t>1</w:t>
        <w:tab/>
      </w:r>
    </w:p>
    <w:p>
      <w:pPr>
        <w:tabs>
          <w:tab w:pos="1509" w:val="left" w:leader="none"/>
        </w:tabs>
        <w:spacing w:line="205" w:lineRule="exact" w:before="0"/>
        <w:ind w:left="640" w:right="0" w:firstLine="0"/>
        <w:jc w:val="left"/>
        <w:rPr>
          <w:sz w:val="24"/>
        </w:rPr>
      </w:pPr>
      <w:r>
        <w:rPr/>
        <w:pict>
          <v:shape style="position:absolute;margin-left:469.931pt;margin-top:-7.178517pt;width:9.3pt;height:20.75pt;mso-position-horizontal-relative:page;mso-position-vertical-relative:paragraph;z-index:-50704"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u w:val="single"/>
                    </w:rPr>
                    <w:t>−</w:t>
                  </w:r>
                </w:p>
              </w:txbxContent>
            </v:textbox>
            <w10:wrap type="none"/>
          </v:shape>
        </w:pict>
      </w:r>
      <w:r>
        <w:rPr>
          <w:rFonts w:ascii="Meiryo" w:hAnsi="Meiryo"/>
          <w:i/>
          <w:w w:val="115"/>
          <w:position w:val="1"/>
          <w:sz w:val="24"/>
        </w:rPr>
        <w:t>√</w:t>
      </w:r>
      <w:r>
        <w:rPr>
          <w:rFonts w:ascii="Meiryo" w:hAnsi="Meiryo"/>
          <w:i/>
          <w:w w:val="115"/>
          <w:position w:val="1"/>
          <w:sz w:val="24"/>
          <w:u w:val="single"/>
        </w:rPr>
        <w:tab/>
      </w:r>
      <w:r>
        <w:rPr>
          <w:w w:val="115"/>
          <w:sz w:val="24"/>
        </w:rPr>
        <w:t>(27)</w:t>
      </w:r>
    </w:p>
    <w:p>
      <w:pPr>
        <w:spacing w:after="0" w:line="205" w:lineRule="exact"/>
        <w:jc w:val="left"/>
        <w:rPr>
          <w:sz w:val="24"/>
        </w:rPr>
        <w:sectPr>
          <w:type w:val="continuous"/>
          <w:pgSz w:w="12240" w:h="15840"/>
          <w:pgMar w:top="1500" w:bottom="280" w:left="1320" w:right="1020"/>
          <w:cols w:num="5" w:equalWidth="0">
            <w:col w:w="1186" w:space="40"/>
            <w:col w:w="1077" w:space="39"/>
            <w:col w:w="3433" w:space="39"/>
            <w:col w:w="1623" w:space="40"/>
            <w:col w:w="2423"/>
          </w:cols>
        </w:sectPr>
      </w:pPr>
    </w:p>
    <w:p>
      <w:pPr>
        <w:tabs>
          <w:tab w:pos="607" w:val="left" w:leader="none"/>
        </w:tabs>
        <w:spacing w:line="340" w:lineRule="exact" w:before="0"/>
        <w:ind w:left="0" w:right="0" w:firstLine="0"/>
        <w:jc w:val="right"/>
        <w:rPr>
          <w:rFonts w:ascii="Arial" w:hAnsi="Arial"/>
          <w:sz w:val="24"/>
        </w:rPr>
      </w:pPr>
      <w:r>
        <w:rPr/>
        <w:pict>
          <v:line style="position:absolute;mso-position-horizontal-relative:page;mso-position-vertical-relative:paragraph;z-index:-51040" from="230.744003pt,-19.060503pt" to="261.528003pt,-19.060503pt" stroked="true" strokeweight=".478pt" strokecolor="#000000">
            <v:stroke dashstyle="solid"/>
            <w10:wrap type="none"/>
          </v:line>
        </w:pict>
      </w:r>
      <w:r>
        <w:rPr/>
        <w:pict>
          <v:line style="position:absolute;mso-position-horizontal-relative:page;mso-position-vertical-relative:paragraph;z-index:-51016" from="304.834015pt,-19.060503pt" to="335.618015pt,-19.060503pt" stroked="true" strokeweight=".478pt" strokecolor="#000000">
            <v:stroke dashstyle="solid"/>
            <w10:wrap type="none"/>
          </v:line>
        </w:pict>
      </w:r>
      <w:r>
        <w:rPr/>
        <w:pict>
          <v:group style="position:absolute;margin-left:185.612pt;margin-top:-3.326503pt;width:155.5pt;height:2.9pt;mso-position-horizontal-relative:page;mso-position-vertical-relative:paragraph;z-index:-50992" coordorigin="3712,-67" coordsize="3110,58">
            <v:line style="position:absolute" from="3712,-62" to="6822,-62" stroked="true" strokeweight=".478pt" strokecolor="#000000">
              <v:stroke dashstyle="solid"/>
            </v:line>
            <v:line style="position:absolute" from="5263,-14" to="5878,-14" stroked="true" strokeweight=".478pt" strokecolor="#000000">
              <v:stroke dashstyle="solid"/>
            </v:line>
            <w10:wrap type="none"/>
          </v:group>
        </w:pict>
      </w:r>
      <w:r>
        <w:rPr/>
        <w:pict>
          <v:shape style="position:absolute;margin-left:253.177002pt;margin-top:-9.722783pt;width:10pt;height:20.75pt;mso-position-horizontal-relative:page;mso-position-vertical-relative:paragraph;z-index:-50752"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132"/>
                      <w:sz w:val="24"/>
                    </w:rPr>
                    <w:t>√</w:t>
                  </w:r>
                </w:p>
              </w:txbxContent>
            </v:textbox>
            <w10:wrap type="none"/>
          </v:shape>
        </w:pict>
      </w:r>
      <w:r>
        <w:rPr/>
        <w:pict>
          <v:shape style="position:absolute;margin-left:345.614014pt;margin-top:-9.064903pt;width:9.1pt;height:12pt;mso-position-horizontal-relative:page;mso-position-vertical-relative:paragraph;z-index:2464" type="#_x0000_t202" filled="false" stroked="false">
            <v:textbox inset="0,0,0,0">
              <w:txbxContent>
                <w:p>
                  <w:pPr>
                    <w:pStyle w:val="BodyText"/>
                    <w:spacing w:line="230" w:lineRule="exact"/>
                    <w:rPr>
                      <w:rFonts w:ascii="Arial"/>
                    </w:rPr>
                  </w:pPr>
                  <w:r>
                    <w:rPr>
                      <w:rFonts w:ascii="Arial"/>
                      <w:w w:val="129"/>
                    </w:rPr>
                    <w:t>=</w:t>
                  </w:r>
                </w:p>
              </w:txbxContent>
            </v:textbox>
            <w10:wrap type="none"/>
          </v:shape>
        </w:pict>
      </w:r>
      <w:r>
        <w:rPr>
          <w:rFonts w:ascii="Bookman Old Style" w:hAnsi="Bookman Old Style"/>
          <w:b w:val="0"/>
          <w:i/>
          <w:sz w:val="24"/>
        </w:rPr>
        <w:t>θ</w:t>
      </w:r>
      <w:r>
        <w:rPr>
          <w:rFonts w:ascii="Bookman Old Style" w:hAnsi="Bookman Old Style"/>
          <w:b w:val="0"/>
          <w:i/>
          <w:spacing w:val="-21"/>
          <w:sz w:val="24"/>
        </w:rPr>
        <w:t> </w:t>
      </w:r>
      <w:r>
        <w:rPr>
          <w:rFonts w:ascii="Meiryo" w:hAnsi="Meiryo"/>
          <w:i/>
          <w:sz w:val="24"/>
        </w:rPr>
        <w:t>−</w:t>
        <w:tab/>
      </w:r>
      <w:r>
        <w:rPr>
          <w:rFonts w:ascii="Bookman Old Style" w:hAnsi="Bookman Old Style"/>
          <w:b w:val="0"/>
          <w:i/>
          <w:spacing w:val="1"/>
          <w:sz w:val="24"/>
        </w:rPr>
        <w:t>θ</w:t>
      </w:r>
      <w:r>
        <w:rPr>
          <w:rFonts w:ascii="PMingLiU" w:hAnsi="PMingLiU"/>
          <w:spacing w:val="1"/>
          <w:position w:val="7"/>
          <w:sz w:val="16"/>
        </w:rPr>
        <w:t>2 </w:t>
      </w:r>
      <w:r>
        <w:rPr>
          <w:rFonts w:ascii="Arial" w:hAnsi="Arial"/>
          <w:w w:val="110"/>
          <w:sz w:val="24"/>
        </w:rPr>
        <w:t>+</w:t>
      </w:r>
      <w:r>
        <w:rPr>
          <w:rFonts w:ascii="Arial" w:hAnsi="Arial"/>
          <w:spacing w:val="-54"/>
          <w:w w:val="110"/>
          <w:sz w:val="24"/>
        </w:rPr>
        <w:t> </w:t>
      </w:r>
      <w:r>
        <w:rPr>
          <w:rFonts w:ascii="Arial" w:hAnsi="Arial"/>
          <w:sz w:val="24"/>
        </w:rPr>
        <w:t>1</w:t>
      </w:r>
    </w:p>
    <w:p>
      <w:pPr>
        <w:tabs>
          <w:tab w:pos="1912" w:val="left" w:leader="none"/>
        </w:tabs>
        <w:spacing w:line="340" w:lineRule="exact" w:before="0"/>
        <w:ind w:left="1305" w:right="0" w:firstLine="0"/>
        <w:jc w:val="left"/>
        <w:rPr>
          <w:rFonts w:ascii="Arial" w:hAnsi="Arial"/>
          <w:sz w:val="24"/>
        </w:rPr>
      </w:pPr>
      <w:r>
        <w:rPr/>
        <w:br w:type="column"/>
      </w:r>
      <w:r>
        <w:rPr>
          <w:rFonts w:ascii="Bookman Old Style" w:hAnsi="Bookman Old Style"/>
          <w:b w:val="0"/>
          <w:i/>
          <w:sz w:val="24"/>
        </w:rPr>
        <w:t>θ</w:t>
      </w:r>
      <w:r>
        <w:rPr>
          <w:rFonts w:ascii="Bookman Old Style" w:hAnsi="Bookman Old Style"/>
          <w:b w:val="0"/>
          <w:i/>
          <w:spacing w:val="-21"/>
          <w:sz w:val="24"/>
        </w:rPr>
        <w:t> </w:t>
      </w:r>
      <w:r>
        <w:rPr>
          <w:rFonts w:ascii="Meiryo" w:hAnsi="Meiryo"/>
          <w:i/>
          <w:sz w:val="24"/>
        </w:rPr>
        <w:t>−</w:t>
        <w:tab/>
      </w:r>
      <w:r>
        <w:rPr>
          <w:rFonts w:ascii="Bookman Old Style" w:hAnsi="Bookman Old Style"/>
          <w:b w:val="0"/>
          <w:i/>
          <w:spacing w:val="1"/>
          <w:sz w:val="24"/>
        </w:rPr>
        <w:t>θ</w:t>
      </w:r>
      <w:r>
        <w:rPr>
          <w:rFonts w:ascii="PMingLiU" w:hAnsi="PMingLiU"/>
          <w:spacing w:val="1"/>
          <w:position w:val="7"/>
          <w:sz w:val="16"/>
        </w:rPr>
        <w:t>2 </w:t>
      </w:r>
      <w:r>
        <w:rPr>
          <w:rFonts w:ascii="Arial" w:hAnsi="Arial"/>
          <w:w w:val="110"/>
          <w:sz w:val="24"/>
        </w:rPr>
        <w:t>+</w:t>
      </w:r>
      <w:r>
        <w:rPr>
          <w:rFonts w:ascii="Arial" w:hAnsi="Arial"/>
          <w:spacing w:val="-54"/>
          <w:w w:val="110"/>
          <w:sz w:val="24"/>
        </w:rPr>
        <w:t> </w:t>
      </w:r>
      <w:r>
        <w:rPr>
          <w:rFonts w:ascii="Arial" w:hAnsi="Arial"/>
          <w:sz w:val="24"/>
        </w:rPr>
        <w:t>1</w:t>
      </w:r>
    </w:p>
    <w:p>
      <w:pPr>
        <w:tabs>
          <w:tab w:pos="1150" w:val="left" w:leader="none"/>
        </w:tabs>
        <w:spacing w:line="340" w:lineRule="exact" w:before="0"/>
        <w:ind w:left="361" w:right="0" w:firstLine="0"/>
        <w:jc w:val="left"/>
        <w:rPr>
          <w:rFonts w:ascii="Arial" w:hAnsi="Arial"/>
          <w:sz w:val="24"/>
        </w:rPr>
      </w:pPr>
      <w:r>
        <w:rPr/>
        <w:br w:type="column"/>
      </w:r>
      <w:r>
        <w:rPr>
          <w:rFonts w:ascii="Meiryo" w:hAnsi="Meiryo"/>
          <w:i/>
          <w:w w:val="105"/>
          <w:sz w:val="24"/>
        </w:rPr>
        <w:t>−</w:t>
      </w:r>
      <w:r>
        <w:rPr>
          <w:rFonts w:ascii="Bookman Old Style" w:hAnsi="Bookman Old Style"/>
          <w:b w:val="0"/>
          <w:i/>
          <w:w w:val="105"/>
          <w:sz w:val="24"/>
        </w:rPr>
        <w:t>θ</w:t>
      </w:r>
      <w:r>
        <w:rPr>
          <w:rFonts w:ascii="Bookman Old Style" w:hAnsi="Bookman Old Style"/>
          <w:b w:val="0"/>
          <w:i/>
          <w:spacing w:val="-23"/>
          <w:w w:val="105"/>
          <w:sz w:val="24"/>
        </w:rPr>
        <w:t> </w:t>
      </w:r>
      <w:r>
        <w:rPr>
          <w:rFonts w:ascii="Arial" w:hAnsi="Arial"/>
          <w:w w:val="110"/>
          <w:sz w:val="24"/>
        </w:rPr>
        <w:t>+</w:t>
        <w:tab/>
      </w:r>
      <w:r>
        <w:rPr>
          <w:rFonts w:ascii="Bookman Old Style" w:hAnsi="Bookman Old Style"/>
          <w:b w:val="0"/>
          <w:i/>
          <w:spacing w:val="1"/>
          <w:w w:val="105"/>
          <w:sz w:val="24"/>
        </w:rPr>
        <w:t>θ</w:t>
      </w:r>
      <w:r>
        <w:rPr>
          <w:rFonts w:ascii="PMingLiU" w:hAnsi="PMingLiU"/>
          <w:spacing w:val="1"/>
          <w:w w:val="105"/>
          <w:position w:val="7"/>
          <w:sz w:val="16"/>
        </w:rPr>
        <w:t>2 </w:t>
      </w:r>
      <w:r>
        <w:rPr>
          <w:rFonts w:ascii="Arial" w:hAnsi="Arial"/>
          <w:w w:val="110"/>
          <w:sz w:val="24"/>
        </w:rPr>
        <w:t>+</w:t>
      </w:r>
      <w:r>
        <w:rPr>
          <w:rFonts w:ascii="Arial" w:hAnsi="Arial"/>
          <w:spacing w:val="-52"/>
          <w:w w:val="110"/>
          <w:sz w:val="24"/>
        </w:rPr>
        <w:t> </w:t>
      </w:r>
      <w:r>
        <w:rPr>
          <w:rFonts w:ascii="Arial" w:hAnsi="Arial"/>
          <w:w w:val="105"/>
          <w:sz w:val="24"/>
        </w:rPr>
        <w:t>1</w:t>
      </w:r>
    </w:p>
    <w:p>
      <w:pPr>
        <w:spacing w:after="0" w:line="340" w:lineRule="exact"/>
        <w:jc w:val="left"/>
        <w:rPr>
          <w:rFonts w:ascii="Arial" w:hAnsi="Arial"/>
          <w:sz w:val="24"/>
        </w:rPr>
        <w:sectPr>
          <w:type w:val="continuous"/>
          <w:pgSz w:w="12240" w:h="15840"/>
          <w:pgMar w:top="1500" w:bottom="280" w:left="1320" w:right="1020"/>
          <w:cols w:num="3" w:equalWidth="0">
            <w:col w:w="4559" w:space="40"/>
            <w:col w:w="2528" w:space="39"/>
            <w:col w:w="2734"/>
          </w:cols>
        </w:sectPr>
      </w:pPr>
    </w:p>
    <w:p>
      <w:pPr>
        <w:pStyle w:val="BodyText"/>
        <w:spacing w:line="252" w:lineRule="auto"/>
        <w:ind w:left="119" w:right="418"/>
      </w:pPr>
      <w:r>
        <w:rPr/>
        <w:t>We want to rotate the matrix by the angle which corresponds to the smaller root of this equation and generally we can write the smaller root as:</w:t>
      </w:r>
    </w:p>
    <w:p>
      <w:pPr>
        <w:spacing w:after="0" w:line="252" w:lineRule="auto"/>
        <w:sectPr>
          <w:type w:val="continuous"/>
          <w:pgSz w:w="12240" w:h="15840"/>
          <w:pgMar w:top="1500" w:bottom="280" w:left="1320" w:right="1020"/>
        </w:sectPr>
      </w:pPr>
    </w:p>
    <w:p>
      <w:pPr>
        <w:pStyle w:val="BodyText"/>
        <w:rPr>
          <w:sz w:val="20"/>
        </w:rPr>
      </w:pPr>
    </w:p>
    <w:p>
      <w:pPr>
        <w:pStyle w:val="BodyText"/>
        <w:rPr>
          <w:sz w:val="20"/>
        </w:rPr>
      </w:pPr>
    </w:p>
    <w:p>
      <w:pPr>
        <w:pStyle w:val="BodyText"/>
        <w:rPr>
          <w:sz w:val="20"/>
        </w:rPr>
      </w:pPr>
    </w:p>
    <w:p>
      <w:pPr>
        <w:pStyle w:val="BodyText"/>
        <w:spacing w:before="1"/>
        <w:rPr>
          <w:sz w:val="16"/>
        </w:rPr>
      </w:pPr>
    </w:p>
    <w:p>
      <w:pPr>
        <w:spacing w:after="0"/>
        <w:rPr>
          <w:sz w:val="16"/>
        </w:rPr>
        <w:sectPr>
          <w:pgSz w:w="12240" w:h="15840"/>
          <w:pgMar w:header="0" w:footer="846" w:top="1500" w:bottom="1040" w:left="1320" w:right="1020"/>
        </w:sectPr>
      </w:pPr>
    </w:p>
    <w:p>
      <w:pPr>
        <w:pStyle w:val="BodyText"/>
        <w:rPr>
          <w:sz w:val="28"/>
        </w:rPr>
      </w:pPr>
    </w:p>
    <w:p>
      <w:pPr>
        <w:pStyle w:val="BodyText"/>
        <w:rPr>
          <w:sz w:val="28"/>
        </w:rPr>
      </w:pPr>
    </w:p>
    <w:p>
      <w:pPr>
        <w:pStyle w:val="BodyText"/>
        <w:spacing w:before="196"/>
        <w:ind w:left="119"/>
      </w:pPr>
      <w:r>
        <w:rPr/>
        <w:t>and</w:t>
      </w:r>
      <w:r>
        <w:rPr>
          <w:spacing w:val="-6"/>
        </w:rPr>
        <w:t> </w:t>
      </w:r>
      <w:r>
        <w:rPr/>
        <w:t>since</w:t>
      </w:r>
      <w:r>
        <w:rPr>
          <w:spacing w:val="-6"/>
        </w:rPr>
        <w:t> </w:t>
      </w:r>
      <w:r>
        <w:rPr>
          <w:rFonts w:ascii="Bookman Old Style"/>
          <w:b w:val="0"/>
          <w:i/>
        </w:rPr>
        <w:t>t</w:t>
      </w:r>
      <w:r>
        <w:rPr>
          <w:rFonts w:ascii="Bookman Old Style"/>
          <w:b w:val="0"/>
          <w:i/>
          <w:spacing w:val="-12"/>
        </w:rPr>
        <w:t> </w:t>
      </w:r>
      <w:r>
        <w:rPr>
          <w:rFonts w:ascii="Arial"/>
        </w:rPr>
        <w:t>=</w:t>
      </w:r>
      <w:r>
        <w:rPr>
          <w:rFonts w:ascii="Arial"/>
          <w:spacing w:val="-7"/>
        </w:rPr>
        <w:t> </w:t>
      </w:r>
      <w:r>
        <w:rPr>
          <w:rFonts w:ascii="Bookman Old Style"/>
          <w:b w:val="0"/>
          <w:i/>
        </w:rPr>
        <w:t>s/c</w:t>
      </w:r>
      <w:r>
        <w:rPr>
          <w:rFonts w:ascii="Bookman Old Style"/>
          <w:b w:val="0"/>
          <w:i/>
          <w:spacing w:val="-17"/>
        </w:rPr>
        <w:t> </w:t>
      </w:r>
      <w:r>
        <w:rPr/>
        <w:t>we</w:t>
      </w:r>
      <w:r>
        <w:rPr>
          <w:spacing w:val="-6"/>
        </w:rPr>
        <w:t> </w:t>
      </w:r>
      <w:r>
        <w:rPr/>
        <w:t>now</w:t>
      </w:r>
      <w:r>
        <w:rPr>
          <w:spacing w:val="-6"/>
        </w:rPr>
        <w:t> </w:t>
      </w:r>
      <w:r>
        <w:rPr/>
        <w:t>have:</w:t>
      </w:r>
    </w:p>
    <w:p>
      <w:pPr>
        <w:spacing w:line="187" w:lineRule="exact" w:before="54"/>
        <w:ind w:left="845" w:right="0" w:firstLine="0"/>
        <w:jc w:val="left"/>
        <w:rPr>
          <w:rFonts w:ascii="Arial" w:hAnsi="Arial"/>
          <w:sz w:val="24"/>
        </w:rPr>
      </w:pPr>
      <w:r>
        <w:rPr/>
        <w:br w:type="column"/>
      </w:r>
      <w:r>
        <w:rPr>
          <w:rFonts w:ascii="Bookman Old Style" w:hAnsi="Bookman Old Style"/>
          <w:b w:val="0"/>
          <w:i/>
          <w:sz w:val="24"/>
        </w:rPr>
        <w:t>sign</w:t>
      </w:r>
      <w:r>
        <w:rPr>
          <w:rFonts w:ascii="Arial" w:hAnsi="Arial"/>
          <w:sz w:val="24"/>
        </w:rPr>
        <w:t>(</w:t>
      </w:r>
      <w:r>
        <w:rPr>
          <w:rFonts w:ascii="Bookman Old Style" w:hAnsi="Bookman Old Style"/>
          <w:b w:val="0"/>
          <w:i/>
          <w:sz w:val="24"/>
        </w:rPr>
        <w:t>θ</w:t>
      </w:r>
      <w:r>
        <w:rPr>
          <w:rFonts w:ascii="Arial" w:hAnsi="Arial"/>
          <w:sz w:val="24"/>
        </w:rPr>
        <w:t>)</w:t>
      </w:r>
    </w:p>
    <w:p>
      <w:pPr>
        <w:tabs>
          <w:tab w:pos="5301" w:val="left" w:leader="none"/>
        </w:tabs>
        <w:spacing w:line="240" w:lineRule="auto" w:before="0"/>
        <w:ind w:left="119" w:right="0" w:firstLine="0"/>
        <w:jc w:val="left"/>
        <w:rPr>
          <w:sz w:val="24"/>
        </w:rPr>
      </w:pPr>
      <w:r>
        <w:rPr/>
        <w:pict>
          <v:group style="position:absolute;margin-left:282.194pt;margin-top:11.559474pt;width:67.6pt;height:2.9pt;mso-position-horizontal-relative:page;mso-position-vertical-relative:paragraph;z-index:-50560" coordorigin="5644,231" coordsize="1352,58">
            <v:line style="position:absolute" from="5644,236" to="6996,236" stroked="true" strokeweight=".478pt" strokecolor="#000000">
              <v:stroke dashstyle="solid"/>
            </v:line>
            <v:line style="position:absolute" from="6380,284" to="6996,284" stroked="true" strokeweight=".478pt" strokecolor="#000000">
              <v:stroke dashstyle="solid"/>
            </v:line>
            <w10:wrap type="none"/>
          </v:group>
        </w:pict>
      </w:r>
      <w:r>
        <w:rPr>
          <w:rFonts w:ascii="Bookman Old Style" w:hAnsi="Bookman Old Style"/>
          <w:b w:val="0"/>
          <w:i/>
          <w:w w:val="110"/>
          <w:position w:val="19"/>
          <w:sz w:val="24"/>
        </w:rPr>
        <w:t>t</w:t>
      </w:r>
      <w:r>
        <w:rPr>
          <w:rFonts w:ascii="Bookman Old Style" w:hAnsi="Bookman Old Style"/>
          <w:b w:val="0"/>
          <w:i/>
          <w:spacing w:val="-20"/>
          <w:w w:val="110"/>
          <w:position w:val="19"/>
          <w:sz w:val="24"/>
        </w:rPr>
        <w:t> </w:t>
      </w:r>
      <w:r>
        <w:rPr>
          <w:rFonts w:ascii="Arial" w:hAnsi="Arial"/>
          <w:w w:val="110"/>
          <w:position w:val="19"/>
          <w:sz w:val="24"/>
        </w:rPr>
        <w:t>=</w:t>
      </w:r>
      <w:r>
        <w:rPr>
          <w:rFonts w:ascii="Arial" w:hAnsi="Arial"/>
          <w:spacing w:val="7"/>
          <w:w w:val="110"/>
          <w:position w:val="19"/>
          <w:sz w:val="24"/>
        </w:rPr>
        <w:t> </w:t>
      </w:r>
      <w:r>
        <w:rPr>
          <w:rFonts w:ascii="Meiryo" w:hAnsi="Meiryo"/>
          <w:i/>
          <w:sz w:val="24"/>
        </w:rPr>
        <w:t>|</w:t>
      </w:r>
      <w:r>
        <w:rPr>
          <w:rFonts w:ascii="Bookman Old Style" w:hAnsi="Bookman Old Style"/>
          <w:b w:val="0"/>
          <w:i/>
          <w:sz w:val="24"/>
        </w:rPr>
        <w:t>θ</w:t>
      </w:r>
      <w:r>
        <w:rPr>
          <w:rFonts w:ascii="Meiryo" w:hAnsi="Meiryo"/>
          <w:i/>
          <w:sz w:val="24"/>
        </w:rPr>
        <w:t>|</w:t>
      </w:r>
      <w:r>
        <w:rPr>
          <w:rFonts w:ascii="Meiryo" w:hAnsi="Meiryo"/>
          <w:i/>
          <w:spacing w:val="-34"/>
          <w:sz w:val="24"/>
        </w:rPr>
        <w:t> </w:t>
      </w:r>
      <w:r>
        <w:rPr>
          <w:rFonts w:ascii="Arial" w:hAnsi="Arial"/>
          <w:w w:val="110"/>
          <w:sz w:val="24"/>
        </w:rPr>
        <w:t>+</w:t>
      </w:r>
      <w:r>
        <w:rPr>
          <w:rFonts w:ascii="Arial" w:hAnsi="Arial"/>
          <w:spacing w:val="-26"/>
          <w:w w:val="110"/>
          <w:sz w:val="24"/>
        </w:rPr>
        <w:t> </w:t>
      </w:r>
      <w:r>
        <w:rPr>
          <w:rFonts w:ascii="Meiryo" w:hAnsi="Meiryo"/>
          <w:i/>
          <w:w w:val="110"/>
          <w:position w:val="20"/>
          <w:sz w:val="24"/>
        </w:rPr>
        <w:t>√</w:t>
      </w:r>
      <w:r>
        <w:rPr>
          <w:rFonts w:ascii="Arial" w:hAnsi="Arial"/>
          <w:w w:val="110"/>
          <w:sz w:val="24"/>
        </w:rPr>
        <w:t>1</w:t>
      </w:r>
      <w:r>
        <w:rPr>
          <w:rFonts w:ascii="Arial" w:hAnsi="Arial"/>
          <w:spacing w:val="-26"/>
          <w:w w:val="110"/>
          <w:sz w:val="24"/>
        </w:rPr>
        <w:t> </w:t>
      </w:r>
      <w:r>
        <w:rPr>
          <w:rFonts w:ascii="Arial" w:hAnsi="Arial"/>
          <w:w w:val="110"/>
          <w:sz w:val="24"/>
        </w:rPr>
        <w:t>+</w:t>
      </w:r>
      <w:r>
        <w:rPr>
          <w:rFonts w:ascii="Arial" w:hAnsi="Arial"/>
          <w:spacing w:val="-26"/>
          <w:w w:val="110"/>
          <w:sz w:val="24"/>
        </w:rPr>
        <w:t> </w:t>
      </w:r>
      <w:r>
        <w:rPr>
          <w:rFonts w:ascii="Bookman Old Style" w:hAnsi="Bookman Old Style"/>
          <w:b w:val="0"/>
          <w:i/>
          <w:spacing w:val="1"/>
          <w:w w:val="110"/>
          <w:sz w:val="24"/>
        </w:rPr>
        <w:t>θ</w:t>
      </w:r>
      <w:r>
        <w:rPr>
          <w:rFonts w:ascii="PMingLiU" w:hAnsi="PMingLiU"/>
          <w:spacing w:val="1"/>
          <w:w w:val="110"/>
          <w:position w:val="7"/>
          <w:sz w:val="16"/>
        </w:rPr>
        <w:t>2</w:t>
        <w:tab/>
      </w:r>
      <w:r>
        <w:rPr>
          <w:w w:val="110"/>
          <w:position w:val="19"/>
          <w:sz w:val="24"/>
        </w:rPr>
        <w:t>(28)</w:t>
      </w:r>
    </w:p>
    <w:p>
      <w:pPr>
        <w:spacing w:after="0" w:line="240" w:lineRule="auto"/>
        <w:jc w:val="left"/>
        <w:rPr>
          <w:sz w:val="24"/>
        </w:rPr>
        <w:sectPr>
          <w:type w:val="continuous"/>
          <w:pgSz w:w="12240" w:h="15840"/>
          <w:pgMar w:top="1500" w:bottom="280" w:left="1320" w:right="1020"/>
          <w:cols w:num="2" w:equalWidth="0">
            <w:col w:w="3218" w:space="563"/>
            <w:col w:w="6119"/>
          </w:cols>
        </w:sectPr>
      </w:pPr>
    </w:p>
    <w:p>
      <w:pPr>
        <w:pStyle w:val="BodyText"/>
        <w:spacing w:before="7"/>
        <w:rPr>
          <w:sz w:val="14"/>
        </w:rPr>
      </w:pPr>
    </w:p>
    <w:p>
      <w:pPr>
        <w:pStyle w:val="BodyText"/>
        <w:spacing w:line="183" w:lineRule="exact" w:before="54"/>
        <w:ind w:left="4363"/>
        <w:rPr>
          <w:rFonts w:ascii="Arial"/>
        </w:rPr>
      </w:pPr>
      <w:r>
        <w:rPr>
          <w:rFonts w:ascii="Arial"/>
          <w:w w:val="87"/>
        </w:rPr>
        <w:t>1</w:t>
      </w:r>
    </w:p>
    <w:p>
      <w:pPr>
        <w:tabs>
          <w:tab w:pos="5226" w:val="left" w:leader="none"/>
          <w:tab w:pos="9081" w:val="left" w:leader="none"/>
        </w:tabs>
        <w:spacing w:line="170" w:lineRule="auto" w:before="0"/>
        <w:ind w:left="3590" w:right="0" w:firstLine="0"/>
        <w:jc w:val="left"/>
        <w:rPr>
          <w:sz w:val="24"/>
        </w:rPr>
      </w:pPr>
      <w:r>
        <w:rPr/>
        <w:pict>
          <v:group style="position:absolute;margin-left:267.506989pt;margin-top:8.387647pt;width:39.2pt;height:2.9pt;mso-position-horizontal-relative:page;mso-position-vertical-relative:paragraph;z-index:-50536" coordorigin="5350,168" coordsize="784,58">
            <v:line style="position:absolute" from="5350,173" to="6134,173" stroked="true" strokeweight=".478pt" strokecolor="#000000">
              <v:stroke dashstyle="solid"/>
            </v:line>
            <v:line style="position:absolute" from="5549,220" to="6134,220" stroked="true" strokeweight=".478pt" strokecolor="#000000">
              <v:stroke dashstyle="solid"/>
            </v:line>
            <w10:wrap type="none"/>
          </v:group>
        </w:pict>
      </w:r>
      <w:r>
        <w:rPr>
          <w:rFonts w:ascii="Bookman Old Style" w:hAnsi="Bookman Old Style"/>
          <w:b w:val="0"/>
          <w:i/>
          <w:sz w:val="24"/>
        </w:rPr>
        <w:t>c </w:t>
      </w:r>
      <w:r>
        <w:rPr>
          <w:rFonts w:ascii="Arial" w:hAnsi="Arial"/>
          <w:sz w:val="24"/>
        </w:rPr>
        <w:t>=  </w:t>
      </w:r>
      <w:r>
        <w:rPr>
          <w:rFonts w:ascii="Meiryo" w:hAnsi="Meiryo"/>
          <w:i/>
          <w:position w:val="1"/>
          <w:sz w:val="24"/>
        </w:rPr>
        <w:t>√</w:t>
      </w:r>
      <w:r>
        <w:rPr>
          <w:rFonts w:ascii="Bookman Old Style" w:hAnsi="Bookman Old Style"/>
          <w:b w:val="0"/>
          <w:i/>
          <w:position w:val="-18"/>
          <w:sz w:val="24"/>
        </w:rPr>
        <w:t>t</w:t>
      </w:r>
      <w:r>
        <w:rPr>
          <w:rFonts w:ascii="PMingLiU" w:hAnsi="PMingLiU"/>
          <w:position w:val="-11"/>
          <w:sz w:val="16"/>
        </w:rPr>
        <w:t>2  </w:t>
      </w:r>
      <w:r>
        <w:rPr>
          <w:rFonts w:ascii="Arial" w:hAnsi="Arial"/>
          <w:position w:val="-18"/>
          <w:sz w:val="24"/>
        </w:rPr>
        <w:t>+</w:t>
      </w:r>
      <w:r>
        <w:rPr>
          <w:rFonts w:ascii="Arial" w:hAnsi="Arial"/>
          <w:spacing w:val="-35"/>
          <w:position w:val="-18"/>
          <w:sz w:val="24"/>
        </w:rPr>
        <w:t> </w:t>
      </w:r>
      <w:r>
        <w:rPr>
          <w:rFonts w:ascii="Arial" w:hAnsi="Arial"/>
          <w:position w:val="-18"/>
          <w:sz w:val="24"/>
        </w:rPr>
        <w:t>1</w:t>
      </w:r>
      <w:r>
        <w:rPr>
          <w:rFonts w:ascii="Arial" w:hAnsi="Arial"/>
          <w:spacing w:val="-39"/>
          <w:position w:val="-18"/>
          <w:sz w:val="24"/>
        </w:rPr>
        <w:t> </w:t>
      </w:r>
      <w:r>
        <w:rPr>
          <w:rFonts w:ascii="Bookman Old Style" w:hAnsi="Bookman Old Style"/>
          <w:b w:val="0"/>
          <w:i/>
          <w:sz w:val="24"/>
        </w:rPr>
        <w:t>,</w:t>
        <w:tab/>
        <w:t>s </w:t>
      </w:r>
      <w:r>
        <w:rPr>
          <w:rFonts w:ascii="Arial" w:hAnsi="Arial"/>
          <w:sz w:val="24"/>
        </w:rPr>
        <w:t>= </w:t>
      </w:r>
      <w:r>
        <w:rPr>
          <w:rFonts w:ascii="Bookman Old Style" w:hAnsi="Bookman Old Style"/>
          <w:b w:val="0"/>
          <w:i/>
          <w:sz w:val="24"/>
        </w:rPr>
        <w:t>t</w:t>
      </w:r>
      <w:r>
        <w:rPr>
          <w:rFonts w:ascii="Bookman Old Style" w:hAnsi="Bookman Old Style"/>
          <w:b w:val="0"/>
          <w:i/>
          <w:spacing w:val="-29"/>
          <w:sz w:val="24"/>
        </w:rPr>
        <w:t> </w:t>
      </w:r>
      <w:r>
        <w:rPr>
          <w:rFonts w:ascii="Meiryo" w:hAnsi="Meiryo"/>
          <w:i/>
          <w:sz w:val="24"/>
        </w:rPr>
        <w:t>·</w:t>
      </w:r>
      <w:r>
        <w:rPr>
          <w:rFonts w:ascii="Meiryo" w:hAnsi="Meiryo"/>
          <w:i/>
          <w:spacing w:val="-30"/>
          <w:sz w:val="24"/>
        </w:rPr>
        <w:t> </w:t>
      </w:r>
      <w:r>
        <w:rPr>
          <w:rFonts w:ascii="Bookman Old Style" w:hAnsi="Bookman Old Style"/>
          <w:b w:val="0"/>
          <w:i/>
          <w:sz w:val="24"/>
        </w:rPr>
        <w:t>c</w:t>
        <w:tab/>
      </w:r>
      <w:r>
        <w:rPr>
          <w:sz w:val="24"/>
        </w:rPr>
        <w:t>(29)</w:t>
      </w:r>
    </w:p>
    <w:p>
      <w:pPr>
        <w:pStyle w:val="BodyText"/>
        <w:spacing w:line="252" w:lineRule="auto" w:before="167"/>
        <w:ind w:left="120"/>
      </w:pPr>
      <w:r>
        <w:rPr/>
        <w:t>Now we know how to set these variables for the rotations to work and we need to look at three scenarios to update the matrix when a rotation is performed:</w:t>
      </w:r>
    </w:p>
    <w:p>
      <w:pPr>
        <w:pStyle w:val="BodyText"/>
        <w:spacing w:before="4"/>
        <w:rPr>
          <w:sz w:val="30"/>
        </w:rPr>
      </w:pPr>
    </w:p>
    <w:p>
      <w:pPr>
        <w:pStyle w:val="ListParagraph"/>
        <w:numPr>
          <w:ilvl w:val="0"/>
          <w:numId w:val="4"/>
        </w:numPr>
        <w:tabs>
          <w:tab w:pos="706" w:val="left" w:leader="none"/>
        </w:tabs>
        <w:spacing w:line="240" w:lineRule="auto" w:before="0" w:after="0"/>
        <w:ind w:left="705" w:right="0" w:hanging="263"/>
        <w:jc w:val="left"/>
        <w:rPr>
          <w:sz w:val="24"/>
        </w:rPr>
      </w:pPr>
      <w:r>
        <w:rPr>
          <w:sz w:val="24"/>
        </w:rPr>
        <w:t>Set value at location (i,j) as</w:t>
      </w:r>
      <w:r>
        <w:rPr>
          <w:spacing w:val="-7"/>
          <w:sz w:val="24"/>
        </w:rPr>
        <w:t> </w:t>
      </w:r>
      <w:r>
        <w:rPr>
          <w:sz w:val="24"/>
        </w:rPr>
        <w:t>0</w:t>
      </w:r>
    </w:p>
    <w:p>
      <w:pPr>
        <w:pStyle w:val="BodyText"/>
        <w:spacing w:before="2"/>
      </w:pPr>
    </w:p>
    <w:p>
      <w:pPr>
        <w:pStyle w:val="ListParagraph"/>
        <w:numPr>
          <w:ilvl w:val="0"/>
          <w:numId w:val="4"/>
        </w:numPr>
        <w:tabs>
          <w:tab w:pos="706" w:val="left" w:leader="none"/>
        </w:tabs>
        <w:spacing w:line="240" w:lineRule="auto" w:before="0" w:after="0"/>
        <w:ind w:left="705" w:right="0" w:hanging="330"/>
        <w:jc w:val="left"/>
        <w:rPr>
          <w:sz w:val="24"/>
        </w:rPr>
      </w:pPr>
      <w:r>
        <w:rPr>
          <w:sz w:val="24"/>
        </w:rPr>
        <w:t>Change diagonal values at locations (i,i) and</w:t>
      </w:r>
      <w:r>
        <w:rPr>
          <w:spacing w:val="-9"/>
          <w:sz w:val="24"/>
        </w:rPr>
        <w:t> </w:t>
      </w:r>
      <w:r>
        <w:rPr>
          <w:sz w:val="24"/>
        </w:rPr>
        <w:t>(j,j)</w:t>
      </w:r>
    </w:p>
    <w:p>
      <w:pPr>
        <w:pStyle w:val="BodyText"/>
        <w:spacing w:before="2"/>
      </w:pPr>
    </w:p>
    <w:p>
      <w:pPr>
        <w:pStyle w:val="ListParagraph"/>
        <w:numPr>
          <w:ilvl w:val="0"/>
          <w:numId w:val="4"/>
        </w:numPr>
        <w:tabs>
          <w:tab w:pos="706" w:val="left" w:leader="none"/>
        </w:tabs>
        <w:spacing w:line="240" w:lineRule="auto" w:before="0" w:after="0"/>
        <w:ind w:left="705" w:right="0" w:hanging="396"/>
        <w:jc w:val="left"/>
        <w:rPr>
          <w:sz w:val="24"/>
        </w:rPr>
      </w:pPr>
      <w:r>
        <w:rPr>
          <w:sz w:val="24"/>
        </w:rPr>
        <w:t>Change values on rows and columns i and j except (i,i) and</w:t>
      </w:r>
      <w:r>
        <w:rPr>
          <w:spacing w:val="-19"/>
          <w:sz w:val="24"/>
        </w:rPr>
        <w:t> </w:t>
      </w:r>
      <w:r>
        <w:rPr>
          <w:sz w:val="24"/>
        </w:rPr>
        <w:t>(j,j)</w:t>
      </w:r>
    </w:p>
    <w:p>
      <w:pPr>
        <w:pStyle w:val="BodyText"/>
        <w:spacing w:before="7"/>
        <w:rPr>
          <w:sz w:val="31"/>
        </w:rPr>
      </w:pPr>
    </w:p>
    <w:p>
      <w:pPr>
        <w:pStyle w:val="BodyText"/>
        <w:spacing w:before="1"/>
        <w:ind w:left="120"/>
      </w:pPr>
      <w:r>
        <w:rPr/>
        <w:t>The following diagram shows which values are modified during the rotation:</w:t>
      </w:r>
    </w:p>
    <w:p>
      <w:pPr>
        <w:pStyle w:val="BodyText"/>
        <w:rPr>
          <w:sz w:val="20"/>
        </w:rPr>
      </w:pPr>
    </w:p>
    <w:p>
      <w:pPr>
        <w:pStyle w:val="BodyText"/>
        <w:spacing w:before="9"/>
        <w:rPr>
          <w:sz w:val="15"/>
        </w:rPr>
      </w:pPr>
      <w:r>
        <w:rPr/>
        <w:drawing>
          <wp:anchor distT="0" distB="0" distL="0" distR="0" allowOverlap="1" layoutInCell="1" locked="0" behindDoc="0" simplePos="0" relativeHeight="2488">
            <wp:simplePos x="0" y="0"/>
            <wp:positionH relativeFrom="page">
              <wp:posOffset>2057400</wp:posOffset>
            </wp:positionH>
            <wp:positionV relativeFrom="paragraph">
              <wp:posOffset>140434</wp:posOffset>
            </wp:positionV>
            <wp:extent cx="3599307" cy="2616517"/>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3599307" cy="2616517"/>
                    </a:xfrm>
                    <a:prstGeom prst="rect">
                      <a:avLst/>
                    </a:prstGeom>
                  </pic:spPr>
                </pic:pic>
              </a:graphicData>
            </a:graphic>
          </wp:anchor>
        </w:drawing>
      </w:r>
    </w:p>
    <w:p>
      <w:pPr>
        <w:pStyle w:val="BodyText"/>
        <w:spacing w:before="5"/>
        <w:rPr>
          <w:sz w:val="18"/>
        </w:rPr>
      </w:pPr>
    </w:p>
    <w:p>
      <w:pPr>
        <w:pStyle w:val="BodyText"/>
        <w:spacing w:before="106"/>
        <w:ind w:left="1406"/>
      </w:pPr>
      <w:r>
        <w:rPr>
          <w:b/>
        </w:rPr>
        <w:t>Figure 1</w:t>
      </w:r>
      <w:r>
        <w:rPr/>
        <w:t>: Visual representation of how the Jacobi plane rotations work</w:t>
      </w:r>
    </w:p>
    <w:p>
      <w:pPr>
        <w:pStyle w:val="BodyText"/>
        <w:rPr>
          <w:sz w:val="30"/>
        </w:rPr>
      </w:pPr>
    </w:p>
    <w:p>
      <w:pPr>
        <w:pStyle w:val="BodyText"/>
        <w:spacing w:before="8"/>
        <w:rPr>
          <w:sz w:val="32"/>
        </w:rPr>
      </w:pPr>
    </w:p>
    <w:p>
      <w:pPr>
        <w:pStyle w:val="BodyText"/>
        <w:spacing w:line="172" w:lineRule="auto"/>
        <w:ind w:left="120" w:right="417"/>
      </w:pPr>
      <w:r>
        <w:rPr>
          <w:spacing w:val="-10"/>
        </w:rPr>
        <w:t>We </w:t>
      </w:r>
      <w:r>
        <w:rPr/>
        <w:t>define a tolerance </w:t>
      </w:r>
      <w:r>
        <w:rPr>
          <w:rFonts w:ascii="Bookman Old Style" w:hAnsi="Bookman Old Style"/>
          <w:b w:val="0"/>
          <w:i/>
        </w:rPr>
        <w:t>tol </w:t>
      </w:r>
      <w:r>
        <w:rPr>
          <w:rFonts w:ascii="Arial" w:hAnsi="Arial"/>
        </w:rPr>
        <w:t>=  10</w:t>
      </w:r>
      <w:r>
        <w:rPr>
          <w:rFonts w:ascii="Meiryo" w:hAnsi="Meiryo"/>
          <w:i/>
          <w:vertAlign w:val="superscript"/>
        </w:rPr>
        <w:t>−</w:t>
      </w:r>
      <w:r>
        <w:rPr>
          <w:rFonts w:ascii="PMingLiU" w:hAnsi="PMingLiU"/>
          <w:vertAlign w:val="superscript"/>
        </w:rPr>
        <w:t>9</w:t>
      </w:r>
      <w:r>
        <w:rPr>
          <w:rFonts w:ascii="PMingLiU" w:hAnsi="PMingLiU"/>
          <w:vertAlign w:val="baseline"/>
        </w:rPr>
        <w:t>  </w:t>
      </w:r>
      <w:r>
        <w:rPr>
          <w:vertAlign w:val="baseline"/>
        </w:rPr>
        <w:t>and perform rotations until the largest non-diagonal element  is</w:t>
      </w:r>
      <w:r>
        <w:rPr>
          <w:spacing w:val="12"/>
          <w:vertAlign w:val="baseline"/>
        </w:rPr>
        <w:t> </w:t>
      </w:r>
      <w:r>
        <w:rPr>
          <w:vertAlign w:val="baseline"/>
        </w:rPr>
        <w:t>less</w:t>
      </w:r>
      <w:r>
        <w:rPr>
          <w:spacing w:val="12"/>
          <w:vertAlign w:val="baseline"/>
        </w:rPr>
        <w:t> </w:t>
      </w:r>
      <w:r>
        <w:rPr>
          <w:vertAlign w:val="baseline"/>
        </w:rPr>
        <w:t>than</w:t>
      </w:r>
      <w:r>
        <w:rPr>
          <w:spacing w:val="12"/>
          <w:vertAlign w:val="baseline"/>
        </w:rPr>
        <w:t> </w:t>
      </w:r>
      <w:r>
        <w:rPr>
          <w:vertAlign w:val="baseline"/>
        </w:rPr>
        <w:t>the</w:t>
      </w:r>
      <w:r>
        <w:rPr>
          <w:spacing w:val="12"/>
          <w:vertAlign w:val="baseline"/>
        </w:rPr>
        <w:t> </w:t>
      </w:r>
      <w:r>
        <w:rPr>
          <w:vertAlign w:val="baseline"/>
        </w:rPr>
        <w:t>tolerance.</w:t>
      </w:r>
      <w:r>
        <w:rPr>
          <w:spacing w:val="56"/>
          <w:vertAlign w:val="baseline"/>
        </w:rPr>
        <w:t> </w:t>
      </w:r>
      <w:r>
        <w:rPr>
          <w:vertAlign w:val="baseline"/>
        </w:rPr>
        <w:t>Since</w:t>
      </w:r>
      <w:r>
        <w:rPr>
          <w:spacing w:val="12"/>
          <w:vertAlign w:val="baseline"/>
        </w:rPr>
        <w:t> </w:t>
      </w:r>
      <w:r>
        <w:rPr>
          <w:vertAlign w:val="baseline"/>
        </w:rPr>
        <w:t>the</w:t>
      </w:r>
      <w:r>
        <w:rPr>
          <w:spacing w:val="12"/>
          <w:vertAlign w:val="baseline"/>
        </w:rPr>
        <w:t> </w:t>
      </w:r>
      <w:r>
        <w:rPr>
          <w:vertAlign w:val="baseline"/>
        </w:rPr>
        <w:t>matrix</w:t>
      </w:r>
      <w:r>
        <w:rPr>
          <w:spacing w:val="12"/>
          <w:vertAlign w:val="baseline"/>
        </w:rPr>
        <w:t> </w:t>
      </w:r>
      <w:r>
        <w:rPr>
          <w:vertAlign w:val="baseline"/>
        </w:rPr>
        <w:t>is</w:t>
      </w:r>
      <w:r>
        <w:rPr>
          <w:spacing w:val="12"/>
          <w:vertAlign w:val="baseline"/>
        </w:rPr>
        <w:t> </w:t>
      </w:r>
      <w:r>
        <w:rPr>
          <w:vertAlign w:val="baseline"/>
        </w:rPr>
        <w:t>symmetric</w:t>
      </w:r>
      <w:r>
        <w:rPr>
          <w:spacing w:val="12"/>
          <w:vertAlign w:val="baseline"/>
        </w:rPr>
        <w:t> </w:t>
      </w:r>
      <w:r>
        <w:rPr>
          <w:vertAlign w:val="baseline"/>
        </w:rPr>
        <w:t>we</w:t>
      </w:r>
      <w:r>
        <w:rPr>
          <w:spacing w:val="12"/>
          <w:vertAlign w:val="baseline"/>
        </w:rPr>
        <w:t> </w:t>
      </w:r>
      <w:r>
        <w:rPr>
          <w:vertAlign w:val="baseline"/>
        </w:rPr>
        <w:t>will</w:t>
      </w:r>
      <w:r>
        <w:rPr>
          <w:spacing w:val="12"/>
          <w:vertAlign w:val="baseline"/>
        </w:rPr>
        <w:t> </w:t>
      </w:r>
      <w:r>
        <w:rPr>
          <w:vertAlign w:val="baseline"/>
        </w:rPr>
        <w:t>perform</w:t>
      </w:r>
      <w:r>
        <w:rPr>
          <w:spacing w:val="12"/>
          <w:vertAlign w:val="baseline"/>
        </w:rPr>
        <w:t> </w:t>
      </w:r>
      <w:r>
        <w:rPr>
          <w:vertAlign w:val="baseline"/>
        </w:rPr>
        <w:t>rotations</w:t>
      </w:r>
      <w:r>
        <w:rPr>
          <w:spacing w:val="12"/>
          <w:vertAlign w:val="baseline"/>
        </w:rPr>
        <w:t> </w:t>
      </w:r>
      <w:r>
        <w:rPr>
          <w:vertAlign w:val="baseline"/>
        </w:rPr>
        <w:t>on</w:t>
      </w:r>
      <w:r>
        <w:rPr>
          <w:spacing w:val="12"/>
          <w:vertAlign w:val="baseline"/>
        </w:rPr>
        <w:t> </w:t>
      </w:r>
      <w:r>
        <w:rPr>
          <w:vertAlign w:val="baseline"/>
        </w:rPr>
        <w:t>the</w:t>
      </w:r>
      <w:r>
        <w:rPr>
          <w:spacing w:val="12"/>
          <w:vertAlign w:val="baseline"/>
        </w:rPr>
        <w:t> </w:t>
      </w:r>
      <w:r>
        <w:rPr>
          <w:vertAlign w:val="baseline"/>
        </w:rPr>
        <w:t>upper</w:t>
      </w:r>
    </w:p>
    <w:p>
      <w:pPr>
        <w:pStyle w:val="BodyText"/>
        <w:spacing w:before="26"/>
        <w:ind w:left="120"/>
      </w:pPr>
      <w:r>
        <w:rPr/>
        <w:t>triangle of the matrix until it has converged.</w:t>
      </w:r>
    </w:p>
    <w:p>
      <w:pPr>
        <w:spacing w:after="0"/>
        <w:sectPr>
          <w:type w:val="continuous"/>
          <w:pgSz w:w="12240" w:h="15840"/>
          <w:pgMar w:top="1500" w:bottom="280" w:left="1320" w:right="1020"/>
        </w:sectPr>
      </w:pPr>
    </w:p>
    <w:p>
      <w:pPr>
        <w:pStyle w:val="BodyText"/>
        <w:rPr>
          <w:sz w:val="20"/>
        </w:rPr>
      </w:pPr>
    </w:p>
    <w:p>
      <w:pPr>
        <w:pStyle w:val="BodyText"/>
        <w:rPr>
          <w:sz w:val="20"/>
        </w:rPr>
      </w:pPr>
    </w:p>
    <w:p>
      <w:pPr>
        <w:pStyle w:val="BodyText"/>
        <w:spacing w:line="148" w:lineRule="auto" w:before="279"/>
        <w:ind w:left="120" w:right="417"/>
        <w:jc w:val="both"/>
      </w:pPr>
      <w:r>
        <w:rPr/>
        <w:t>For scenario i) we simply set the value of </w:t>
      </w:r>
      <w:r>
        <w:rPr>
          <w:rFonts w:ascii="Bookman Old Style"/>
          <w:b w:val="0"/>
          <w:i/>
        </w:rPr>
        <w:t>A</w:t>
      </w:r>
      <w:r>
        <w:rPr>
          <w:rFonts w:ascii="Meiryo"/>
          <w:i/>
          <w:vertAlign w:val="superscript"/>
        </w:rPr>
        <w:t>I</w:t>
      </w:r>
      <w:r>
        <w:rPr>
          <w:rFonts w:ascii="Trebuchet MS"/>
          <w:i/>
          <w:position w:val="-5"/>
          <w:sz w:val="16"/>
          <w:vertAlign w:val="baseline"/>
        </w:rPr>
        <w:t>ij </w:t>
      </w:r>
      <w:r>
        <w:rPr>
          <w:vertAlign w:val="baseline"/>
        </w:rPr>
        <w:t>as 0. However, for scenario ii) we will look at the top left and bottom right elements in eq. 20 to gather equations to set the diagonal elements </w:t>
      </w:r>
      <w:r>
        <w:rPr>
          <w:rFonts w:ascii="Bookman Old Style"/>
          <w:b w:val="0"/>
          <w:i/>
          <w:vertAlign w:val="baseline"/>
        </w:rPr>
        <w:t>A</w:t>
      </w:r>
      <w:r>
        <w:rPr>
          <w:rFonts w:ascii="Meiryo"/>
          <w:i/>
          <w:vertAlign w:val="superscript"/>
        </w:rPr>
        <w:t>I</w:t>
      </w:r>
      <w:r>
        <w:rPr>
          <w:rFonts w:ascii="Trebuchet MS"/>
          <w:i/>
          <w:position w:val="-5"/>
          <w:sz w:val="16"/>
          <w:vertAlign w:val="baseline"/>
        </w:rPr>
        <w:t>ii </w:t>
      </w:r>
      <w:r>
        <w:rPr>
          <w:vertAlign w:val="baseline"/>
        </w:rPr>
        <w:t>and </w:t>
      </w:r>
      <w:r>
        <w:rPr>
          <w:rFonts w:ascii="Bookman Old Style"/>
          <w:b w:val="0"/>
          <w:i/>
          <w:vertAlign w:val="baseline"/>
        </w:rPr>
        <w:t>A</w:t>
      </w:r>
      <w:r>
        <w:rPr>
          <w:rFonts w:ascii="Meiryo"/>
          <w:i/>
          <w:vertAlign w:val="superscript"/>
        </w:rPr>
        <w:t>I</w:t>
      </w:r>
      <w:r>
        <w:rPr>
          <w:rFonts w:ascii="Trebuchet MS"/>
          <w:i/>
          <w:position w:val="-5"/>
          <w:sz w:val="16"/>
          <w:vertAlign w:val="baseline"/>
        </w:rPr>
        <w:t>jj </w:t>
      </w:r>
      <w:r>
        <w:rPr>
          <w:vertAlign w:val="baseline"/>
        </w:rPr>
        <w:t>. We have:</w:t>
      </w:r>
    </w:p>
    <w:p>
      <w:pPr>
        <w:pStyle w:val="BodyText"/>
        <w:spacing w:before="8"/>
        <w:rPr>
          <w:sz w:val="8"/>
        </w:rPr>
      </w:pPr>
    </w:p>
    <w:p>
      <w:pPr>
        <w:tabs>
          <w:tab w:pos="9081" w:val="left" w:leader="none"/>
        </w:tabs>
        <w:spacing w:line="388" w:lineRule="auto" w:before="37"/>
        <w:ind w:left="120" w:right="417" w:firstLine="2977"/>
        <w:jc w:val="left"/>
        <w:rPr>
          <w:sz w:val="24"/>
        </w:rPr>
      </w:pPr>
      <w:r>
        <w:rPr>
          <w:rFonts w:ascii="Bookman Old Style" w:hAnsi="Bookman Old Style"/>
          <w:b w:val="0"/>
          <w:i/>
          <w:spacing w:val="-12"/>
          <w:sz w:val="24"/>
        </w:rPr>
        <w:t>A</w:t>
      </w:r>
      <w:r>
        <w:rPr>
          <w:rFonts w:ascii="Meiryo" w:hAnsi="Meiryo"/>
          <w:i/>
          <w:spacing w:val="-12"/>
          <w:sz w:val="24"/>
          <w:vertAlign w:val="superscript"/>
        </w:rPr>
        <w:t>I</w:t>
      </w:r>
      <w:r>
        <w:rPr>
          <w:rFonts w:ascii="Trebuchet MS" w:hAnsi="Trebuchet MS"/>
          <w:i/>
          <w:spacing w:val="-12"/>
          <w:position w:val="-5"/>
          <w:sz w:val="16"/>
          <w:vertAlign w:val="baseline"/>
        </w:rPr>
        <w:t>ii </w:t>
      </w:r>
      <w:r>
        <w:rPr>
          <w:rFonts w:ascii="Trebuchet MS" w:hAnsi="Trebuchet MS"/>
          <w:i/>
          <w:spacing w:val="-9"/>
          <w:position w:val="-5"/>
          <w:sz w:val="16"/>
          <w:vertAlign w:val="baseline"/>
        </w:rPr>
        <w:t> </w:t>
      </w:r>
      <w:r>
        <w:rPr>
          <w:rFonts w:ascii="Arial" w:hAnsi="Arial"/>
          <w:sz w:val="24"/>
          <w:vertAlign w:val="baseline"/>
        </w:rPr>
        <w:t>=</w:t>
      </w:r>
      <w:r>
        <w:rPr>
          <w:rFonts w:ascii="Arial" w:hAnsi="Arial"/>
          <w:spacing w:val="-2"/>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pacing w:val="-1"/>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11"/>
          <w:sz w:val="24"/>
          <w:vertAlign w:val="baseline"/>
        </w:rPr>
        <w:t> </w:t>
      </w:r>
      <w:r>
        <w:rPr>
          <w:rFonts w:ascii="Meiryo" w:hAnsi="Meiryo"/>
          <w:i/>
          <w:sz w:val="24"/>
          <w:vertAlign w:val="baseline"/>
        </w:rPr>
        <w:t>−</w:t>
      </w:r>
      <w:r>
        <w:rPr>
          <w:rFonts w:ascii="Meiryo" w:hAnsi="Meiryo"/>
          <w:i/>
          <w:spacing w:val="-30"/>
          <w:sz w:val="24"/>
          <w:vertAlign w:val="baseline"/>
        </w:rPr>
        <w:t> </w:t>
      </w:r>
      <w:r>
        <w:rPr>
          <w:rFonts w:ascii="Arial" w:hAnsi="Arial"/>
          <w:sz w:val="24"/>
          <w:vertAlign w:val="baseline"/>
        </w:rPr>
        <w:t>2</w:t>
      </w:r>
      <w:r>
        <w:rPr>
          <w:rFonts w:ascii="Bookman Old Style" w:hAnsi="Bookman Old Style"/>
          <w:b w:val="0"/>
          <w:i/>
          <w:sz w:val="24"/>
          <w:vertAlign w:val="baseline"/>
        </w:rPr>
        <w:t>cs</w:t>
      </w:r>
      <w:r>
        <w:rPr>
          <w:rFonts w:ascii="Bookman Old Style" w:hAnsi="Bookman Old Style"/>
          <w:b w:val="0"/>
          <w:i/>
          <w:spacing w:val="-20"/>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z w:val="24"/>
          <w:vertAlign w:val="baseline"/>
        </w:rPr>
        <w:t>A</w:t>
      </w:r>
      <w:r>
        <w:rPr>
          <w:rFonts w:ascii="Trebuchet MS" w:hAnsi="Trebuchet MS"/>
          <w:i/>
          <w:sz w:val="24"/>
          <w:vertAlign w:val="subscript"/>
        </w:rPr>
        <w:t>ij</w:t>
      </w:r>
      <w:r>
        <w:rPr>
          <w:rFonts w:ascii="Trebuchet MS" w:hAnsi="Trebuchet MS"/>
          <w:i/>
          <w:spacing w:val="-1"/>
          <w:sz w:val="24"/>
          <w:vertAlign w:val="baseline"/>
        </w:rPr>
        <w:t> </w:t>
      </w:r>
      <w:r>
        <w:rPr>
          <w:rFonts w:ascii="Arial" w:hAnsi="Arial"/>
          <w:sz w:val="24"/>
          <w:vertAlign w:val="baseline"/>
        </w:rPr>
        <w:t>+</w:t>
      </w:r>
      <w:r>
        <w:rPr>
          <w:rFonts w:ascii="Arial" w:hAnsi="Arial"/>
          <w:spacing w:val="-15"/>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pacing w:val="-1"/>
          <w:sz w:val="24"/>
          <w:vertAlign w:val="baseline"/>
        </w:rPr>
        <w:t> </w:t>
      </w:r>
      <w:r>
        <w:rPr>
          <w:rFonts w:ascii="Meiryo" w:hAnsi="Meiryo"/>
          <w:i/>
          <w:sz w:val="24"/>
          <w:vertAlign w:val="baseline"/>
        </w:rPr>
        <w:t>·</w:t>
      </w:r>
      <w:r>
        <w:rPr>
          <w:rFonts w:ascii="Meiryo" w:hAnsi="Meiryo"/>
          <w:i/>
          <w:spacing w:val="-30"/>
          <w:sz w:val="24"/>
          <w:vertAlign w:val="baseline"/>
        </w:rPr>
        <w:t>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1"/>
          <w:sz w:val="24"/>
          <w:vertAlign w:val="baseline"/>
        </w:rPr>
        <w:tab/>
      </w:r>
      <w:r>
        <w:rPr>
          <w:sz w:val="24"/>
          <w:vertAlign w:val="baseline"/>
        </w:rPr>
        <w:t>(30) From eq. 21 (because </w:t>
      </w:r>
      <w:r>
        <w:rPr>
          <w:rFonts w:ascii="Bookman Old Style" w:hAnsi="Bookman Old Style"/>
          <w:b w:val="0"/>
          <w:i/>
          <w:spacing w:val="-12"/>
          <w:sz w:val="24"/>
          <w:vertAlign w:val="baseline"/>
        </w:rPr>
        <w:t>A</w:t>
      </w:r>
      <w:r>
        <w:rPr>
          <w:rFonts w:ascii="Meiryo" w:hAnsi="Meiryo"/>
          <w:i/>
          <w:spacing w:val="-12"/>
          <w:sz w:val="24"/>
          <w:vertAlign w:val="superscript"/>
        </w:rPr>
        <w:t>I</w:t>
      </w:r>
      <w:r>
        <w:rPr>
          <w:rFonts w:ascii="Trebuchet MS" w:hAnsi="Trebuchet MS"/>
          <w:i/>
          <w:spacing w:val="-12"/>
          <w:position w:val="-5"/>
          <w:sz w:val="16"/>
          <w:vertAlign w:val="baseline"/>
        </w:rPr>
        <w:t>ij</w:t>
      </w:r>
      <w:r>
        <w:rPr>
          <w:rFonts w:ascii="Trebuchet MS" w:hAnsi="Trebuchet MS"/>
          <w:i/>
          <w:spacing w:val="23"/>
          <w:position w:val="-5"/>
          <w:sz w:val="16"/>
          <w:vertAlign w:val="baseline"/>
        </w:rPr>
        <w:t> </w:t>
      </w:r>
      <w:r>
        <w:rPr>
          <w:rFonts w:ascii="Arial" w:hAnsi="Arial"/>
          <w:sz w:val="24"/>
          <w:vertAlign w:val="baseline"/>
        </w:rPr>
        <w:t>= 0</w:t>
      </w:r>
      <w:r>
        <w:rPr>
          <w:sz w:val="24"/>
          <w:vertAlign w:val="baseline"/>
        </w:rPr>
        <w:t>) we can isolate </w:t>
      </w:r>
      <w:r>
        <w:rPr>
          <w:rFonts w:ascii="Bookman Old Style" w:hAnsi="Bookman Old Style"/>
          <w:b w:val="0"/>
          <w:i/>
          <w:spacing w:val="1"/>
          <w:sz w:val="24"/>
          <w:vertAlign w:val="baseline"/>
        </w:rPr>
        <w:t>A</w:t>
      </w:r>
      <w:r>
        <w:rPr>
          <w:rFonts w:ascii="Trebuchet MS" w:hAnsi="Trebuchet MS"/>
          <w:i/>
          <w:spacing w:val="1"/>
          <w:sz w:val="24"/>
          <w:vertAlign w:val="subscript"/>
        </w:rPr>
        <w:t>jj</w:t>
      </w:r>
      <w:r>
        <w:rPr>
          <w:rFonts w:ascii="Trebuchet MS" w:hAnsi="Trebuchet MS"/>
          <w:i/>
          <w:spacing w:val="-5"/>
          <w:sz w:val="24"/>
          <w:vertAlign w:val="baseline"/>
        </w:rPr>
        <w:t> </w:t>
      </w:r>
      <w:r>
        <w:rPr>
          <w:sz w:val="24"/>
          <w:vertAlign w:val="baseline"/>
        </w:rPr>
        <w:t>as</w:t>
      </w:r>
    </w:p>
    <w:p>
      <w:pPr>
        <w:spacing w:after="0" w:line="388" w:lineRule="auto"/>
        <w:jc w:val="left"/>
        <w:rPr>
          <w:sz w:val="24"/>
        </w:rPr>
        <w:sectPr>
          <w:pgSz w:w="12240" w:h="15840"/>
          <w:pgMar w:header="0" w:footer="846" w:top="1500" w:bottom="1040" w:left="1320" w:right="1020"/>
        </w:sectPr>
      </w:pPr>
    </w:p>
    <w:p>
      <w:pPr>
        <w:spacing w:before="123"/>
        <w:ind w:left="0" w:right="0" w:firstLine="0"/>
        <w:jc w:val="right"/>
        <w:rPr>
          <w:rFonts w:ascii="Trebuchet MS" w:hAnsi="Trebuchet MS"/>
          <w:i/>
          <w:sz w:val="16"/>
        </w:rPr>
      </w:pPr>
      <w:r>
        <w:rPr>
          <w:rFonts w:ascii="Bookman Old Style" w:hAnsi="Bookman Old Style"/>
          <w:b w:val="0"/>
          <w:i/>
          <w:spacing w:val="1"/>
          <w:w w:val="115"/>
          <w:position w:val="4"/>
          <w:sz w:val="24"/>
        </w:rPr>
        <w:t>A</w:t>
      </w:r>
      <w:r>
        <w:rPr>
          <w:rFonts w:ascii="Trebuchet MS" w:hAnsi="Trebuchet MS"/>
          <w:i/>
          <w:spacing w:val="1"/>
          <w:w w:val="115"/>
          <w:sz w:val="16"/>
        </w:rPr>
        <w:t>jj </w:t>
      </w:r>
      <w:r>
        <w:rPr>
          <w:rFonts w:ascii="Arial" w:hAnsi="Arial"/>
          <w:w w:val="115"/>
          <w:position w:val="4"/>
          <w:sz w:val="24"/>
        </w:rPr>
        <w:t>= </w:t>
      </w:r>
      <w:r>
        <w:rPr>
          <w:rFonts w:ascii="Bookman Old Style" w:hAnsi="Bookman Old Style"/>
          <w:b w:val="0"/>
          <w:i/>
          <w:w w:val="115"/>
          <w:position w:val="4"/>
          <w:sz w:val="24"/>
        </w:rPr>
        <w:t>A</w:t>
      </w:r>
      <w:r>
        <w:rPr>
          <w:rFonts w:ascii="Trebuchet MS" w:hAnsi="Trebuchet MS"/>
          <w:i/>
          <w:w w:val="115"/>
          <w:sz w:val="16"/>
        </w:rPr>
        <w:t>ii </w:t>
      </w:r>
      <w:r>
        <w:rPr>
          <w:rFonts w:ascii="Meiryo" w:hAnsi="Meiryo"/>
          <w:i/>
          <w:w w:val="115"/>
          <w:position w:val="4"/>
          <w:sz w:val="24"/>
        </w:rPr>
        <w:t>−</w:t>
      </w:r>
      <w:r>
        <w:rPr>
          <w:rFonts w:ascii="Meiryo" w:hAnsi="Meiryo"/>
          <w:i/>
          <w:spacing w:val="-78"/>
          <w:w w:val="115"/>
          <w:position w:val="4"/>
          <w:sz w:val="24"/>
        </w:rPr>
        <w:t> </w:t>
      </w:r>
      <w:r>
        <w:rPr>
          <w:rFonts w:ascii="Bookman Old Style" w:hAnsi="Bookman Old Style"/>
          <w:b w:val="0"/>
          <w:i/>
          <w:w w:val="115"/>
          <w:position w:val="4"/>
          <w:sz w:val="24"/>
        </w:rPr>
        <w:t>A</w:t>
      </w:r>
      <w:r>
        <w:rPr>
          <w:rFonts w:ascii="Trebuchet MS" w:hAnsi="Trebuchet MS"/>
          <w:i/>
          <w:w w:val="115"/>
          <w:sz w:val="16"/>
        </w:rPr>
        <w:t>ij</w:t>
      </w:r>
    </w:p>
    <w:p>
      <w:pPr>
        <w:tabs>
          <w:tab w:pos="3846" w:val="left" w:leader="none"/>
        </w:tabs>
        <w:spacing w:line="409" w:lineRule="exact" w:before="0"/>
        <w:ind w:left="3" w:right="0" w:firstLine="0"/>
        <w:jc w:val="left"/>
        <w:rPr>
          <w:sz w:val="24"/>
        </w:rPr>
      </w:pPr>
      <w:r>
        <w:rPr/>
        <w:br w:type="column"/>
      </w:r>
      <w:r>
        <w:rPr>
          <w:rFonts w:ascii="Bookman Old Style" w:hAnsi="Bookman Old Style"/>
          <w:b w:val="0"/>
          <w:i/>
          <w:position w:val="16"/>
          <w:sz w:val="24"/>
        </w:rPr>
        <w:t>s</w:t>
      </w:r>
      <w:r>
        <w:rPr>
          <w:rFonts w:ascii="PMingLiU" w:hAnsi="PMingLiU"/>
          <w:position w:val="25"/>
          <w:sz w:val="16"/>
        </w:rPr>
        <w:t>2</w:t>
      </w:r>
      <w:r>
        <w:rPr>
          <w:rFonts w:ascii="PMingLiU" w:hAnsi="PMingLiU"/>
          <w:spacing w:val="17"/>
          <w:position w:val="25"/>
          <w:sz w:val="16"/>
        </w:rPr>
        <w:t> </w:t>
      </w:r>
      <w:r>
        <w:rPr>
          <w:rFonts w:ascii="Meiryo" w:hAnsi="Meiryo"/>
          <w:i/>
          <w:position w:val="16"/>
          <w:sz w:val="24"/>
        </w:rPr>
        <w:t>−</w:t>
      </w:r>
      <w:r>
        <w:rPr>
          <w:rFonts w:ascii="Meiryo" w:hAnsi="Meiryo"/>
          <w:i/>
          <w:spacing w:val="-32"/>
          <w:position w:val="16"/>
          <w:sz w:val="24"/>
        </w:rPr>
        <w:t> </w:t>
      </w:r>
      <w:r>
        <w:rPr>
          <w:rFonts w:ascii="Bookman Old Style" w:hAnsi="Bookman Old Style"/>
          <w:b w:val="0"/>
          <w:i/>
          <w:position w:val="16"/>
          <w:sz w:val="24"/>
        </w:rPr>
        <w:t>c</w:t>
      </w:r>
      <w:r>
        <w:rPr>
          <w:rFonts w:ascii="PMingLiU" w:hAnsi="PMingLiU"/>
          <w:position w:val="25"/>
          <w:sz w:val="16"/>
        </w:rPr>
        <w:t>2</w:t>
        <w:tab/>
      </w:r>
      <w:r>
        <w:rPr>
          <w:sz w:val="24"/>
        </w:rPr>
        <w:t>(31)</w:t>
      </w:r>
    </w:p>
    <w:p>
      <w:pPr>
        <w:spacing w:line="225" w:lineRule="exact" w:before="0"/>
        <w:ind w:left="243" w:right="0" w:firstLine="0"/>
        <w:jc w:val="left"/>
        <w:rPr>
          <w:rFonts w:ascii="Bookman Old Style"/>
          <w:b w:val="0"/>
          <w:i/>
          <w:sz w:val="24"/>
        </w:rPr>
      </w:pPr>
      <w:r>
        <w:rPr/>
        <w:pict>
          <v:line style="position:absolute;mso-position-horizontal-relative:page;mso-position-vertical-relative:paragraph;z-index:-50512" from="327.925995pt,-2.736005pt" to="362.553995pt,-2.736005pt" stroked="true" strokeweight=".478pt" strokecolor="#000000">
            <v:stroke dashstyle="solid"/>
            <w10:wrap type="none"/>
          </v:line>
        </w:pict>
      </w:r>
      <w:r>
        <w:rPr>
          <w:rFonts w:ascii="Bookman Old Style"/>
          <w:b w:val="0"/>
          <w:i/>
          <w:w w:val="95"/>
          <w:sz w:val="24"/>
        </w:rPr>
        <w:t>cs</w:t>
      </w:r>
    </w:p>
    <w:p>
      <w:pPr>
        <w:spacing w:after="0" w:line="225" w:lineRule="exact"/>
        <w:jc w:val="left"/>
        <w:rPr>
          <w:rFonts w:ascii="Bookman Old Style"/>
          <w:sz w:val="24"/>
        </w:rPr>
        <w:sectPr>
          <w:type w:val="continuous"/>
          <w:pgSz w:w="12240" w:h="15840"/>
          <w:pgMar w:top="1500" w:bottom="280" w:left="1320" w:right="1020"/>
          <w:cols w:num="2" w:equalWidth="0">
            <w:col w:w="5196" w:space="40"/>
            <w:col w:w="4664"/>
          </w:cols>
        </w:sectPr>
      </w:pPr>
    </w:p>
    <w:p>
      <w:pPr>
        <w:pStyle w:val="BodyText"/>
        <w:spacing w:before="10"/>
        <w:rPr>
          <w:rFonts w:ascii="Bookman Old Style"/>
          <w:b w:val="0"/>
          <w:i/>
          <w:sz w:val="18"/>
        </w:rPr>
      </w:pPr>
    </w:p>
    <w:p>
      <w:pPr>
        <w:pStyle w:val="BodyText"/>
        <w:spacing w:before="82"/>
        <w:ind w:left="119"/>
      </w:pPr>
      <w:r>
        <w:rPr/>
        <w:t>and since </w:t>
      </w:r>
      <w:r>
        <w:rPr>
          <w:rFonts w:ascii="Bookman Old Style"/>
          <w:b w:val="0"/>
          <w:i/>
        </w:rPr>
        <w:t>c</w:t>
      </w:r>
      <w:r>
        <w:rPr>
          <w:rFonts w:ascii="PMingLiU"/>
          <w:vertAlign w:val="superscript"/>
        </w:rPr>
        <w:t>2</w:t>
      </w:r>
      <w:r>
        <w:rPr>
          <w:rFonts w:ascii="PMingLiU"/>
          <w:vertAlign w:val="baseline"/>
        </w:rPr>
        <w:t> </w:t>
      </w:r>
      <w:r>
        <w:rPr>
          <w:rFonts w:ascii="Arial"/>
          <w:vertAlign w:val="baseline"/>
        </w:rPr>
        <w:t>+ </w:t>
      </w:r>
      <w:r>
        <w:rPr>
          <w:rFonts w:ascii="Bookman Old Style"/>
          <w:b w:val="0"/>
          <w:i/>
          <w:vertAlign w:val="baseline"/>
        </w:rPr>
        <w:t>s</w:t>
      </w:r>
      <w:r>
        <w:rPr>
          <w:rFonts w:ascii="PMingLiU"/>
          <w:vertAlign w:val="superscript"/>
        </w:rPr>
        <w:t>2</w:t>
      </w:r>
      <w:r>
        <w:rPr>
          <w:rFonts w:ascii="PMingLiU"/>
          <w:vertAlign w:val="baseline"/>
        </w:rPr>
        <w:t> </w:t>
      </w:r>
      <w:r>
        <w:rPr>
          <w:rFonts w:ascii="Arial"/>
          <w:vertAlign w:val="baseline"/>
        </w:rPr>
        <w:t>= 1 </w:t>
      </w:r>
      <w:r>
        <w:rPr>
          <w:vertAlign w:val="baseline"/>
        </w:rPr>
        <w:t>we simplify eq 14. as:</w:t>
      </w:r>
    </w:p>
    <w:p>
      <w:pPr>
        <w:pStyle w:val="BodyText"/>
        <w:spacing w:before="9"/>
        <w:rPr>
          <w:sz w:val="30"/>
        </w:rPr>
      </w:pPr>
    </w:p>
    <w:p>
      <w:pPr>
        <w:spacing w:line="436" w:lineRule="exact" w:before="0"/>
        <w:ind w:left="2331" w:right="0" w:firstLine="0"/>
        <w:jc w:val="left"/>
        <w:rPr>
          <w:rFonts w:ascii="Trebuchet MS" w:hAnsi="Trebuchet MS"/>
          <w:i/>
          <w:sz w:val="24"/>
        </w:rPr>
      </w:pPr>
      <w:r>
        <w:rPr/>
        <w:pict>
          <v:shape style="position:absolute;margin-left:420.644989pt;margin-top:14.099063pt;width:8.8pt;height:44.65pt;mso-position-horizontal-relative:page;mso-position-vertical-relative:paragraph;z-index:2632" type="#_x0000_t202" filled="false" stroked="false">
            <v:textbox inset="0,0,0,0">
              <w:txbxContent>
                <w:p>
                  <w:pPr>
                    <w:pStyle w:val="BodyText"/>
                    <w:spacing w:line="235" w:lineRule="exact"/>
                    <w:rPr>
                      <w:rFonts w:ascii="Arial"/>
                    </w:rPr>
                  </w:pPr>
                  <w:r>
                    <w:rPr>
                      <w:rFonts w:ascii="Arial"/>
                      <w:w w:val="263"/>
                    </w:rPr>
                    <w:t> </w:t>
                  </w:r>
                </w:p>
              </w:txbxContent>
            </v:textbox>
            <w10:wrap type="none"/>
          </v:shape>
        </w:pict>
      </w:r>
      <w:r>
        <w:rPr/>
        <w:pict>
          <v:shape style="position:absolute;margin-left:322.40799pt;margin-top:14.099063pt;width:15.55pt;height:44.65pt;mso-position-horizontal-relative:page;mso-position-vertical-relative:paragraph;z-index:-50224" type="#_x0000_t202" filled="false" stroked="false">
            <v:textbox inset="0,0,0,0">
              <w:txbxContent>
                <w:p>
                  <w:pPr>
                    <w:spacing w:line="196" w:lineRule="auto" w:before="0"/>
                    <w:ind w:left="0" w:right="0" w:firstLine="0"/>
                    <w:jc w:val="left"/>
                    <w:rPr>
                      <w:rFonts w:ascii="Arial"/>
                      <w:sz w:val="24"/>
                    </w:rPr>
                  </w:pPr>
                  <w:r>
                    <w:rPr>
                      <w:rFonts w:ascii="PMingLiU"/>
                      <w:w w:val="135"/>
                      <w:position w:val="-23"/>
                      <w:sz w:val="16"/>
                    </w:rPr>
                    <w:t>2</w:t>
                  </w:r>
                  <w:r>
                    <w:rPr>
                      <w:rFonts w:ascii="PMingLiU"/>
                      <w:spacing w:val="-8"/>
                      <w:w w:val="135"/>
                      <w:position w:val="-23"/>
                      <w:sz w:val="16"/>
                    </w:rPr>
                    <w:t> </w:t>
                  </w:r>
                  <w:r>
                    <w:rPr>
                      <w:rFonts w:ascii="Arial"/>
                      <w:w w:val="200"/>
                      <w:sz w:val="24"/>
                    </w:rPr>
                    <w:t>(</w:t>
                  </w:r>
                </w:p>
              </w:txbxContent>
            </v:textbox>
            <w10:wrap type="none"/>
          </v:shape>
        </w:pict>
      </w:r>
      <w:r>
        <w:rPr>
          <w:rFonts w:ascii="Bookman Old Style" w:hAnsi="Bookman Old Style"/>
          <w:b w:val="0"/>
          <w:i/>
          <w:sz w:val="24"/>
        </w:rPr>
        <w:t>A</w:t>
      </w:r>
      <w:r>
        <w:rPr>
          <w:rFonts w:ascii="Meiryo" w:hAnsi="Meiryo"/>
          <w:i/>
          <w:sz w:val="24"/>
          <w:vertAlign w:val="superscript"/>
        </w:rPr>
        <w:t>I</w:t>
      </w:r>
      <w:r>
        <w:rPr>
          <w:rFonts w:ascii="Trebuchet MS" w:hAnsi="Trebuchet MS"/>
          <w:i/>
          <w:position w:val="-5"/>
          <w:sz w:val="16"/>
          <w:vertAlign w:val="baseline"/>
        </w:rPr>
        <w:t>ii </w:t>
      </w:r>
      <w:r>
        <w:rPr>
          <w:rFonts w:ascii="Arial" w:hAnsi="Arial"/>
          <w:w w:val="110"/>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z w:val="24"/>
          <w:vertAlign w:val="baseline"/>
        </w:rPr>
        <w:t> </w:t>
      </w:r>
      <w:r>
        <w:rPr>
          <w:rFonts w:ascii="Meiryo" w:hAnsi="Meiryo"/>
          <w:i/>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ii</w:t>
      </w:r>
      <w:r>
        <w:rPr>
          <w:rFonts w:ascii="Trebuchet MS" w:hAnsi="Trebuchet MS"/>
          <w:i/>
          <w:w w:val="110"/>
          <w:sz w:val="24"/>
          <w:vertAlign w:val="baseline"/>
        </w:rPr>
        <w:t> </w:t>
      </w:r>
      <w:r>
        <w:rPr>
          <w:rFonts w:ascii="Meiryo" w:hAnsi="Meiryo"/>
          <w:i/>
          <w:sz w:val="24"/>
          <w:vertAlign w:val="baseline"/>
        </w:rPr>
        <w:t>− </w:t>
      </w:r>
      <w:r>
        <w:rPr>
          <w:rFonts w:ascii="Arial" w:hAnsi="Arial"/>
          <w:sz w:val="24"/>
          <w:vertAlign w:val="baseline"/>
        </w:rPr>
        <w:t>2</w:t>
      </w:r>
      <w:r>
        <w:rPr>
          <w:rFonts w:ascii="Bookman Old Style" w:hAnsi="Bookman Old Style"/>
          <w:b w:val="0"/>
          <w:i/>
          <w:sz w:val="24"/>
          <w:vertAlign w:val="baseline"/>
        </w:rPr>
        <w:t>cs </w:t>
      </w:r>
      <w:r>
        <w:rPr>
          <w:rFonts w:ascii="Meiryo" w:hAnsi="Meiryo"/>
          <w:i/>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ij</w:t>
      </w:r>
      <w:r>
        <w:rPr>
          <w:rFonts w:ascii="Trebuchet MS" w:hAnsi="Trebuchet MS"/>
          <w:i/>
          <w:w w:val="110"/>
          <w:sz w:val="24"/>
          <w:vertAlign w:val="baseline"/>
        </w:rPr>
        <w:t> </w:t>
      </w:r>
      <w:r>
        <w:rPr>
          <w:rFonts w:ascii="Arial" w:hAnsi="Arial"/>
          <w:w w:val="110"/>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z w:val="24"/>
          <w:vertAlign w:val="baseline"/>
        </w:rPr>
        <w:t> </w:t>
      </w:r>
      <w:r>
        <w:rPr>
          <w:rFonts w:ascii="Meiryo" w:hAnsi="Meiryo"/>
          <w:i/>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jj</w:t>
      </w:r>
    </w:p>
    <w:p>
      <w:pPr>
        <w:spacing w:after="0" w:line="436" w:lineRule="exact"/>
        <w:jc w:val="left"/>
        <w:rPr>
          <w:rFonts w:ascii="Trebuchet MS" w:hAnsi="Trebuchet MS"/>
          <w:sz w:val="24"/>
        </w:rPr>
        <w:sectPr>
          <w:type w:val="continuous"/>
          <w:pgSz w:w="12240" w:h="15840"/>
          <w:pgMar w:top="1500" w:bottom="280" w:left="1320" w:right="1020"/>
        </w:sectPr>
      </w:pPr>
    </w:p>
    <w:p>
      <w:pPr>
        <w:spacing w:before="128"/>
        <w:ind w:left="0" w:right="0" w:firstLine="0"/>
        <w:jc w:val="right"/>
        <w:rPr>
          <w:rFonts w:ascii="PMingLiU"/>
          <w:sz w:val="24"/>
        </w:rPr>
      </w:pPr>
      <w:r>
        <w:rPr>
          <w:rFonts w:ascii="Arial"/>
          <w:w w:val="110"/>
          <w:sz w:val="24"/>
        </w:rPr>
        <w:t>= </w:t>
      </w:r>
      <w:r>
        <w:rPr>
          <w:rFonts w:ascii="Bookman Old Style"/>
          <w:b w:val="0"/>
          <w:i/>
          <w:w w:val="105"/>
          <w:sz w:val="24"/>
        </w:rPr>
        <w:t>c</w:t>
      </w:r>
      <w:r>
        <w:rPr>
          <w:rFonts w:ascii="PMingLiU"/>
          <w:w w:val="105"/>
          <w:sz w:val="24"/>
          <w:vertAlign w:val="superscript"/>
        </w:rPr>
        <w:t>2</w:t>
      </w:r>
    </w:p>
    <w:p>
      <w:pPr>
        <w:pStyle w:val="ListParagraph"/>
        <w:numPr>
          <w:ilvl w:val="0"/>
          <w:numId w:val="5"/>
        </w:numPr>
        <w:tabs>
          <w:tab w:pos="143" w:val="left" w:leader="none"/>
        </w:tabs>
        <w:spacing w:line="422" w:lineRule="exact" w:before="82" w:after="0"/>
        <w:ind w:left="142" w:right="0" w:hanging="119"/>
        <w:jc w:val="left"/>
        <w:rPr>
          <w:rFonts w:ascii="Bookman Old Style" w:hAnsi="Bookman Old Style"/>
          <w:b w:val="0"/>
          <w:i/>
          <w:sz w:val="24"/>
        </w:rPr>
      </w:pPr>
      <w:r>
        <w:rPr>
          <w:rFonts w:ascii="Bookman Old Style" w:hAnsi="Bookman Old Style"/>
          <w:b w:val="0"/>
          <w:i/>
          <w:spacing w:val="-1"/>
          <w:w w:val="104"/>
          <w:sz w:val="24"/>
        </w:rPr>
        <w:br w:type="column"/>
      </w:r>
      <w:r>
        <w:rPr>
          <w:rFonts w:ascii="Bookman Old Style" w:hAnsi="Bookman Old Style"/>
          <w:b w:val="0"/>
          <w:i/>
          <w:w w:val="110"/>
          <w:sz w:val="24"/>
        </w:rPr>
        <w:t>A</w:t>
      </w:r>
      <w:r>
        <w:rPr>
          <w:rFonts w:ascii="Trebuchet MS" w:hAnsi="Trebuchet MS"/>
          <w:i/>
          <w:w w:val="110"/>
          <w:sz w:val="24"/>
          <w:vertAlign w:val="subscript"/>
        </w:rPr>
        <w:t>ii</w:t>
      </w:r>
      <w:r>
        <w:rPr>
          <w:rFonts w:ascii="Trebuchet MS" w:hAnsi="Trebuchet MS"/>
          <w:i/>
          <w:spacing w:val="-31"/>
          <w:w w:val="110"/>
          <w:sz w:val="24"/>
          <w:vertAlign w:val="baseline"/>
        </w:rPr>
        <w:t> </w:t>
      </w:r>
      <w:r>
        <w:rPr>
          <w:rFonts w:ascii="Meiryo" w:hAnsi="Meiryo"/>
          <w:i/>
          <w:sz w:val="24"/>
          <w:vertAlign w:val="baseline"/>
        </w:rPr>
        <w:t>−</w:t>
      </w:r>
      <w:r>
        <w:rPr>
          <w:rFonts w:ascii="Meiryo" w:hAnsi="Meiryo"/>
          <w:i/>
          <w:spacing w:val="-41"/>
          <w:sz w:val="24"/>
          <w:vertAlign w:val="baseline"/>
        </w:rPr>
        <w:t> </w:t>
      </w:r>
      <w:r>
        <w:rPr>
          <w:rFonts w:ascii="Arial" w:hAnsi="Arial"/>
          <w:sz w:val="24"/>
          <w:vertAlign w:val="baseline"/>
        </w:rPr>
        <w:t>2</w:t>
      </w:r>
      <w:r>
        <w:rPr>
          <w:rFonts w:ascii="Bookman Old Style" w:hAnsi="Bookman Old Style"/>
          <w:b w:val="0"/>
          <w:i/>
          <w:sz w:val="24"/>
          <w:vertAlign w:val="baseline"/>
        </w:rPr>
        <w:t>cs</w:t>
      </w:r>
      <w:r>
        <w:rPr>
          <w:rFonts w:ascii="Bookman Old Style" w:hAnsi="Bookman Old Style"/>
          <w:b w:val="0"/>
          <w:i/>
          <w:spacing w:val="-31"/>
          <w:sz w:val="24"/>
          <w:vertAlign w:val="baseline"/>
        </w:rPr>
        <w:t> </w:t>
      </w:r>
      <w:r>
        <w:rPr>
          <w:rFonts w:ascii="Meiryo" w:hAnsi="Meiryo"/>
          <w:i/>
          <w:sz w:val="24"/>
          <w:vertAlign w:val="baseline"/>
        </w:rPr>
        <w:t>·</w:t>
      </w:r>
      <w:r>
        <w:rPr>
          <w:rFonts w:ascii="Meiryo" w:hAnsi="Meiryo"/>
          <w:i/>
          <w:spacing w:val="-41"/>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ij</w:t>
      </w:r>
      <w:r>
        <w:rPr>
          <w:rFonts w:ascii="Trebuchet MS" w:hAnsi="Trebuchet MS"/>
          <w:i/>
          <w:spacing w:val="-23"/>
          <w:w w:val="110"/>
          <w:sz w:val="24"/>
          <w:vertAlign w:val="baseline"/>
        </w:rPr>
        <w:t> </w:t>
      </w:r>
      <w:r>
        <w:rPr>
          <w:rFonts w:ascii="Arial" w:hAnsi="Arial"/>
          <w:w w:val="110"/>
          <w:sz w:val="24"/>
          <w:vertAlign w:val="baseline"/>
        </w:rPr>
        <w:t>+</w:t>
      </w:r>
      <w:r>
        <w:rPr>
          <w:rFonts w:ascii="Arial" w:hAnsi="Arial"/>
          <w:spacing w:val="-33"/>
          <w:w w:val="110"/>
          <w:sz w:val="24"/>
          <w:vertAlign w:val="baseline"/>
        </w:rPr>
        <w:t> </w:t>
      </w:r>
      <w:r>
        <w:rPr>
          <w:rFonts w:ascii="Bookman Old Style" w:hAnsi="Bookman Old Style"/>
          <w:b w:val="0"/>
          <w:i/>
          <w:sz w:val="24"/>
          <w:vertAlign w:val="baseline"/>
        </w:rPr>
        <w:t>s</w:t>
      </w:r>
    </w:p>
    <w:p>
      <w:pPr>
        <w:spacing w:line="427" w:lineRule="exact" w:before="78"/>
        <w:ind w:left="270" w:right="0" w:firstLine="0"/>
        <w:jc w:val="left"/>
        <w:rPr>
          <w:rFonts w:ascii="Trebuchet MS" w:hAnsi="Trebuchet MS"/>
          <w:i/>
          <w:sz w:val="16"/>
        </w:rPr>
      </w:pPr>
      <w:r>
        <w:rPr/>
        <w:br w:type="column"/>
      </w:r>
      <w:r>
        <w:rPr>
          <w:rFonts w:ascii="Bookman Old Style" w:hAnsi="Bookman Old Style"/>
          <w:b w:val="0"/>
          <w:i/>
          <w:w w:val="110"/>
          <w:position w:val="4"/>
          <w:sz w:val="24"/>
        </w:rPr>
        <w:t>A</w:t>
      </w:r>
      <w:r>
        <w:rPr>
          <w:rFonts w:ascii="Trebuchet MS" w:hAnsi="Trebuchet MS"/>
          <w:i/>
          <w:w w:val="110"/>
          <w:sz w:val="16"/>
        </w:rPr>
        <w:t>ii </w:t>
      </w:r>
      <w:r>
        <w:rPr>
          <w:rFonts w:ascii="Meiryo" w:hAnsi="Meiryo"/>
          <w:i/>
          <w:w w:val="110"/>
          <w:position w:val="4"/>
          <w:sz w:val="24"/>
        </w:rPr>
        <w:t>−</w:t>
      </w:r>
      <w:r>
        <w:rPr>
          <w:rFonts w:ascii="Meiryo" w:hAnsi="Meiryo"/>
          <w:i/>
          <w:spacing w:val="-58"/>
          <w:w w:val="110"/>
          <w:position w:val="4"/>
          <w:sz w:val="24"/>
        </w:rPr>
        <w:t> </w:t>
      </w:r>
      <w:r>
        <w:rPr>
          <w:rFonts w:ascii="Bookman Old Style" w:hAnsi="Bookman Old Style"/>
          <w:b w:val="0"/>
          <w:i/>
          <w:w w:val="110"/>
          <w:position w:val="4"/>
          <w:sz w:val="24"/>
        </w:rPr>
        <w:t>A</w:t>
      </w:r>
      <w:r>
        <w:rPr>
          <w:rFonts w:ascii="Trebuchet MS" w:hAnsi="Trebuchet MS"/>
          <w:i/>
          <w:w w:val="110"/>
          <w:sz w:val="16"/>
        </w:rPr>
        <w:t>ij</w:t>
      </w:r>
    </w:p>
    <w:p>
      <w:pPr>
        <w:spacing w:line="346" w:lineRule="exact" w:before="0"/>
        <w:ind w:left="0" w:right="2835" w:firstLine="0"/>
        <w:jc w:val="center"/>
        <w:rPr>
          <w:rFonts w:ascii="PMingLiU" w:hAnsi="PMingLiU"/>
          <w:sz w:val="24"/>
        </w:rPr>
      </w:pPr>
      <w:r>
        <w:rPr/>
        <w:br w:type="column"/>
      </w:r>
      <w:r>
        <w:rPr>
          <w:rFonts w:ascii="Bookman Old Style" w:hAnsi="Bookman Old Style"/>
          <w:b w:val="0"/>
          <w:i/>
          <w:w w:val="95"/>
          <w:sz w:val="24"/>
        </w:rPr>
        <w:t>s</w:t>
      </w:r>
      <w:r>
        <w:rPr>
          <w:rFonts w:ascii="PMingLiU" w:hAnsi="PMingLiU"/>
          <w:w w:val="95"/>
          <w:sz w:val="24"/>
          <w:vertAlign w:val="superscript"/>
        </w:rPr>
        <w:t>2</w:t>
      </w:r>
      <w:r>
        <w:rPr>
          <w:rFonts w:ascii="PMingLiU" w:hAnsi="PMingLiU"/>
          <w:w w:val="95"/>
          <w:sz w:val="24"/>
          <w:vertAlign w:val="baseline"/>
        </w:rPr>
        <w:t> </w:t>
      </w:r>
      <w:r>
        <w:rPr>
          <w:rFonts w:ascii="Meiryo" w:hAnsi="Meiryo"/>
          <w:i/>
          <w:w w:val="95"/>
          <w:sz w:val="24"/>
          <w:vertAlign w:val="baseline"/>
        </w:rPr>
        <w:t>− </w:t>
      </w:r>
      <w:r>
        <w:rPr>
          <w:rFonts w:ascii="Bookman Old Style" w:hAnsi="Bookman Old Style"/>
          <w:b w:val="0"/>
          <w:i/>
          <w:w w:val="95"/>
          <w:sz w:val="24"/>
          <w:vertAlign w:val="baseline"/>
        </w:rPr>
        <w:t>c</w:t>
      </w:r>
      <w:r>
        <w:rPr>
          <w:rFonts w:ascii="PMingLiU" w:hAnsi="PMingLiU"/>
          <w:w w:val="95"/>
          <w:sz w:val="24"/>
          <w:vertAlign w:val="superscript"/>
        </w:rPr>
        <w:t>2</w:t>
      </w:r>
    </w:p>
    <w:p>
      <w:pPr>
        <w:spacing w:line="159" w:lineRule="exact" w:before="0"/>
        <w:ind w:left="0" w:right="2825" w:firstLine="0"/>
        <w:jc w:val="center"/>
        <w:rPr>
          <w:rFonts w:ascii="Bookman Old Style"/>
          <w:b w:val="0"/>
          <w:i/>
          <w:sz w:val="24"/>
        </w:rPr>
      </w:pPr>
      <w:r>
        <w:rPr/>
        <w:pict>
          <v:line style="position:absolute;mso-position-horizontal-relative:page;mso-position-vertical-relative:paragraph;z-index:2584" from="384.821014pt,-1.881535pt" to="419.449014pt,-1.881535pt" stroked="true" strokeweight=".478pt" strokecolor="#000000">
            <v:stroke dashstyle="solid"/>
            <w10:wrap type="none"/>
          </v:line>
        </w:pict>
      </w:r>
      <w:r>
        <w:rPr>
          <w:rFonts w:ascii="Bookman Old Style"/>
          <w:b w:val="0"/>
          <w:i/>
          <w:w w:val="95"/>
          <w:sz w:val="24"/>
        </w:rPr>
        <w:t>cs</w:t>
      </w:r>
    </w:p>
    <w:p>
      <w:pPr>
        <w:spacing w:after="0" w:line="159" w:lineRule="exact"/>
        <w:jc w:val="center"/>
        <w:rPr>
          <w:rFonts w:ascii="Bookman Old Style"/>
          <w:sz w:val="24"/>
        </w:rPr>
        <w:sectPr>
          <w:type w:val="continuous"/>
          <w:pgSz w:w="12240" w:h="15840"/>
          <w:pgMar w:top="1500" w:bottom="280" w:left="1320" w:right="1020"/>
          <w:cols w:num="4" w:equalWidth="0">
            <w:col w:w="3133" w:space="40"/>
            <w:col w:w="1956" w:space="39"/>
            <w:col w:w="1166" w:space="40"/>
            <w:col w:w="3526"/>
          </w:cols>
        </w:sectPr>
      </w:pPr>
    </w:p>
    <w:p>
      <w:pPr>
        <w:pStyle w:val="BodyText"/>
        <w:spacing w:before="11"/>
        <w:rPr>
          <w:rFonts w:ascii="Bookman Old Style"/>
          <w:b w:val="0"/>
          <w:i/>
          <w:sz w:val="23"/>
        </w:rPr>
      </w:pPr>
    </w:p>
    <w:p>
      <w:pPr>
        <w:pStyle w:val="BodyText"/>
        <w:jc w:val="right"/>
        <w:rPr>
          <w:rFonts w:ascii="PMingLiU"/>
        </w:rPr>
      </w:pPr>
      <w:r>
        <w:rPr>
          <w:rFonts w:ascii="Arial"/>
          <w:w w:val="115"/>
        </w:rPr>
        <w:t>= (</w:t>
      </w:r>
      <w:r>
        <w:rPr>
          <w:rFonts w:ascii="Bookman Old Style"/>
          <w:b w:val="0"/>
          <w:i/>
          <w:w w:val="115"/>
        </w:rPr>
        <w:t>c</w:t>
      </w:r>
      <w:r>
        <w:rPr>
          <w:rFonts w:ascii="PMingLiU"/>
          <w:w w:val="115"/>
          <w:vertAlign w:val="superscript"/>
        </w:rPr>
        <w:t>2</w:t>
      </w:r>
    </w:p>
    <w:p>
      <w:pPr>
        <w:spacing w:before="235"/>
        <w:ind w:left="23" w:right="0" w:firstLine="0"/>
        <w:jc w:val="left"/>
        <w:rPr>
          <w:rFonts w:ascii="Bookman Old Style" w:hAnsi="Bookman Old Style"/>
          <w:b w:val="0"/>
          <w:i/>
          <w:sz w:val="24"/>
        </w:rPr>
      </w:pPr>
      <w:r>
        <w:rPr/>
        <w:br w:type="column"/>
      </w:r>
      <w:r>
        <w:rPr>
          <w:rFonts w:ascii="Arial" w:hAnsi="Arial"/>
          <w:w w:val="110"/>
          <w:sz w:val="24"/>
        </w:rPr>
        <w:t>+</w:t>
      </w:r>
      <w:r>
        <w:rPr>
          <w:rFonts w:ascii="Arial" w:hAnsi="Arial"/>
          <w:spacing w:val="-23"/>
          <w:w w:val="110"/>
          <w:sz w:val="24"/>
        </w:rPr>
        <w:t> </w:t>
      </w:r>
      <w:r>
        <w:rPr>
          <w:rFonts w:ascii="Bookman Old Style" w:hAnsi="Bookman Old Style"/>
          <w:b w:val="0"/>
          <w:i/>
          <w:spacing w:val="1"/>
          <w:sz w:val="24"/>
        </w:rPr>
        <w:t>s</w:t>
      </w:r>
      <w:r>
        <w:rPr>
          <w:rFonts w:ascii="PMingLiU" w:hAnsi="PMingLiU"/>
          <w:spacing w:val="1"/>
          <w:sz w:val="24"/>
          <w:vertAlign w:val="superscript"/>
        </w:rPr>
        <w:t>2</w:t>
      </w:r>
      <w:r>
        <w:rPr>
          <w:rFonts w:ascii="Arial" w:hAnsi="Arial"/>
          <w:spacing w:val="1"/>
          <w:sz w:val="24"/>
          <w:vertAlign w:val="baseline"/>
        </w:rPr>
        <w:t>)</w:t>
      </w:r>
      <w:r>
        <w:rPr>
          <w:rFonts w:ascii="Arial" w:hAnsi="Arial"/>
          <w:spacing w:val="-16"/>
          <w:sz w:val="24"/>
          <w:vertAlign w:val="baseline"/>
        </w:rPr>
        <w:t> </w:t>
      </w:r>
      <w:r>
        <w:rPr>
          <w:rFonts w:ascii="Meiryo" w:hAnsi="Meiryo"/>
          <w:i/>
          <w:sz w:val="24"/>
          <w:vertAlign w:val="baseline"/>
        </w:rPr>
        <w:t>·</w:t>
      </w:r>
      <w:r>
        <w:rPr>
          <w:rFonts w:ascii="Meiryo" w:hAnsi="Meiryo"/>
          <w:i/>
          <w:spacing w:val="-31"/>
          <w:sz w:val="24"/>
          <w:vertAlign w:val="baseline"/>
        </w:rPr>
        <w:t> </w:t>
      </w:r>
      <w:r>
        <w:rPr>
          <w:rFonts w:ascii="Bookman Old Style" w:hAnsi="Bookman Old Style"/>
          <w:b w:val="0"/>
          <w:i/>
          <w:sz w:val="24"/>
          <w:vertAlign w:val="baseline"/>
        </w:rPr>
        <w:t>A</w:t>
      </w:r>
      <w:r>
        <w:rPr>
          <w:rFonts w:ascii="Trebuchet MS" w:hAnsi="Trebuchet MS"/>
          <w:i/>
          <w:sz w:val="24"/>
          <w:vertAlign w:val="subscript"/>
        </w:rPr>
        <w:t>ii</w:t>
      </w:r>
      <w:r>
        <w:rPr>
          <w:rFonts w:ascii="Trebuchet MS" w:hAnsi="Trebuchet MS"/>
          <w:i/>
          <w:spacing w:val="-12"/>
          <w:sz w:val="24"/>
          <w:vertAlign w:val="baseline"/>
        </w:rPr>
        <w:t> </w:t>
      </w:r>
      <w:r>
        <w:rPr>
          <w:rFonts w:ascii="Meiryo" w:hAnsi="Meiryo"/>
          <w:i/>
          <w:sz w:val="24"/>
          <w:vertAlign w:val="baseline"/>
        </w:rPr>
        <w:t>−</w:t>
      </w:r>
      <w:r>
        <w:rPr>
          <w:rFonts w:ascii="Meiryo" w:hAnsi="Meiryo"/>
          <w:i/>
          <w:spacing w:val="-31"/>
          <w:sz w:val="24"/>
          <w:vertAlign w:val="baseline"/>
        </w:rPr>
        <w:t> </w:t>
      </w:r>
      <w:r>
        <w:rPr>
          <w:rFonts w:ascii="Bookman Old Style" w:hAnsi="Bookman Old Style"/>
          <w:b w:val="0"/>
          <w:i/>
          <w:sz w:val="24"/>
          <w:vertAlign w:val="baseline"/>
        </w:rPr>
        <w:t>s</w:t>
      </w:r>
    </w:p>
    <w:p>
      <w:pPr>
        <w:spacing w:line="577" w:lineRule="exact" w:before="0"/>
        <w:ind w:left="-1" w:right="0" w:firstLine="0"/>
        <w:jc w:val="left"/>
        <w:rPr>
          <w:rFonts w:ascii="Arial"/>
          <w:sz w:val="24"/>
        </w:rPr>
      </w:pPr>
      <w:r>
        <w:rPr/>
        <w:br w:type="column"/>
      </w:r>
      <w:r>
        <w:rPr>
          <w:rFonts w:ascii="Arial"/>
          <w:w w:val="220"/>
          <w:position w:val="34"/>
          <w:sz w:val="24"/>
        </w:rPr>
        <w:t>(</w:t>
      </w:r>
      <w:r>
        <w:rPr>
          <w:rFonts w:ascii="Arial"/>
          <w:w w:val="87"/>
          <w:sz w:val="24"/>
        </w:rPr>
        <w:t>2</w:t>
      </w:r>
      <w:r>
        <w:rPr>
          <w:rFonts w:ascii="Bookman Old Style"/>
          <w:b w:val="0"/>
          <w:i/>
          <w:w w:val="87"/>
          <w:sz w:val="24"/>
        </w:rPr>
        <w:t>c</w:t>
      </w:r>
      <w:r>
        <w:rPr>
          <w:rFonts w:ascii="Bookman Old Style"/>
          <w:b w:val="0"/>
          <w:i/>
          <w:spacing w:val="-19"/>
          <w:sz w:val="24"/>
        </w:rPr>
        <w:t> </w:t>
      </w:r>
      <w:r>
        <w:rPr>
          <w:rFonts w:ascii="Arial"/>
          <w:w w:val="129"/>
          <w:sz w:val="24"/>
        </w:rPr>
        <w:t>+</w:t>
      </w:r>
    </w:p>
    <w:p>
      <w:pPr>
        <w:spacing w:line="192" w:lineRule="auto" w:before="131"/>
        <w:ind w:left="333" w:right="0" w:hanging="296"/>
        <w:jc w:val="left"/>
        <w:rPr>
          <w:rFonts w:ascii="Bookman Old Style" w:hAnsi="Bookman Old Style"/>
          <w:b w:val="0"/>
          <w:i/>
          <w:sz w:val="24"/>
        </w:rPr>
      </w:pPr>
      <w:r>
        <w:rPr/>
        <w:br w:type="column"/>
      </w:r>
      <w:r>
        <w:rPr>
          <w:rFonts w:ascii="Bookman Old Style" w:hAnsi="Bookman Old Style"/>
          <w:b w:val="0"/>
          <w:i/>
          <w:w w:val="95"/>
          <w:sz w:val="24"/>
        </w:rPr>
        <w:t>s</w:t>
      </w:r>
      <w:r>
        <w:rPr>
          <w:rFonts w:ascii="PMingLiU" w:hAnsi="PMingLiU"/>
          <w:w w:val="95"/>
          <w:sz w:val="24"/>
          <w:vertAlign w:val="superscript"/>
        </w:rPr>
        <w:t>2</w:t>
      </w:r>
      <w:r>
        <w:rPr>
          <w:rFonts w:ascii="PMingLiU" w:hAnsi="PMingLiU"/>
          <w:w w:val="95"/>
          <w:sz w:val="24"/>
          <w:vertAlign w:val="baseline"/>
        </w:rPr>
        <w:t> </w:t>
      </w:r>
      <w:r>
        <w:rPr>
          <w:rFonts w:ascii="Meiryo" w:hAnsi="Meiryo"/>
          <w:i/>
          <w:w w:val="95"/>
          <w:sz w:val="24"/>
          <w:vertAlign w:val="baseline"/>
        </w:rPr>
        <w:t>− </w:t>
      </w:r>
      <w:r>
        <w:rPr>
          <w:rFonts w:ascii="Bookman Old Style" w:hAnsi="Bookman Old Style"/>
          <w:b w:val="0"/>
          <w:i/>
          <w:w w:val="95"/>
          <w:sz w:val="24"/>
          <w:vertAlign w:val="baseline"/>
        </w:rPr>
        <w:t>c</w:t>
      </w:r>
      <w:r>
        <w:rPr>
          <w:rFonts w:ascii="PMingLiU" w:hAnsi="PMingLiU"/>
          <w:w w:val="95"/>
          <w:sz w:val="24"/>
          <w:vertAlign w:val="superscript"/>
        </w:rPr>
        <w:t>2</w:t>
      </w:r>
      <w:r>
        <w:rPr>
          <w:rFonts w:ascii="PMingLiU" w:hAnsi="PMingLiU"/>
          <w:w w:val="95"/>
          <w:sz w:val="24"/>
          <w:vertAlign w:val="baseline"/>
        </w:rPr>
        <w:t> </w:t>
      </w:r>
      <w:r>
        <w:rPr>
          <w:rFonts w:ascii="Bookman Old Style" w:hAnsi="Bookman Old Style"/>
          <w:b w:val="0"/>
          <w:i/>
          <w:w w:val="95"/>
          <w:sz w:val="24"/>
          <w:vertAlign w:val="baseline"/>
        </w:rPr>
        <w:t>c</w:t>
      </w:r>
    </w:p>
    <w:p>
      <w:pPr>
        <w:pStyle w:val="BodyText"/>
        <w:spacing w:before="9"/>
        <w:rPr>
          <w:rFonts w:ascii="Bookman Old Style"/>
          <w:b w:val="0"/>
          <w:i/>
        </w:rPr>
      </w:pPr>
      <w:r>
        <w:rPr/>
        <w:br w:type="column"/>
      </w:r>
      <w:r>
        <w:rPr>
          <w:rFonts w:ascii="Bookman Old Style"/>
          <w:b w:val="0"/>
          <w:i/>
        </w:rPr>
      </w:r>
    </w:p>
    <w:p>
      <w:pPr>
        <w:spacing w:before="0"/>
        <w:ind w:left="209" w:right="0" w:firstLine="0"/>
        <w:jc w:val="left"/>
        <w:rPr>
          <w:rFonts w:ascii="Trebuchet MS"/>
          <w:i/>
          <w:sz w:val="16"/>
        </w:rPr>
      </w:pPr>
      <w:r>
        <w:rPr>
          <w:rFonts w:ascii="Bookman Old Style"/>
          <w:b w:val="0"/>
          <w:i/>
          <w:spacing w:val="-3"/>
          <w:w w:val="110"/>
          <w:position w:val="4"/>
          <w:sz w:val="24"/>
        </w:rPr>
        <w:t>A</w:t>
      </w:r>
      <w:r>
        <w:rPr>
          <w:rFonts w:ascii="Trebuchet MS"/>
          <w:i/>
          <w:spacing w:val="-3"/>
          <w:w w:val="110"/>
          <w:sz w:val="16"/>
        </w:rPr>
        <w:t>ij</w:t>
      </w:r>
    </w:p>
    <w:p>
      <w:pPr>
        <w:pStyle w:val="BodyText"/>
        <w:spacing w:before="10"/>
        <w:rPr>
          <w:rFonts w:ascii="Trebuchet MS"/>
          <w:i/>
          <w:sz w:val="40"/>
        </w:rPr>
      </w:pPr>
      <w:r>
        <w:rPr/>
        <w:br w:type="column"/>
      </w:r>
      <w:r>
        <w:rPr>
          <w:rFonts w:ascii="Trebuchet MS"/>
          <w:i/>
          <w:sz w:val="40"/>
        </w:rPr>
      </w:r>
    </w:p>
    <w:p>
      <w:pPr>
        <w:pStyle w:val="BodyText"/>
        <w:spacing w:line="240" w:lineRule="exact"/>
        <w:ind w:right="417"/>
        <w:jc w:val="right"/>
      </w:pPr>
      <w:r>
        <w:rPr>
          <w:w w:val="95"/>
        </w:rPr>
        <w:t>(32)</w:t>
      </w:r>
    </w:p>
    <w:p>
      <w:pPr>
        <w:spacing w:after="0" w:line="240" w:lineRule="exact"/>
        <w:jc w:val="right"/>
        <w:sectPr>
          <w:type w:val="continuous"/>
          <w:pgSz w:w="12240" w:h="15840"/>
          <w:pgMar w:top="1500" w:bottom="280" w:left="1320" w:right="1020"/>
          <w:cols w:num="6" w:equalWidth="0">
            <w:col w:w="3224" w:space="40"/>
            <w:col w:w="1431" w:space="39"/>
            <w:col w:w="629" w:space="39"/>
            <w:col w:w="720" w:space="40"/>
            <w:col w:w="512" w:space="40"/>
            <w:col w:w="3186"/>
          </w:cols>
        </w:sectPr>
      </w:pPr>
    </w:p>
    <w:p>
      <w:pPr>
        <w:tabs>
          <w:tab w:pos="2577" w:val="left" w:leader="none"/>
        </w:tabs>
        <w:spacing w:line="167" w:lineRule="exact" w:before="0"/>
        <w:ind w:left="1000" w:right="0" w:firstLine="0"/>
        <w:jc w:val="center"/>
        <w:rPr>
          <w:rFonts w:ascii="Arial"/>
          <w:sz w:val="24"/>
        </w:rPr>
      </w:pPr>
      <w:r>
        <w:rPr/>
        <w:pict>
          <v:line style="position:absolute;mso-position-horizontal-relative:page;mso-position-vertical-relative:paragraph;z-index:-50464" from="337.97699pt,-13.347629pt" to="372.60499pt,-13.347629pt" stroked="true" strokeweight=".478pt" strokecolor="#000000">
            <v:stroke dashstyle="solid"/>
            <w10:wrap type="none"/>
          </v:line>
        </w:pict>
      </w:r>
      <w:r>
        <w:rPr>
          <w:rFonts w:ascii="Bookman Old Style"/>
          <w:b w:val="0"/>
          <w:i/>
          <w:w w:val="105"/>
          <w:position w:val="-2"/>
          <w:sz w:val="24"/>
          <w:u w:val="single"/>
        </w:rPr>
        <w:t>s</w:t>
      </w:r>
      <w:r>
        <w:rPr>
          <w:rFonts w:ascii="Bookman Old Style"/>
          <w:b w:val="0"/>
          <w:i/>
          <w:spacing w:val="-18"/>
          <w:w w:val="105"/>
          <w:position w:val="-2"/>
          <w:sz w:val="24"/>
        </w:rPr>
        <w:t> </w:t>
      </w:r>
      <w:r>
        <w:rPr>
          <w:rFonts w:ascii="Arial"/>
          <w:w w:val="125"/>
          <w:sz w:val="24"/>
        </w:rPr>
        <w:t>(</w:t>
        <w:tab/>
        <w:t>)</w:t>
      </w:r>
    </w:p>
    <w:p>
      <w:pPr>
        <w:tabs>
          <w:tab w:pos="4890" w:val="left" w:leader="none"/>
        </w:tabs>
        <w:spacing w:line="327" w:lineRule="exact" w:before="0"/>
        <w:ind w:left="2698" w:right="0" w:firstLine="0"/>
        <w:jc w:val="left"/>
        <w:rPr>
          <w:rFonts w:ascii="Bookman Old Style" w:hAnsi="Bookman Old Style"/>
          <w:b w:val="0"/>
          <w:i/>
          <w:sz w:val="24"/>
        </w:rPr>
      </w:pPr>
      <w:r>
        <w:rPr/>
        <w:pict>
          <v:shape style="position:absolute;margin-left:373.800995pt;margin-top:-44.811771pt;width:8.8pt;height:44.65pt;mso-position-horizontal-relative:page;mso-position-vertical-relative:paragraph;z-index:-50416" type="#_x0000_t202" filled="false" stroked="false">
            <v:textbox inset="0,0,0,0">
              <w:txbxContent>
                <w:p>
                  <w:pPr>
                    <w:pStyle w:val="BodyText"/>
                    <w:spacing w:line="235" w:lineRule="exact"/>
                    <w:rPr>
                      <w:rFonts w:ascii="Arial"/>
                    </w:rPr>
                  </w:pPr>
                  <w:r>
                    <w:rPr>
                      <w:rFonts w:ascii="Arial"/>
                      <w:w w:val="263"/>
                    </w:rPr>
                    <w:t> </w:t>
                  </w:r>
                </w:p>
              </w:txbxContent>
            </v:textbox>
            <w10:wrap type="none"/>
          </v:shape>
        </w:pict>
      </w:r>
      <w:r>
        <w:rPr/>
        <w:pict>
          <v:shape style="position:absolute;margin-left:274.289001pt;margin-top:5.668067pt;width:5.8pt;height:8pt;mso-position-horizontal-relative:page;mso-position-vertical-relative:paragraph;z-index:-50368" type="#_x0000_t202" filled="false" stroked="false">
            <v:textbox inset="0,0,0,0">
              <w:txbxContent>
                <w:p>
                  <w:pPr>
                    <w:spacing w:line="155" w:lineRule="exact" w:before="0"/>
                    <w:ind w:left="0" w:right="0" w:firstLine="0"/>
                    <w:jc w:val="left"/>
                    <w:rPr>
                      <w:rFonts w:ascii="Trebuchet MS"/>
                      <w:i/>
                      <w:sz w:val="16"/>
                    </w:rPr>
                  </w:pPr>
                  <w:r>
                    <w:rPr>
                      <w:rFonts w:ascii="Trebuchet MS"/>
                      <w:i/>
                      <w:w w:val="115"/>
                      <w:sz w:val="16"/>
                    </w:rPr>
                    <w:t>ii</w:t>
                  </w:r>
                </w:p>
              </w:txbxContent>
            </v:textbox>
            <w10:wrap type="none"/>
          </v:shape>
        </w:pict>
      </w:r>
      <w:r>
        <w:rPr/>
        <w:pict>
          <v:shape style="position:absolute;margin-left:296.598999pt;margin-top:9.087242pt;width:5.05pt;height:12pt;mso-position-horizontal-relative:page;mso-position-vertical-relative:paragraph;z-index:-50344" type="#_x0000_t202" filled="false" stroked="false">
            <v:textbox inset="0,0,0,0">
              <w:txbxContent>
                <w:p>
                  <w:pPr>
                    <w:spacing w:line="235" w:lineRule="exact" w:before="0"/>
                    <w:ind w:left="0" w:right="0" w:firstLine="0"/>
                    <w:jc w:val="left"/>
                    <w:rPr>
                      <w:rFonts w:ascii="Bookman Old Style"/>
                      <w:b w:val="0"/>
                      <w:i/>
                      <w:sz w:val="24"/>
                    </w:rPr>
                  </w:pPr>
                  <w:r>
                    <w:rPr>
                      <w:rFonts w:ascii="Bookman Old Style"/>
                      <w:b w:val="0"/>
                      <w:i/>
                      <w:w w:val="87"/>
                      <w:sz w:val="24"/>
                    </w:rPr>
                    <w:t>c</w:t>
                  </w:r>
                </w:p>
              </w:txbxContent>
            </v:textbox>
            <w10:wrap type="none"/>
          </v:shape>
        </w:pict>
      </w:r>
      <w:r>
        <w:rPr/>
        <w:pict>
          <v:shape style="position:absolute;margin-left:391.459015pt;margin-top:5.668067pt;width:6.35pt;height:8pt;mso-position-horizontal-relative:page;mso-position-vertical-relative:paragraph;z-index:2752" type="#_x0000_t202" filled="false" stroked="false">
            <v:textbox inset="0,0,0,0">
              <w:txbxContent>
                <w:p>
                  <w:pPr>
                    <w:spacing w:line="155" w:lineRule="exact" w:before="0"/>
                    <w:ind w:left="0" w:right="0" w:firstLine="0"/>
                    <w:jc w:val="left"/>
                    <w:rPr>
                      <w:rFonts w:ascii="Trebuchet MS"/>
                      <w:i/>
                      <w:sz w:val="16"/>
                    </w:rPr>
                  </w:pPr>
                  <w:r>
                    <w:rPr>
                      <w:rFonts w:ascii="Trebuchet MS"/>
                      <w:i/>
                      <w:w w:val="115"/>
                      <w:sz w:val="16"/>
                    </w:rPr>
                    <w:t>ij</w:t>
                  </w:r>
                </w:p>
              </w:txbxContent>
            </v:textbox>
            <w10:wrap type="none"/>
          </v:shape>
        </w:pict>
      </w:r>
      <w:r>
        <w:rPr>
          <w:rFonts w:ascii="Arial" w:hAnsi="Arial"/>
          <w:w w:val="110"/>
          <w:sz w:val="24"/>
        </w:rPr>
        <w:t>=</w:t>
      </w:r>
      <w:r>
        <w:rPr>
          <w:rFonts w:ascii="Arial" w:hAnsi="Arial"/>
          <w:spacing w:val="-7"/>
          <w:w w:val="110"/>
          <w:sz w:val="24"/>
        </w:rPr>
        <w:t> </w:t>
      </w:r>
      <w:r>
        <w:rPr>
          <w:rFonts w:ascii="Arial" w:hAnsi="Arial"/>
          <w:sz w:val="24"/>
        </w:rPr>
        <w:t>(</w:t>
      </w:r>
      <w:r>
        <w:rPr>
          <w:rFonts w:ascii="Bookman Old Style" w:hAnsi="Bookman Old Style"/>
          <w:b w:val="0"/>
          <w:i/>
          <w:sz w:val="24"/>
        </w:rPr>
        <w:t>c</w:t>
      </w:r>
      <w:r>
        <w:rPr>
          <w:rFonts w:ascii="PMingLiU" w:hAnsi="PMingLiU"/>
          <w:sz w:val="24"/>
          <w:vertAlign w:val="superscript"/>
        </w:rPr>
        <w:t>2</w:t>
      </w:r>
      <w:r>
        <w:rPr>
          <w:rFonts w:ascii="PMingLiU" w:hAnsi="PMingLiU"/>
          <w:spacing w:val="0"/>
          <w:sz w:val="24"/>
          <w:vertAlign w:val="baseline"/>
        </w:rPr>
        <w:t> </w:t>
      </w:r>
      <w:r>
        <w:rPr>
          <w:rFonts w:ascii="Arial" w:hAnsi="Arial"/>
          <w:w w:val="110"/>
          <w:sz w:val="24"/>
          <w:vertAlign w:val="baseline"/>
        </w:rPr>
        <w:t>+</w:t>
      </w:r>
      <w:r>
        <w:rPr>
          <w:rFonts w:ascii="Arial" w:hAnsi="Arial"/>
          <w:spacing w:val="-20"/>
          <w:w w:val="110"/>
          <w:sz w:val="24"/>
          <w:vertAlign w:val="baseline"/>
        </w:rPr>
        <w:t> </w:t>
      </w:r>
      <w:r>
        <w:rPr>
          <w:rFonts w:ascii="Bookman Old Style" w:hAnsi="Bookman Old Style"/>
          <w:b w:val="0"/>
          <w:i/>
          <w:spacing w:val="1"/>
          <w:sz w:val="24"/>
          <w:vertAlign w:val="baseline"/>
        </w:rPr>
        <w:t>s</w:t>
      </w:r>
      <w:r>
        <w:rPr>
          <w:rFonts w:ascii="PMingLiU" w:hAnsi="PMingLiU"/>
          <w:spacing w:val="1"/>
          <w:sz w:val="24"/>
          <w:vertAlign w:val="superscript"/>
        </w:rPr>
        <w:t>2</w:t>
      </w:r>
      <w:r>
        <w:rPr>
          <w:rFonts w:ascii="Arial" w:hAnsi="Arial"/>
          <w:spacing w:val="1"/>
          <w:sz w:val="24"/>
          <w:vertAlign w:val="baseline"/>
        </w:rPr>
        <w:t>)</w:t>
      </w:r>
      <w:r>
        <w:rPr>
          <w:rFonts w:ascii="Arial" w:hAnsi="Arial"/>
          <w:spacing w:val="-14"/>
          <w:sz w:val="24"/>
          <w:vertAlign w:val="baseline"/>
        </w:rPr>
        <w:t> </w:t>
      </w:r>
      <w:r>
        <w:rPr>
          <w:rFonts w:ascii="Meiryo" w:hAnsi="Meiryo"/>
          <w:i/>
          <w:sz w:val="24"/>
          <w:vertAlign w:val="baseline"/>
        </w:rPr>
        <w:t>·</w:t>
      </w:r>
      <w:r>
        <w:rPr>
          <w:rFonts w:ascii="Meiryo" w:hAnsi="Meiryo"/>
          <w:i/>
          <w:spacing w:val="-29"/>
          <w:sz w:val="24"/>
          <w:vertAlign w:val="baseline"/>
        </w:rPr>
        <w:t> </w:t>
      </w:r>
      <w:r>
        <w:rPr>
          <w:rFonts w:ascii="Bookman Old Style" w:hAnsi="Bookman Old Style"/>
          <w:b w:val="0"/>
          <w:i/>
          <w:sz w:val="24"/>
          <w:vertAlign w:val="baseline"/>
        </w:rPr>
        <w:t>A </w:t>
      </w:r>
      <w:r>
        <w:rPr>
          <w:rFonts w:ascii="Bookman Old Style" w:hAnsi="Bookman Old Style"/>
          <w:b w:val="0"/>
          <w:i/>
          <w:spacing w:val="36"/>
          <w:sz w:val="24"/>
          <w:vertAlign w:val="baseline"/>
        </w:rPr>
        <w:t> </w:t>
      </w:r>
      <w:r>
        <w:rPr>
          <w:rFonts w:ascii="Meiryo" w:hAnsi="Meiryo"/>
          <w:i/>
          <w:sz w:val="24"/>
          <w:vertAlign w:val="baseline"/>
        </w:rPr>
        <w:t>−</w:t>
        <w:tab/>
      </w:r>
      <w:r>
        <w:rPr>
          <w:rFonts w:ascii="Arial" w:hAnsi="Arial"/>
          <w:sz w:val="24"/>
          <w:vertAlign w:val="baseline"/>
        </w:rPr>
        <w:t>2</w:t>
      </w:r>
      <w:r>
        <w:rPr>
          <w:rFonts w:ascii="Bookman Old Style" w:hAnsi="Bookman Old Style"/>
          <w:b w:val="0"/>
          <w:i/>
          <w:sz w:val="24"/>
          <w:vertAlign w:val="baseline"/>
        </w:rPr>
        <w:t>c</w:t>
      </w:r>
      <w:r>
        <w:rPr>
          <w:rFonts w:ascii="PMingLiU" w:hAnsi="PMingLiU"/>
          <w:sz w:val="24"/>
          <w:vertAlign w:val="superscript"/>
        </w:rPr>
        <w:t>2</w:t>
      </w:r>
      <w:r>
        <w:rPr>
          <w:rFonts w:ascii="PMingLiU" w:hAnsi="PMingLiU"/>
          <w:sz w:val="24"/>
          <w:vertAlign w:val="baseline"/>
        </w:rPr>
        <w:t> </w:t>
      </w:r>
      <w:r>
        <w:rPr>
          <w:rFonts w:ascii="Arial" w:hAnsi="Arial"/>
          <w:w w:val="110"/>
          <w:sz w:val="24"/>
          <w:vertAlign w:val="baseline"/>
        </w:rPr>
        <w:t>+ </w:t>
      </w:r>
      <w:r>
        <w:rPr>
          <w:rFonts w:ascii="Bookman Old Style" w:hAnsi="Bookman Old Style"/>
          <w:b w:val="0"/>
          <w:i/>
          <w:sz w:val="24"/>
          <w:vertAlign w:val="baseline"/>
        </w:rPr>
        <w:t>s</w:t>
      </w:r>
      <w:r>
        <w:rPr>
          <w:rFonts w:ascii="PMingLiU" w:hAnsi="PMingLiU"/>
          <w:sz w:val="24"/>
          <w:vertAlign w:val="superscript"/>
        </w:rPr>
        <w:t>2</w:t>
      </w:r>
      <w:r>
        <w:rPr>
          <w:rFonts w:ascii="PMingLiU" w:hAnsi="PMingLiU"/>
          <w:sz w:val="24"/>
          <w:vertAlign w:val="baseline"/>
        </w:rPr>
        <w:t> </w:t>
      </w:r>
      <w:r>
        <w:rPr>
          <w:rFonts w:ascii="Meiryo" w:hAnsi="Meiryo"/>
          <w:i/>
          <w:sz w:val="24"/>
          <w:vertAlign w:val="baseline"/>
        </w:rPr>
        <w:t>− </w:t>
      </w:r>
      <w:r>
        <w:rPr>
          <w:rFonts w:ascii="Bookman Old Style" w:hAnsi="Bookman Old Style"/>
          <w:b w:val="0"/>
          <w:i/>
          <w:sz w:val="24"/>
          <w:vertAlign w:val="baseline"/>
        </w:rPr>
        <w:t>c</w:t>
      </w:r>
      <w:r>
        <w:rPr>
          <w:rFonts w:ascii="PMingLiU" w:hAnsi="PMingLiU"/>
          <w:sz w:val="24"/>
          <w:vertAlign w:val="superscript"/>
        </w:rPr>
        <w:t>2</w:t>
      </w:r>
      <w:r>
        <w:rPr>
          <w:rFonts w:ascii="PMingLiU" w:hAnsi="PMingLiU"/>
          <w:spacing w:val="40"/>
          <w:sz w:val="24"/>
          <w:vertAlign w:val="baseline"/>
        </w:rPr>
        <w:t> </w:t>
      </w:r>
      <w:r>
        <w:rPr>
          <w:rFonts w:ascii="Bookman Old Style" w:hAnsi="Bookman Old Style"/>
          <w:b w:val="0"/>
          <w:i/>
          <w:sz w:val="24"/>
          <w:vertAlign w:val="baseline"/>
        </w:rPr>
        <w:t>A</w:t>
      </w:r>
    </w:p>
    <w:p>
      <w:pPr>
        <w:spacing w:line="240" w:lineRule="auto" w:before="0"/>
        <w:ind w:left="2698" w:right="0" w:firstLine="0"/>
        <w:jc w:val="left"/>
        <w:rPr>
          <w:rFonts w:ascii="Bookman Old Style" w:hAnsi="Bookman Old Style"/>
          <w:b w:val="0"/>
          <w:i/>
          <w:sz w:val="24"/>
        </w:rPr>
      </w:pPr>
      <w:r>
        <w:rPr/>
        <w:pict>
          <v:shape style="position:absolute;margin-left:222.115997pt;margin-top:16.571297pt;width:5.8pt;height:8pt;mso-position-horizontal-relative:page;mso-position-vertical-relative:paragraph;z-index:-50296" type="#_x0000_t202" filled="false" stroked="false">
            <v:textbox inset="0,0,0,0">
              <w:txbxContent>
                <w:p>
                  <w:pPr>
                    <w:spacing w:line="155" w:lineRule="exact" w:before="0"/>
                    <w:ind w:left="0" w:right="0" w:firstLine="0"/>
                    <w:jc w:val="left"/>
                    <w:rPr>
                      <w:rFonts w:ascii="Trebuchet MS"/>
                      <w:i/>
                      <w:sz w:val="16"/>
                    </w:rPr>
                  </w:pPr>
                  <w:r>
                    <w:rPr>
                      <w:rFonts w:ascii="Trebuchet MS"/>
                      <w:i/>
                      <w:w w:val="115"/>
                      <w:sz w:val="16"/>
                    </w:rPr>
                    <w:t>ii</w:t>
                  </w:r>
                </w:p>
              </w:txbxContent>
            </v:textbox>
            <w10:wrap type="none"/>
          </v:shape>
        </w:pict>
      </w:r>
      <w:r>
        <w:rPr/>
        <w:pict>
          <v:shape style="position:absolute;margin-left:244.425995pt;margin-top:19.989471pt;width:5.05pt;height:12pt;mso-position-horizontal-relative:page;mso-position-vertical-relative:paragraph;z-index:-50272" type="#_x0000_t202" filled="false" stroked="false">
            <v:textbox inset="0,0,0,0">
              <w:txbxContent>
                <w:p>
                  <w:pPr>
                    <w:spacing w:line="235" w:lineRule="exact" w:before="0"/>
                    <w:ind w:left="0" w:right="0" w:firstLine="0"/>
                    <w:jc w:val="left"/>
                    <w:rPr>
                      <w:rFonts w:ascii="Bookman Old Style"/>
                      <w:b w:val="0"/>
                      <w:i/>
                      <w:sz w:val="24"/>
                    </w:rPr>
                  </w:pPr>
                  <w:r>
                    <w:rPr>
                      <w:rFonts w:ascii="Bookman Old Style"/>
                      <w:b w:val="0"/>
                      <w:i/>
                      <w:w w:val="87"/>
                      <w:sz w:val="24"/>
                    </w:rPr>
                    <w:t>c</w:t>
                  </w:r>
                </w:p>
              </w:txbxContent>
            </v:textbox>
            <w10:wrap type="none"/>
          </v:shape>
        </w:pict>
      </w:r>
      <w:r>
        <w:rPr/>
        <w:pict>
          <v:shape style="position:absolute;margin-left:309.050995pt;margin-top:16.571297pt;width:6.35pt;height:8pt;mso-position-horizontal-relative:page;mso-position-vertical-relative:paragraph;z-index:2824" type="#_x0000_t202" filled="false" stroked="false">
            <v:textbox inset="0,0,0,0">
              <w:txbxContent>
                <w:p>
                  <w:pPr>
                    <w:spacing w:line="155" w:lineRule="exact" w:before="0"/>
                    <w:ind w:left="0" w:right="0" w:firstLine="0"/>
                    <w:jc w:val="left"/>
                    <w:rPr>
                      <w:rFonts w:ascii="Trebuchet MS"/>
                      <w:i/>
                      <w:sz w:val="16"/>
                    </w:rPr>
                  </w:pPr>
                  <w:r>
                    <w:rPr>
                      <w:rFonts w:ascii="Trebuchet MS"/>
                      <w:i/>
                      <w:w w:val="115"/>
                      <w:sz w:val="16"/>
                    </w:rPr>
                    <w:t>ij</w:t>
                  </w:r>
                </w:p>
              </w:txbxContent>
            </v:textbox>
            <w10:wrap type="none"/>
          </v:shape>
        </w:pict>
      </w:r>
      <w:r>
        <w:rPr>
          <w:rFonts w:ascii="Arial" w:hAnsi="Arial"/>
          <w:w w:val="110"/>
          <w:sz w:val="24"/>
        </w:rPr>
        <w:t>= </w:t>
      </w:r>
      <w:r>
        <w:rPr>
          <w:rFonts w:ascii="Bookman Old Style" w:hAnsi="Bookman Old Style"/>
          <w:b w:val="0"/>
          <w:i/>
          <w:w w:val="105"/>
          <w:sz w:val="24"/>
        </w:rPr>
        <w:t>A </w:t>
      </w:r>
      <w:r>
        <w:rPr>
          <w:rFonts w:ascii="Meiryo" w:hAnsi="Meiryo"/>
          <w:i/>
          <w:w w:val="105"/>
          <w:sz w:val="24"/>
        </w:rPr>
        <w:t>− </w:t>
      </w:r>
      <w:r>
        <w:rPr>
          <w:rFonts w:ascii="Bookman Old Style" w:hAnsi="Bookman Old Style"/>
          <w:b w:val="0"/>
          <w:i/>
          <w:w w:val="105"/>
          <w:position w:val="16"/>
          <w:sz w:val="24"/>
          <w:u w:val="single"/>
        </w:rPr>
        <w:t>s</w:t>
      </w:r>
      <w:r>
        <w:rPr>
          <w:rFonts w:ascii="Bookman Old Style" w:hAnsi="Bookman Old Style"/>
          <w:b w:val="0"/>
          <w:i/>
          <w:w w:val="105"/>
          <w:position w:val="16"/>
          <w:sz w:val="24"/>
        </w:rPr>
        <w:t> </w:t>
      </w:r>
      <w:r>
        <w:rPr>
          <w:rFonts w:ascii="Arial" w:hAnsi="Arial"/>
          <w:w w:val="105"/>
          <w:position w:val="19"/>
          <w:sz w:val="24"/>
        </w:rPr>
        <w:t>(</w:t>
      </w:r>
      <w:r>
        <w:rPr>
          <w:rFonts w:ascii="Bookman Old Style" w:hAnsi="Bookman Old Style"/>
          <w:b w:val="0"/>
          <w:i/>
          <w:w w:val="105"/>
          <w:sz w:val="24"/>
        </w:rPr>
        <w:t>c</w:t>
      </w:r>
      <w:r>
        <w:rPr>
          <w:rFonts w:ascii="PMingLiU" w:hAnsi="PMingLiU"/>
          <w:w w:val="105"/>
          <w:sz w:val="24"/>
          <w:vertAlign w:val="superscript"/>
        </w:rPr>
        <w:t>2</w:t>
      </w:r>
      <w:r>
        <w:rPr>
          <w:rFonts w:ascii="PMingLiU" w:hAnsi="PMingLiU"/>
          <w:w w:val="105"/>
          <w:sz w:val="24"/>
          <w:vertAlign w:val="baseline"/>
        </w:rPr>
        <w:t> </w:t>
      </w:r>
      <w:r>
        <w:rPr>
          <w:rFonts w:ascii="Arial" w:hAnsi="Arial"/>
          <w:w w:val="110"/>
          <w:sz w:val="24"/>
          <w:vertAlign w:val="baseline"/>
        </w:rPr>
        <w:t>+ </w:t>
      </w:r>
      <w:r>
        <w:rPr>
          <w:rFonts w:ascii="Bookman Old Style" w:hAnsi="Bookman Old Style"/>
          <w:b w:val="0"/>
          <w:i/>
          <w:spacing w:val="2"/>
          <w:w w:val="105"/>
          <w:sz w:val="24"/>
          <w:vertAlign w:val="baseline"/>
        </w:rPr>
        <w:t>s</w:t>
      </w:r>
      <w:r>
        <w:rPr>
          <w:rFonts w:ascii="PMingLiU" w:hAnsi="PMingLiU"/>
          <w:spacing w:val="2"/>
          <w:w w:val="105"/>
          <w:sz w:val="24"/>
          <w:vertAlign w:val="superscript"/>
        </w:rPr>
        <w:t>2</w:t>
      </w:r>
      <w:r>
        <w:rPr>
          <w:rFonts w:ascii="Arial" w:hAnsi="Arial"/>
          <w:spacing w:val="2"/>
          <w:w w:val="105"/>
          <w:position w:val="19"/>
          <w:sz w:val="24"/>
          <w:vertAlign w:val="baseline"/>
        </w:rPr>
        <w:t>)</w:t>
      </w:r>
      <w:r>
        <w:rPr>
          <w:rFonts w:ascii="Arial" w:hAnsi="Arial"/>
          <w:spacing w:val="-58"/>
          <w:w w:val="105"/>
          <w:position w:val="19"/>
          <w:sz w:val="24"/>
          <w:vertAlign w:val="baseline"/>
        </w:rPr>
        <w:t> </w:t>
      </w:r>
      <w:r>
        <w:rPr>
          <w:rFonts w:ascii="Bookman Old Style" w:hAnsi="Bookman Old Style"/>
          <w:b w:val="0"/>
          <w:i/>
          <w:w w:val="105"/>
          <w:sz w:val="24"/>
          <w:vertAlign w:val="baseline"/>
        </w:rPr>
        <w:t>A</w:t>
      </w:r>
    </w:p>
    <w:p>
      <w:pPr>
        <w:spacing w:after="0" w:line="240" w:lineRule="auto"/>
        <w:jc w:val="left"/>
        <w:rPr>
          <w:rFonts w:ascii="Bookman Old Style" w:hAnsi="Bookman Old Style"/>
          <w:sz w:val="24"/>
        </w:rPr>
        <w:sectPr>
          <w:type w:val="continuous"/>
          <w:pgSz w:w="12240" w:h="15840"/>
          <w:pgMar w:top="1500" w:bottom="280" w:left="1320" w:right="1020"/>
        </w:sectPr>
      </w:pPr>
    </w:p>
    <w:p>
      <w:pPr>
        <w:pStyle w:val="BodyText"/>
        <w:rPr>
          <w:rFonts w:ascii="Bookman Old Style"/>
          <w:b w:val="0"/>
          <w:i/>
          <w:sz w:val="28"/>
        </w:rPr>
      </w:pPr>
    </w:p>
    <w:p>
      <w:pPr>
        <w:pStyle w:val="BodyText"/>
        <w:spacing w:before="9"/>
        <w:rPr>
          <w:rFonts w:ascii="Bookman Old Style"/>
          <w:b w:val="0"/>
          <w:i/>
          <w:sz w:val="34"/>
        </w:rPr>
      </w:pPr>
    </w:p>
    <w:p>
      <w:pPr>
        <w:pStyle w:val="BodyText"/>
        <w:ind w:left="120"/>
      </w:pPr>
      <w:r>
        <w:rPr/>
        <w:t>Similarly we have:</w:t>
      </w:r>
    </w:p>
    <w:p>
      <w:pPr>
        <w:spacing w:line="409" w:lineRule="exact" w:before="0"/>
        <w:ind w:left="120" w:right="0" w:firstLine="0"/>
        <w:jc w:val="left"/>
        <w:rPr>
          <w:rFonts w:ascii="Trebuchet MS" w:hAnsi="Trebuchet MS"/>
          <w:i/>
          <w:sz w:val="24"/>
        </w:rPr>
      </w:pPr>
      <w:r>
        <w:rPr/>
        <w:br w:type="column"/>
      </w:r>
      <w:r>
        <w:rPr>
          <w:rFonts w:ascii="Arial" w:hAnsi="Arial"/>
          <w:w w:val="110"/>
          <w:sz w:val="24"/>
        </w:rPr>
        <w:t>= </w:t>
      </w:r>
      <w:r>
        <w:rPr>
          <w:rFonts w:ascii="Bookman Old Style" w:hAnsi="Bookman Old Style"/>
          <w:b w:val="0"/>
          <w:i/>
          <w:w w:val="110"/>
          <w:sz w:val="24"/>
        </w:rPr>
        <w:t>A</w:t>
      </w:r>
      <w:r>
        <w:rPr>
          <w:rFonts w:ascii="Trebuchet MS" w:hAnsi="Trebuchet MS"/>
          <w:i/>
          <w:w w:val="110"/>
          <w:sz w:val="24"/>
          <w:vertAlign w:val="subscript"/>
        </w:rPr>
        <w:t>ii</w:t>
      </w:r>
      <w:r>
        <w:rPr>
          <w:rFonts w:ascii="Trebuchet MS" w:hAnsi="Trebuchet MS"/>
          <w:i/>
          <w:w w:val="110"/>
          <w:sz w:val="24"/>
          <w:vertAlign w:val="baseline"/>
        </w:rPr>
        <w:t> </w:t>
      </w:r>
      <w:r>
        <w:rPr>
          <w:rFonts w:ascii="Meiryo" w:hAnsi="Meiryo"/>
          <w:i/>
          <w:w w:val="110"/>
          <w:sz w:val="24"/>
          <w:vertAlign w:val="baseline"/>
        </w:rPr>
        <w:t>− </w:t>
      </w:r>
      <w:r>
        <w:rPr>
          <w:rFonts w:ascii="Bookman Old Style" w:hAnsi="Bookman Old Style"/>
          <w:b w:val="0"/>
          <w:i/>
          <w:w w:val="110"/>
          <w:sz w:val="24"/>
          <w:vertAlign w:val="baseline"/>
        </w:rPr>
        <w:t>t </w:t>
      </w:r>
      <w:r>
        <w:rPr>
          <w:rFonts w:ascii="Meiryo" w:hAnsi="Meiryo"/>
          <w:i/>
          <w:w w:val="105"/>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ij</w:t>
      </w:r>
    </w:p>
    <w:p>
      <w:pPr>
        <w:spacing w:after="0" w:line="409" w:lineRule="exact"/>
        <w:jc w:val="left"/>
        <w:rPr>
          <w:rFonts w:ascii="Trebuchet MS" w:hAnsi="Trebuchet MS"/>
          <w:sz w:val="24"/>
        </w:rPr>
        <w:sectPr>
          <w:type w:val="continuous"/>
          <w:pgSz w:w="12240" w:h="15840"/>
          <w:pgMar w:top="1500" w:bottom="280" w:left="1320" w:right="1020"/>
          <w:cols w:num="2" w:equalWidth="0">
            <w:col w:w="1959" w:space="620"/>
            <w:col w:w="7321"/>
          </w:cols>
        </w:sectPr>
      </w:pPr>
    </w:p>
    <w:p>
      <w:pPr>
        <w:pStyle w:val="BodyText"/>
        <w:rPr>
          <w:rFonts w:ascii="Trebuchet MS"/>
          <w:i/>
          <w:sz w:val="20"/>
        </w:rPr>
      </w:pPr>
    </w:p>
    <w:p>
      <w:pPr>
        <w:pStyle w:val="BodyText"/>
        <w:spacing w:before="8"/>
        <w:rPr>
          <w:rFonts w:ascii="Trebuchet MS"/>
          <w:i/>
          <w:sz w:val="16"/>
        </w:rPr>
      </w:pPr>
    </w:p>
    <w:p>
      <w:pPr>
        <w:tabs>
          <w:tab w:pos="9081" w:val="left" w:leader="none"/>
        </w:tabs>
        <w:spacing w:before="37"/>
        <w:ind w:left="3868" w:right="0" w:firstLine="0"/>
        <w:jc w:val="left"/>
        <w:rPr>
          <w:sz w:val="24"/>
        </w:rPr>
      </w:pPr>
      <w:r>
        <w:rPr>
          <w:rFonts w:ascii="Bookman Old Style" w:hAnsi="Bookman Old Style"/>
          <w:b w:val="0"/>
          <w:i/>
          <w:spacing w:val="-10"/>
          <w:w w:val="110"/>
          <w:sz w:val="24"/>
        </w:rPr>
        <w:t>A</w:t>
      </w:r>
      <w:r>
        <w:rPr>
          <w:rFonts w:ascii="Meiryo" w:hAnsi="Meiryo"/>
          <w:i/>
          <w:spacing w:val="-10"/>
          <w:w w:val="110"/>
          <w:sz w:val="24"/>
          <w:vertAlign w:val="superscript"/>
        </w:rPr>
        <w:t>I</w:t>
      </w:r>
      <w:r>
        <w:rPr>
          <w:rFonts w:ascii="Trebuchet MS" w:hAnsi="Trebuchet MS"/>
          <w:i/>
          <w:spacing w:val="-10"/>
          <w:w w:val="110"/>
          <w:position w:val="-5"/>
          <w:sz w:val="16"/>
          <w:vertAlign w:val="baseline"/>
        </w:rPr>
        <w:t>jj</w:t>
      </w:r>
      <w:r>
        <w:rPr>
          <w:rFonts w:ascii="Trebuchet MS" w:hAnsi="Trebuchet MS"/>
          <w:i/>
          <w:spacing w:val="30"/>
          <w:w w:val="110"/>
          <w:position w:val="-5"/>
          <w:sz w:val="16"/>
          <w:vertAlign w:val="baseline"/>
        </w:rPr>
        <w:t> </w:t>
      </w:r>
      <w:r>
        <w:rPr>
          <w:rFonts w:ascii="Arial" w:hAnsi="Arial"/>
          <w:w w:val="110"/>
          <w:sz w:val="24"/>
          <w:vertAlign w:val="baseline"/>
        </w:rPr>
        <w:t>=</w:t>
      </w:r>
      <w:r>
        <w:rPr>
          <w:rFonts w:ascii="Arial" w:hAnsi="Arial"/>
          <w:spacing w:val="-9"/>
          <w:w w:val="110"/>
          <w:sz w:val="24"/>
          <w:vertAlign w:val="baseline"/>
        </w:rPr>
        <w:t> </w:t>
      </w:r>
      <w:r>
        <w:rPr>
          <w:rFonts w:ascii="Bookman Old Style" w:hAnsi="Bookman Old Style"/>
          <w:b w:val="0"/>
          <w:i/>
          <w:spacing w:val="1"/>
          <w:w w:val="110"/>
          <w:sz w:val="24"/>
          <w:vertAlign w:val="baseline"/>
        </w:rPr>
        <w:t>A</w:t>
      </w:r>
      <w:r>
        <w:rPr>
          <w:rFonts w:ascii="Trebuchet MS" w:hAnsi="Trebuchet MS"/>
          <w:i/>
          <w:spacing w:val="1"/>
          <w:w w:val="110"/>
          <w:sz w:val="24"/>
          <w:vertAlign w:val="subscript"/>
        </w:rPr>
        <w:t>jj</w:t>
      </w:r>
      <w:r>
        <w:rPr>
          <w:rFonts w:ascii="Trebuchet MS" w:hAnsi="Trebuchet MS"/>
          <w:i/>
          <w:spacing w:val="-8"/>
          <w:w w:val="110"/>
          <w:sz w:val="24"/>
          <w:vertAlign w:val="baseline"/>
        </w:rPr>
        <w:t> </w:t>
      </w:r>
      <w:r>
        <w:rPr>
          <w:rFonts w:ascii="Arial" w:hAnsi="Arial"/>
          <w:w w:val="110"/>
          <w:sz w:val="24"/>
          <w:vertAlign w:val="baseline"/>
        </w:rPr>
        <w:t>+</w:t>
      </w:r>
      <w:r>
        <w:rPr>
          <w:rFonts w:ascii="Arial" w:hAnsi="Arial"/>
          <w:spacing w:val="-22"/>
          <w:w w:val="110"/>
          <w:sz w:val="24"/>
          <w:vertAlign w:val="baseline"/>
        </w:rPr>
        <w:t> </w:t>
      </w:r>
      <w:r>
        <w:rPr>
          <w:rFonts w:ascii="Bookman Old Style" w:hAnsi="Bookman Old Style"/>
          <w:b w:val="0"/>
          <w:i/>
          <w:w w:val="110"/>
          <w:sz w:val="24"/>
          <w:vertAlign w:val="baseline"/>
        </w:rPr>
        <w:t>t</w:t>
      </w:r>
      <w:r>
        <w:rPr>
          <w:rFonts w:ascii="Bookman Old Style" w:hAnsi="Bookman Old Style"/>
          <w:b w:val="0"/>
          <w:i/>
          <w:spacing w:val="-27"/>
          <w:w w:val="110"/>
          <w:sz w:val="24"/>
          <w:vertAlign w:val="baseline"/>
        </w:rPr>
        <w:t> </w:t>
      </w:r>
      <w:r>
        <w:rPr>
          <w:rFonts w:ascii="Meiryo" w:hAnsi="Meiryo"/>
          <w:i/>
          <w:w w:val="110"/>
          <w:sz w:val="24"/>
          <w:vertAlign w:val="baseline"/>
        </w:rPr>
        <w:t>·</w:t>
      </w:r>
      <w:r>
        <w:rPr>
          <w:rFonts w:ascii="Meiryo" w:hAnsi="Meiryo"/>
          <w:i/>
          <w:spacing w:val="-38"/>
          <w:w w:val="110"/>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ij</w:t>
      </w:r>
      <w:r>
        <w:rPr>
          <w:rFonts w:ascii="Trebuchet MS" w:hAnsi="Trebuchet MS"/>
          <w:i/>
          <w:w w:val="110"/>
          <w:sz w:val="24"/>
          <w:vertAlign w:val="baseline"/>
        </w:rPr>
        <w:tab/>
      </w:r>
      <w:r>
        <w:rPr>
          <w:w w:val="110"/>
          <w:sz w:val="24"/>
          <w:vertAlign w:val="baseline"/>
        </w:rPr>
        <w:t>(33)</w:t>
      </w:r>
    </w:p>
    <w:p>
      <w:pPr>
        <w:pStyle w:val="BodyText"/>
        <w:spacing w:line="247" w:lineRule="auto" w:before="347"/>
        <w:ind w:left="120" w:right="417"/>
        <w:jc w:val="both"/>
      </w:pPr>
      <w:r>
        <w:rPr/>
        <w:t>For scenario iii) we can look at top of eq 4. and note that if we consider an element </w:t>
      </w:r>
      <w:r>
        <w:rPr>
          <w:rFonts w:ascii="Bookman Old Style"/>
          <w:b w:val="0"/>
          <w:i/>
        </w:rPr>
        <w:t>A</w:t>
      </w:r>
      <w:r>
        <w:rPr>
          <w:rFonts w:ascii="Trebuchet MS"/>
          <w:i/>
          <w:vertAlign w:val="subscript"/>
        </w:rPr>
        <w:t>rj</w:t>
      </w:r>
      <w:r>
        <w:rPr>
          <w:rFonts w:ascii="Trebuchet MS"/>
          <w:i/>
          <w:vertAlign w:val="baseline"/>
        </w:rPr>
        <w:t> </w:t>
      </w:r>
      <w:r>
        <w:rPr>
          <w:vertAlign w:val="baseline"/>
        </w:rPr>
        <w:t>when we perform rotation around </w:t>
      </w:r>
      <w:r>
        <w:rPr>
          <w:rFonts w:ascii="Bookman Old Style"/>
          <w:b w:val="0"/>
          <w:i/>
          <w:vertAlign w:val="baseline"/>
        </w:rPr>
        <w:t>A</w:t>
      </w:r>
      <w:r>
        <w:rPr>
          <w:rFonts w:ascii="Trebuchet MS"/>
          <w:i/>
          <w:vertAlign w:val="subscript"/>
        </w:rPr>
        <w:t>ij</w:t>
      </w:r>
      <w:r>
        <w:rPr>
          <w:rFonts w:ascii="Trebuchet MS"/>
          <w:i/>
          <w:vertAlign w:val="baseline"/>
        </w:rPr>
        <w:t> </w:t>
      </w:r>
      <w:r>
        <w:rPr>
          <w:vertAlign w:val="baseline"/>
        </w:rPr>
        <w:t>that only the last two matrices will change the result since the first matrix changes rows i and j and does not have effect on row </w:t>
      </w:r>
      <w:r>
        <w:rPr>
          <w:rFonts w:ascii="Bookman Old Style"/>
          <w:b w:val="0"/>
          <w:i/>
          <w:vertAlign w:val="baseline"/>
        </w:rPr>
        <w:t>r</w:t>
      </w:r>
      <w:r>
        <w:rPr>
          <w:vertAlign w:val="baseline"/>
        </w:rPr>
        <w:t>. The last matrix changes columns i and j and therefore changes the resulting matrix. Multiplying through these matrices gives us the equations:</w:t>
      </w:r>
    </w:p>
    <w:p>
      <w:pPr>
        <w:pStyle w:val="BodyText"/>
        <w:spacing w:before="2"/>
        <w:rPr>
          <w:sz w:val="11"/>
        </w:rPr>
      </w:pPr>
    </w:p>
    <w:p>
      <w:pPr>
        <w:spacing w:after="0"/>
        <w:rPr>
          <w:sz w:val="11"/>
        </w:rPr>
        <w:sectPr>
          <w:type w:val="continuous"/>
          <w:pgSz w:w="12240" w:h="15840"/>
          <w:pgMar w:top="1500" w:bottom="280" w:left="1320" w:right="1020"/>
        </w:sectPr>
      </w:pPr>
    </w:p>
    <w:p>
      <w:pPr>
        <w:spacing w:line="151" w:lineRule="auto" w:before="131"/>
        <w:ind w:left="3929" w:right="0" w:firstLine="8"/>
        <w:jc w:val="right"/>
        <w:rPr>
          <w:rFonts w:ascii="Trebuchet MS" w:hAnsi="Trebuchet MS"/>
          <w:i/>
          <w:sz w:val="16"/>
        </w:rPr>
      </w:pPr>
      <w:r>
        <w:rPr/>
        <w:pict>
          <v:shape style="position:absolute;margin-left:249.860001pt;margin-top:-3.115582pt;width:9pt;height:44.65pt;mso-position-horizontal-relative:page;mso-position-vertical-relative:paragraph;z-index:2680" type="#_x0000_t202" filled="false" stroked="false">
            <v:textbox inset="0,0,0,0">
              <w:txbxContent>
                <w:p>
                  <w:pPr>
                    <w:pStyle w:val="BodyText"/>
                    <w:spacing w:line="235" w:lineRule="exact"/>
                    <w:rPr>
                      <w:rFonts w:ascii="Arial"/>
                    </w:rPr>
                  </w:pPr>
                  <w:r>
                    <w:rPr>
                      <w:rFonts w:ascii="Arial"/>
                      <w:w w:val="224"/>
                    </w:rPr>
                    <w:t>(</w:t>
                  </w:r>
                </w:p>
              </w:txbxContent>
            </v:textbox>
            <w10:wrap type="none"/>
          </v:shape>
        </w:pict>
      </w:r>
      <w:r>
        <w:rPr>
          <w:rFonts w:ascii="Bookman Old Style" w:hAnsi="Bookman Old Style"/>
          <w:b w:val="0"/>
          <w:i/>
          <w:spacing w:val="-11"/>
          <w:w w:val="110"/>
          <w:sz w:val="24"/>
        </w:rPr>
        <w:t>A</w:t>
      </w:r>
      <w:r>
        <w:rPr>
          <w:rFonts w:ascii="Meiryo" w:hAnsi="Meiryo"/>
          <w:i/>
          <w:spacing w:val="-11"/>
          <w:w w:val="110"/>
          <w:position w:val="9"/>
          <w:sz w:val="16"/>
        </w:rPr>
        <w:t>I</w:t>
      </w:r>
      <w:r>
        <w:rPr>
          <w:rFonts w:ascii="Trebuchet MS" w:hAnsi="Trebuchet MS"/>
          <w:i/>
          <w:spacing w:val="-11"/>
          <w:w w:val="110"/>
          <w:position w:val="-5"/>
          <w:sz w:val="16"/>
        </w:rPr>
        <w:t>ri </w:t>
      </w:r>
      <w:r>
        <w:rPr>
          <w:rFonts w:ascii="Arial" w:hAnsi="Arial"/>
          <w:w w:val="110"/>
          <w:sz w:val="24"/>
        </w:rPr>
        <w:t>= </w:t>
      </w:r>
      <w:r>
        <w:rPr>
          <w:rFonts w:ascii="Bookman Old Style" w:hAnsi="Bookman Old Style"/>
          <w:b w:val="0"/>
          <w:i/>
          <w:w w:val="110"/>
          <w:sz w:val="24"/>
        </w:rPr>
        <w:t>cA</w:t>
      </w:r>
      <w:r>
        <w:rPr>
          <w:rFonts w:ascii="Trebuchet MS" w:hAnsi="Trebuchet MS"/>
          <w:i/>
          <w:w w:val="110"/>
          <w:position w:val="-3"/>
          <w:sz w:val="16"/>
        </w:rPr>
        <w:t>ri </w:t>
      </w:r>
      <w:r>
        <w:rPr>
          <w:rFonts w:ascii="Meiryo" w:hAnsi="Meiryo"/>
          <w:i/>
          <w:w w:val="110"/>
          <w:sz w:val="24"/>
        </w:rPr>
        <w:t>−</w:t>
      </w:r>
      <w:r>
        <w:rPr>
          <w:rFonts w:ascii="Meiryo" w:hAnsi="Meiryo"/>
          <w:i/>
          <w:spacing w:val="-54"/>
          <w:w w:val="110"/>
          <w:sz w:val="24"/>
        </w:rPr>
        <w:t> </w:t>
      </w:r>
      <w:r>
        <w:rPr>
          <w:rFonts w:ascii="Bookman Old Style" w:hAnsi="Bookman Old Style"/>
          <w:b w:val="0"/>
          <w:i/>
          <w:w w:val="110"/>
          <w:sz w:val="24"/>
        </w:rPr>
        <w:t>sA</w:t>
      </w:r>
      <w:r>
        <w:rPr>
          <w:rFonts w:ascii="Trebuchet MS" w:hAnsi="Trebuchet MS"/>
          <w:i/>
          <w:w w:val="110"/>
          <w:position w:val="-3"/>
          <w:sz w:val="16"/>
        </w:rPr>
        <w:t>rj</w:t>
      </w:r>
      <w:r>
        <w:rPr>
          <w:rFonts w:ascii="Trebuchet MS" w:hAnsi="Trebuchet MS"/>
          <w:i/>
          <w:w w:val="116"/>
          <w:position w:val="-3"/>
          <w:sz w:val="16"/>
        </w:rPr>
        <w:t> </w:t>
      </w:r>
      <w:r>
        <w:rPr>
          <w:rFonts w:ascii="Bookman Old Style" w:hAnsi="Bookman Old Style"/>
          <w:b w:val="0"/>
          <w:i/>
          <w:spacing w:val="-11"/>
          <w:w w:val="110"/>
          <w:sz w:val="24"/>
        </w:rPr>
        <w:t>A</w:t>
      </w:r>
      <w:r>
        <w:rPr>
          <w:rFonts w:ascii="Meiryo" w:hAnsi="Meiryo"/>
          <w:i/>
          <w:spacing w:val="-11"/>
          <w:w w:val="110"/>
          <w:position w:val="9"/>
          <w:sz w:val="16"/>
        </w:rPr>
        <w:t>I</w:t>
      </w:r>
      <w:r>
        <w:rPr>
          <w:rFonts w:ascii="Trebuchet MS" w:hAnsi="Trebuchet MS"/>
          <w:i/>
          <w:spacing w:val="-11"/>
          <w:w w:val="110"/>
          <w:position w:val="-5"/>
          <w:sz w:val="16"/>
        </w:rPr>
        <w:t>rj </w:t>
      </w:r>
      <w:r>
        <w:rPr>
          <w:rFonts w:ascii="Arial" w:hAnsi="Arial"/>
          <w:w w:val="110"/>
          <w:sz w:val="24"/>
        </w:rPr>
        <w:t>= </w:t>
      </w:r>
      <w:r>
        <w:rPr>
          <w:rFonts w:ascii="Bookman Old Style" w:hAnsi="Bookman Old Style"/>
          <w:b w:val="0"/>
          <w:i/>
          <w:w w:val="110"/>
          <w:sz w:val="24"/>
        </w:rPr>
        <w:t>cA</w:t>
      </w:r>
      <w:r>
        <w:rPr>
          <w:rFonts w:ascii="Trebuchet MS" w:hAnsi="Trebuchet MS"/>
          <w:i/>
          <w:w w:val="110"/>
          <w:position w:val="-3"/>
          <w:sz w:val="16"/>
        </w:rPr>
        <w:t>ri </w:t>
      </w:r>
      <w:r>
        <w:rPr>
          <w:rFonts w:ascii="Arial" w:hAnsi="Arial"/>
          <w:w w:val="110"/>
          <w:sz w:val="24"/>
        </w:rPr>
        <w:t>+ </w:t>
      </w:r>
      <w:r>
        <w:rPr>
          <w:rFonts w:ascii="Bookman Old Style" w:hAnsi="Bookman Old Style"/>
          <w:b w:val="0"/>
          <w:i/>
          <w:w w:val="110"/>
          <w:sz w:val="24"/>
        </w:rPr>
        <w:t>sA</w:t>
      </w:r>
      <w:r>
        <w:rPr>
          <w:rFonts w:ascii="Trebuchet MS" w:hAnsi="Trebuchet MS"/>
          <w:i/>
          <w:w w:val="110"/>
          <w:position w:val="-3"/>
          <w:sz w:val="16"/>
        </w:rPr>
        <w:t>rj</w:t>
      </w:r>
    </w:p>
    <w:p>
      <w:pPr>
        <w:pStyle w:val="BodyText"/>
        <w:spacing w:before="235"/>
        <w:ind w:right="417"/>
        <w:jc w:val="right"/>
      </w:pPr>
      <w:r>
        <w:rPr/>
        <w:br w:type="column"/>
      </w:r>
      <w:r>
        <w:rPr>
          <w:w w:val="95"/>
        </w:rPr>
        <w:t>(34)</w:t>
      </w:r>
    </w:p>
    <w:p>
      <w:pPr>
        <w:spacing w:after="0"/>
        <w:jc w:val="right"/>
        <w:sectPr>
          <w:type w:val="continuous"/>
          <w:pgSz w:w="12240" w:h="15840"/>
          <w:pgMar w:top="1500" w:bottom="280" w:left="1320" w:right="1020"/>
          <w:cols w:num="2" w:equalWidth="0">
            <w:col w:w="5785" w:space="40"/>
            <w:col w:w="4075"/>
          </w:cols>
        </w:sectPr>
      </w:pPr>
    </w:p>
    <w:p>
      <w:pPr>
        <w:pStyle w:val="BodyText"/>
        <w:rPr>
          <w:sz w:val="20"/>
        </w:rPr>
      </w:pPr>
    </w:p>
    <w:p>
      <w:pPr>
        <w:pStyle w:val="BodyText"/>
        <w:rPr>
          <w:sz w:val="20"/>
        </w:rPr>
      </w:pPr>
    </w:p>
    <w:p>
      <w:pPr>
        <w:spacing w:after="0"/>
        <w:rPr>
          <w:sz w:val="20"/>
        </w:rPr>
        <w:sectPr>
          <w:pgSz w:w="12240" w:h="15840"/>
          <w:pgMar w:header="0" w:footer="846" w:top="1500" w:bottom="1040" w:left="1320" w:right="1020"/>
        </w:sectPr>
      </w:pPr>
    </w:p>
    <w:p>
      <w:pPr>
        <w:pStyle w:val="BodyText"/>
        <w:spacing w:before="170"/>
        <w:ind w:left="120"/>
      </w:pPr>
      <w:r>
        <w:rPr/>
        <w:t>Lets look at </w:t>
      </w:r>
      <w:r>
        <w:rPr>
          <w:rFonts w:ascii="Bookman Old Style"/>
          <w:b w:val="0"/>
          <w:i/>
        </w:rPr>
        <w:t>A</w:t>
      </w:r>
      <w:r>
        <w:rPr>
          <w:rFonts w:ascii="Meiryo"/>
          <w:i/>
          <w:vertAlign w:val="superscript"/>
        </w:rPr>
        <w:t>I</w:t>
      </w:r>
      <w:r>
        <w:rPr>
          <w:rFonts w:ascii="Trebuchet MS"/>
          <w:i/>
          <w:position w:val="-5"/>
          <w:sz w:val="16"/>
          <w:vertAlign w:val="baseline"/>
        </w:rPr>
        <w:t>ri </w:t>
      </w:r>
      <w:r>
        <w:rPr>
          <w:vertAlign w:val="baseline"/>
        </w:rPr>
        <w:t>which can be represented as:</w:t>
      </w:r>
    </w:p>
    <w:p>
      <w:pPr>
        <w:spacing w:line="163" w:lineRule="auto" w:before="215"/>
        <w:ind w:left="2830" w:right="0" w:firstLine="0"/>
        <w:jc w:val="left"/>
        <w:rPr>
          <w:rFonts w:ascii="Trebuchet MS" w:hAnsi="Trebuchet MS"/>
          <w:i/>
          <w:sz w:val="16"/>
        </w:rPr>
      </w:pPr>
      <w:r>
        <w:rPr/>
        <w:pict>
          <v:shape style="position:absolute;margin-left:239.468002pt;margin-top:20.276495pt;width:109.5pt;height:44.65pt;mso-position-horizontal-relative:page;mso-position-vertical-relative:paragraph;z-index:-50056" type="#_x0000_t202" filled="false" stroked="false">
            <v:textbox inset="0,0,0,0">
              <w:txbxContent>
                <w:p>
                  <w:pPr>
                    <w:tabs>
                      <w:tab w:pos="2013" w:val="left" w:leader="none"/>
                    </w:tabs>
                    <w:spacing w:line="153" w:lineRule="auto" w:before="0"/>
                    <w:ind w:left="0" w:right="0" w:firstLine="0"/>
                    <w:jc w:val="left"/>
                    <w:rPr>
                      <w:rFonts w:ascii="Meiryo" w:hAnsi="Meiryo"/>
                      <w:i/>
                      <w:sz w:val="24"/>
                    </w:rPr>
                  </w:pPr>
                  <w:r>
                    <w:rPr>
                      <w:rFonts w:ascii="Arial" w:hAnsi="Arial"/>
                      <w:w w:val="200"/>
                      <w:sz w:val="24"/>
                    </w:rPr>
                    <w:t>(</w:t>
                    <w:tab/>
                  </w:r>
                  <w:r>
                    <w:rPr>
                      <w:rFonts w:ascii="Meiryo" w:hAnsi="Meiryo"/>
                      <w:i/>
                      <w:spacing w:val="-20"/>
                      <w:position w:val="-33"/>
                      <w:sz w:val="24"/>
                    </w:rPr>
                    <w:t>−</w:t>
                  </w:r>
                </w:p>
              </w:txbxContent>
            </v:textbox>
            <w10:wrap type="none"/>
          </v:shape>
        </w:pict>
      </w:r>
      <w:r>
        <w:rPr>
          <w:rFonts w:ascii="Bookman Old Style" w:hAnsi="Bookman Old Style"/>
          <w:b w:val="0"/>
          <w:i/>
          <w:spacing w:val="-11"/>
          <w:w w:val="110"/>
          <w:sz w:val="24"/>
        </w:rPr>
        <w:t>A</w:t>
      </w:r>
      <w:r>
        <w:rPr>
          <w:rFonts w:ascii="Meiryo" w:hAnsi="Meiryo"/>
          <w:i/>
          <w:spacing w:val="-11"/>
          <w:w w:val="110"/>
          <w:position w:val="10"/>
          <w:sz w:val="16"/>
        </w:rPr>
        <w:t>I</w:t>
      </w:r>
      <w:r>
        <w:rPr>
          <w:rFonts w:ascii="Trebuchet MS" w:hAnsi="Trebuchet MS"/>
          <w:i/>
          <w:spacing w:val="-11"/>
          <w:w w:val="110"/>
          <w:position w:val="-5"/>
          <w:sz w:val="16"/>
        </w:rPr>
        <w:t>ri </w:t>
      </w:r>
      <w:r>
        <w:rPr>
          <w:rFonts w:ascii="Arial" w:hAnsi="Arial"/>
          <w:w w:val="110"/>
          <w:sz w:val="24"/>
        </w:rPr>
        <w:t>= </w:t>
      </w:r>
      <w:r>
        <w:rPr>
          <w:rFonts w:ascii="Bookman Old Style" w:hAnsi="Bookman Old Style"/>
          <w:b w:val="0"/>
          <w:i/>
          <w:w w:val="110"/>
          <w:sz w:val="24"/>
        </w:rPr>
        <w:t>cA</w:t>
      </w:r>
      <w:r>
        <w:rPr>
          <w:rFonts w:ascii="Trebuchet MS" w:hAnsi="Trebuchet MS"/>
          <w:i/>
          <w:w w:val="110"/>
          <w:position w:val="-3"/>
          <w:sz w:val="16"/>
        </w:rPr>
        <w:t>ri </w:t>
      </w:r>
      <w:r>
        <w:rPr>
          <w:rFonts w:ascii="Meiryo" w:hAnsi="Meiryo"/>
          <w:i/>
          <w:w w:val="110"/>
          <w:sz w:val="24"/>
        </w:rPr>
        <w:t>−</w:t>
      </w:r>
      <w:r>
        <w:rPr>
          <w:rFonts w:ascii="Meiryo" w:hAnsi="Meiryo"/>
          <w:i/>
          <w:spacing w:val="-56"/>
          <w:w w:val="110"/>
          <w:sz w:val="24"/>
        </w:rPr>
        <w:t> </w:t>
      </w:r>
      <w:r>
        <w:rPr>
          <w:rFonts w:ascii="Bookman Old Style" w:hAnsi="Bookman Old Style"/>
          <w:b w:val="0"/>
          <w:i/>
          <w:w w:val="110"/>
          <w:sz w:val="24"/>
        </w:rPr>
        <w:t>sA</w:t>
      </w:r>
      <w:r>
        <w:rPr>
          <w:rFonts w:ascii="Trebuchet MS" w:hAnsi="Trebuchet MS"/>
          <w:i/>
          <w:w w:val="110"/>
          <w:position w:val="-3"/>
          <w:sz w:val="16"/>
        </w:rPr>
        <w:t>rj</w:t>
      </w:r>
    </w:p>
    <w:p>
      <w:pPr>
        <w:tabs>
          <w:tab w:pos="3645" w:val="left" w:leader="none"/>
          <w:tab w:pos="4078" w:val="left" w:leader="none"/>
          <w:tab w:pos="5698" w:val="left" w:leader="none"/>
        </w:tabs>
        <w:spacing w:line="175" w:lineRule="auto" w:before="11"/>
        <w:ind w:left="3220" w:right="0" w:firstLine="0"/>
        <w:jc w:val="left"/>
        <w:rPr>
          <w:rFonts w:ascii="Bookman Old Style" w:hAnsi="Bookman Old Style"/>
          <w:b w:val="0"/>
          <w:i/>
          <w:sz w:val="24"/>
        </w:rPr>
      </w:pPr>
      <w:r>
        <w:rPr>
          <w:rFonts w:ascii="Arial" w:hAnsi="Arial"/>
          <w:w w:val="105"/>
          <w:position w:val="-15"/>
          <w:sz w:val="24"/>
        </w:rPr>
        <w:t>=</w:t>
        <w:tab/>
        <w:t>1</w:t>
        <w:tab/>
      </w:r>
      <w:r>
        <w:rPr>
          <w:rFonts w:ascii="Arial" w:hAnsi="Arial"/>
          <w:w w:val="105"/>
          <w:sz w:val="24"/>
          <w:u w:val="single"/>
        </w:rPr>
        <w:t>(1</w:t>
      </w:r>
      <w:r>
        <w:rPr>
          <w:rFonts w:ascii="Arial" w:hAnsi="Arial"/>
          <w:spacing w:val="-23"/>
          <w:w w:val="105"/>
          <w:sz w:val="24"/>
          <w:u w:val="single"/>
        </w:rPr>
        <w:t> </w:t>
      </w:r>
      <w:r>
        <w:rPr>
          <w:rFonts w:ascii="Meiryo" w:hAnsi="Meiryo"/>
          <w:i/>
          <w:w w:val="105"/>
          <w:sz w:val="24"/>
          <w:u w:val="single"/>
        </w:rPr>
        <w:t>−</w:t>
      </w:r>
      <w:r>
        <w:rPr>
          <w:rFonts w:ascii="Meiryo" w:hAnsi="Meiryo"/>
          <w:i/>
          <w:spacing w:val="-38"/>
          <w:w w:val="105"/>
          <w:sz w:val="24"/>
          <w:u w:val="single"/>
        </w:rPr>
        <w:t> </w:t>
      </w:r>
      <w:r>
        <w:rPr>
          <w:rFonts w:ascii="Bookman Old Style" w:hAnsi="Bookman Old Style"/>
          <w:b w:val="0"/>
          <w:i/>
          <w:w w:val="105"/>
          <w:sz w:val="24"/>
          <w:u w:val="single"/>
        </w:rPr>
        <w:t>c</w:t>
      </w:r>
      <w:r>
        <w:rPr>
          <w:rFonts w:ascii="Arial" w:hAnsi="Arial"/>
          <w:w w:val="105"/>
          <w:sz w:val="24"/>
          <w:u w:val="single"/>
        </w:rPr>
        <w:t>)(1</w:t>
      </w:r>
      <w:r>
        <w:rPr>
          <w:rFonts w:ascii="Arial" w:hAnsi="Arial"/>
          <w:spacing w:val="-23"/>
          <w:w w:val="105"/>
          <w:sz w:val="24"/>
          <w:u w:val="single"/>
        </w:rPr>
        <w:t> </w:t>
      </w:r>
      <w:r>
        <w:rPr>
          <w:rFonts w:ascii="Arial" w:hAnsi="Arial"/>
          <w:w w:val="105"/>
          <w:sz w:val="24"/>
          <w:u w:val="single"/>
        </w:rPr>
        <w:t>+</w:t>
      </w:r>
      <w:r>
        <w:rPr>
          <w:rFonts w:ascii="Arial" w:hAnsi="Arial"/>
          <w:spacing w:val="-23"/>
          <w:w w:val="105"/>
          <w:sz w:val="24"/>
          <w:u w:val="single"/>
        </w:rPr>
        <w:t> </w:t>
      </w:r>
      <w:r>
        <w:rPr>
          <w:rFonts w:ascii="Bookman Old Style" w:hAnsi="Bookman Old Style"/>
          <w:b w:val="0"/>
          <w:i/>
          <w:w w:val="105"/>
          <w:sz w:val="24"/>
          <w:u w:val="single"/>
        </w:rPr>
        <w:t>c</w:t>
      </w:r>
      <w:r>
        <w:rPr>
          <w:rFonts w:ascii="Arial" w:hAnsi="Arial"/>
          <w:w w:val="105"/>
          <w:sz w:val="24"/>
          <w:u w:val="single"/>
        </w:rPr>
        <w:t>)</w:t>
      </w:r>
      <w:r>
        <w:rPr>
          <w:rFonts w:ascii="Arial" w:hAnsi="Arial"/>
          <w:w w:val="105"/>
          <w:sz w:val="24"/>
        </w:rPr>
        <w:tab/>
      </w:r>
      <w:r>
        <w:rPr>
          <w:rFonts w:ascii="Bookman Old Style" w:hAnsi="Bookman Old Style"/>
          <w:b w:val="0"/>
          <w:i/>
          <w:w w:val="105"/>
          <w:position w:val="-15"/>
          <w:sz w:val="24"/>
        </w:rPr>
        <w:t>A</w:t>
      </w:r>
    </w:p>
    <w:p>
      <w:pPr>
        <w:tabs>
          <w:tab w:pos="1358" w:val="left" w:leader="none"/>
        </w:tabs>
        <w:spacing w:line="141" w:lineRule="exact" w:before="0"/>
        <w:ind w:left="0" w:right="0" w:firstLine="0"/>
        <w:jc w:val="right"/>
        <w:rPr>
          <w:rFonts w:ascii="Trebuchet MS"/>
          <w:i/>
          <w:sz w:val="24"/>
        </w:rPr>
      </w:pPr>
      <w:r>
        <w:rPr/>
        <w:pict>
          <v:shape style="position:absolute;margin-left:301.359009pt;margin-top:7.034826pt;width:8.8pt;height:44.65pt;mso-position-horizontal-relative:page;mso-position-vertical-relative:paragraph;z-index:3040" type="#_x0000_t202" filled="false" stroked="false">
            <v:textbox inset="0,0,0,0">
              <w:txbxContent>
                <w:p>
                  <w:pPr>
                    <w:pStyle w:val="BodyText"/>
                    <w:spacing w:line="235" w:lineRule="exact"/>
                    <w:rPr>
                      <w:rFonts w:ascii="Arial"/>
                    </w:rPr>
                  </w:pPr>
                  <w:r>
                    <w:rPr>
                      <w:rFonts w:ascii="Arial"/>
                      <w:w w:val="263"/>
                    </w:rPr>
                    <w:t> </w:t>
                  </w:r>
                </w:p>
              </w:txbxContent>
            </v:textbox>
            <w10:wrap type="none"/>
          </v:shape>
        </w:pict>
      </w:r>
      <w:r>
        <w:rPr>
          <w:rFonts w:ascii="Arial"/>
          <w:w w:val="110"/>
          <w:sz w:val="24"/>
        </w:rPr>
        <w:t>1</w:t>
      </w:r>
      <w:r>
        <w:rPr>
          <w:rFonts w:ascii="Arial"/>
          <w:spacing w:val="-27"/>
          <w:w w:val="110"/>
          <w:sz w:val="24"/>
        </w:rPr>
        <w:t> </w:t>
      </w:r>
      <w:r>
        <w:rPr>
          <w:rFonts w:ascii="Arial"/>
          <w:w w:val="110"/>
          <w:sz w:val="24"/>
        </w:rPr>
        <w:t>+</w:t>
      </w:r>
      <w:r>
        <w:rPr>
          <w:rFonts w:ascii="Arial"/>
          <w:spacing w:val="-27"/>
          <w:w w:val="110"/>
          <w:sz w:val="24"/>
        </w:rPr>
        <w:t> </w:t>
      </w:r>
      <w:r>
        <w:rPr>
          <w:rFonts w:ascii="Bookman Old Style"/>
          <w:b w:val="0"/>
          <w:i/>
          <w:w w:val="110"/>
          <w:sz w:val="24"/>
        </w:rPr>
        <w:t>c</w:t>
        <w:tab/>
      </w:r>
      <w:r>
        <w:rPr>
          <w:rFonts w:ascii="Trebuchet MS"/>
          <w:i/>
          <w:w w:val="110"/>
          <w:sz w:val="24"/>
          <w:vertAlign w:val="superscript"/>
        </w:rPr>
        <w:t>ri</w:t>
      </w:r>
    </w:p>
    <w:p>
      <w:pPr>
        <w:pStyle w:val="BodyText"/>
        <w:rPr>
          <w:rFonts w:ascii="Trebuchet MS"/>
          <w:i/>
          <w:sz w:val="40"/>
        </w:rPr>
      </w:pPr>
      <w:r>
        <w:rPr/>
        <w:br w:type="column"/>
      </w:r>
      <w:r>
        <w:rPr>
          <w:rFonts w:ascii="Trebuchet MS"/>
          <w:i/>
          <w:sz w:val="40"/>
        </w:rPr>
      </w:r>
    </w:p>
    <w:p>
      <w:pPr>
        <w:pStyle w:val="BodyText"/>
        <w:rPr>
          <w:rFonts w:ascii="Trebuchet MS"/>
          <w:i/>
          <w:sz w:val="40"/>
        </w:rPr>
      </w:pPr>
    </w:p>
    <w:p>
      <w:pPr>
        <w:spacing w:line="422" w:lineRule="exact" w:before="348"/>
        <w:ind w:left="23" w:right="0" w:firstLine="0"/>
        <w:jc w:val="left"/>
        <w:rPr>
          <w:rFonts w:ascii="Trebuchet MS" w:hAnsi="Trebuchet MS"/>
          <w:i/>
          <w:sz w:val="24"/>
        </w:rPr>
      </w:pPr>
      <w:r>
        <w:rPr>
          <w:rFonts w:ascii="Meiryo" w:hAnsi="Meiryo"/>
          <w:i/>
          <w:sz w:val="24"/>
        </w:rPr>
        <w:t>− </w:t>
      </w:r>
      <w:r>
        <w:rPr>
          <w:rFonts w:ascii="Bookman Old Style" w:hAnsi="Bookman Old Style"/>
          <w:b w:val="0"/>
          <w:i/>
          <w:sz w:val="24"/>
        </w:rPr>
        <w:t>sA</w:t>
      </w:r>
      <w:r>
        <w:rPr>
          <w:rFonts w:ascii="Trebuchet MS" w:hAnsi="Trebuchet MS"/>
          <w:i/>
          <w:sz w:val="24"/>
          <w:vertAlign w:val="subscript"/>
        </w:rPr>
        <w:t>rj</w:t>
      </w:r>
    </w:p>
    <w:p>
      <w:pPr>
        <w:spacing w:after="0" w:line="422" w:lineRule="exact"/>
        <w:jc w:val="left"/>
        <w:rPr>
          <w:rFonts w:ascii="Trebuchet MS" w:hAnsi="Trebuchet MS"/>
          <w:sz w:val="24"/>
        </w:rPr>
        <w:sectPr>
          <w:type w:val="continuous"/>
          <w:pgSz w:w="12240" w:h="15840"/>
          <w:pgMar w:top="1500" w:bottom="280" w:left="1320" w:right="1020"/>
          <w:cols w:num="2" w:equalWidth="0">
            <w:col w:w="6013" w:space="40"/>
            <w:col w:w="3847"/>
          </w:cols>
        </w:sectPr>
      </w:pPr>
    </w:p>
    <w:p>
      <w:pPr>
        <w:pStyle w:val="BodyText"/>
        <w:jc w:val="right"/>
        <w:rPr>
          <w:rFonts w:ascii="Meiryo" w:hAnsi="Meiryo"/>
          <w:i/>
        </w:rPr>
      </w:pPr>
      <w:r>
        <w:rPr/>
        <w:pict>
          <v:shape style="position:absolute;margin-left:239.468002pt;margin-top:35.074444pt;width:8.8pt;height:44.65pt;mso-position-horizontal-relative:page;mso-position-vertical-relative:paragraph;z-index:-49864" type="#_x0000_t202" filled="false" stroked="false">
            <v:textbox inset="0,0,0,0">
              <w:txbxContent>
                <w:p>
                  <w:pPr>
                    <w:pStyle w:val="BodyText"/>
                    <w:spacing w:line="235" w:lineRule="exact"/>
                    <w:rPr>
                      <w:rFonts w:ascii="Arial"/>
                    </w:rPr>
                  </w:pPr>
                  <w:r>
                    <w:rPr>
                      <w:rFonts w:ascii="Arial"/>
                      <w:w w:val="220"/>
                    </w:rPr>
                    <w:t>(</w:t>
                  </w:r>
                </w:p>
              </w:txbxContent>
            </v:textbox>
            <w10:wrap type="none"/>
          </v:shape>
        </w:pict>
      </w:r>
      <w:r>
        <w:rPr>
          <w:rFonts w:ascii="Arial" w:hAnsi="Arial"/>
          <w:w w:val="129"/>
        </w:rPr>
        <w:t>=</w:t>
      </w:r>
      <w:r>
        <w:rPr>
          <w:rFonts w:ascii="Arial" w:hAnsi="Arial"/>
          <w:spacing w:val="-1"/>
        </w:rPr>
        <w:t> </w:t>
      </w:r>
      <w:r>
        <w:rPr>
          <w:rFonts w:ascii="Arial" w:hAnsi="Arial"/>
          <w:w w:val="220"/>
          <w:position w:val="34"/>
        </w:rPr>
        <w:t>(</w:t>
      </w:r>
      <w:r>
        <w:rPr>
          <w:rFonts w:ascii="Arial" w:hAnsi="Arial"/>
          <w:w w:val="87"/>
        </w:rPr>
        <w:t>1</w:t>
      </w:r>
      <w:r>
        <w:rPr>
          <w:rFonts w:ascii="Arial" w:hAnsi="Arial"/>
          <w:spacing w:val="-14"/>
        </w:rPr>
        <w:t> </w:t>
      </w:r>
      <w:r>
        <w:rPr>
          <w:rFonts w:ascii="Meiryo" w:hAnsi="Meiryo"/>
          <w:i/>
          <w:w w:val="96"/>
        </w:rPr>
        <w:t>−</w:t>
      </w:r>
    </w:p>
    <w:p>
      <w:pPr>
        <w:spacing w:line="426" w:lineRule="exact" w:before="74"/>
        <w:ind w:left="37" w:right="0" w:firstLine="0"/>
        <w:jc w:val="left"/>
        <w:rPr>
          <w:rFonts w:ascii="PMingLiU" w:hAnsi="PMingLiU"/>
          <w:sz w:val="24"/>
        </w:rPr>
      </w:pPr>
      <w:r>
        <w:rPr/>
        <w:br w:type="column"/>
      </w:r>
      <w:r>
        <w:rPr>
          <w:rFonts w:ascii="Arial" w:hAnsi="Arial"/>
          <w:sz w:val="24"/>
        </w:rPr>
        <w:t>1 </w:t>
      </w:r>
      <w:r>
        <w:rPr>
          <w:rFonts w:ascii="Meiryo" w:hAnsi="Meiryo"/>
          <w:i/>
          <w:sz w:val="24"/>
        </w:rPr>
        <w:t>−</w:t>
      </w:r>
      <w:r>
        <w:rPr>
          <w:rFonts w:ascii="Meiryo" w:hAnsi="Meiryo"/>
          <w:i/>
          <w:spacing w:val="-53"/>
          <w:sz w:val="24"/>
        </w:rPr>
        <w:t> </w:t>
      </w:r>
      <w:r>
        <w:rPr>
          <w:rFonts w:ascii="Bookman Old Style" w:hAnsi="Bookman Old Style"/>
          <w:b w:val="0"/>
          <w:i/>
          <w:sz w:val="24"/>
        </w:rPr>
        <w:t>c</w:t>
      </w:r>
      <w:r>
        <w:rPr>
          <w:rFonts w:ascii="PMingLiU" w:hAnsi="PMingLiU"/>
          <w:sz w:val="24"/>
          <w:vertAlign w:val="superscript"/>
        </w:rPr>
        <w:t>2</w:t>
      </w:r>
    </w:p>
    <w:p>
      <w:pPr>
        <w:pStyle w:val="BodyText"/>
        <w:spacing w:line="242" w:lineRule="exact"/>
        <w:ind w:left="86"/>
        <w:rPr>
          <w:rFonts w:ascii="Bookman Old Style"/>
          <w:b w:val="0"/>
          <w:i/>
        </w:rPr>
      </w:pPr>
      <w:r>
        <w:rPr/>
        <w:pict>
          <v:line style="position:absolute;mso-position-horizontal-relative:page;mso-position-vertical-relative:paragraph;z-index:2944" from="269.928986pt,-1.881037pt" to="300.163986pt,-1.881037pt" stroked="true" strokeweight=".478pt" strokecolor="#000000">
            <v:stroke dashstyle="solid"/>
            <w10:wrap type="none"/>
          </v:line>
        </w:pict>
      </w:r>
      <w:r>
        <w:rPr>
          <w:rFonts w:ascii="Arial"/>
        </w:rPr>
        <w:t>1 </w:t>
      </w:r>
      <w:r>
        <w:rPr>
          <w:rFonts w:ascii="Arial"/>
          <w:w w:val="110"/>
        </w:rPr>
        <w:t>+ </w:t>
      </w:r>
      <w:r>
        <w:rPr>
          <w:rFonts w:ascii="Bookman Old Style"/>
          <w:b w:val="0"/>
          <w:i/>
        </w:rPr>
        <w:t>c</w:t>
      </w:r>
    </w:p>
    <w:p>
      <w:pPr>
        <w:spacing w:before="235"/>
        <w:ind w:left="209" w:right="0" w:firstLine="0"/>
        <w:jc w:val="left"/>
        <w:rPr>
          <w:rFonts w:ascii="Trebuchet MS" w:hAnsi="Trebuchet MS"/>
          <w:i/>
          <w:sz w:val="24"/>
        </w:rPr>
      </w:pPr>
      <w:r>
        <w:rPr/>
        <w:br w:type="column"/>
      </w:r>
      <w:r>
        <w:rPr>
          <w:rFonts w:ascii="Bookman Old Style" w:hAnsi="Bookman Old Style"/>
          <w:b w:val="0"/>
          <w:i/>
          <w:w w:val="105"/>
          <w:sz w:val="24"/>
        </w:rPr>
        <w:t>A</w:t>
      </w:r>
      <w:r>
        <w:rPr>
          <w:rFonts w:ascii="Trebuchet MS" w:hAnsi="Trebuchet MS"/>
          <w:i/>
          <w:w w:val="105"/>
          <w:sz w:val="24"/>
          <w:vertAlign w:val="subscript"/>
        </w:rPr>
        <w:t>ri</w:t>
      </w:r>
      <w:r>
        <w:rPr>
          <w:rFonts w:ascii="Trebuchet MS" w:hAnsi="Trebuchet MS"/>
          <w:i/>
          <w:w w:val="105"/>
          <w:sz w:val="24"/>
          <w:vertAlign w:val="baseline"/>
        </w:rPr>
        <w:t> </w:t>
      </w:r>
      <w:r>
        <w:rPr>
          <w:rFonts w:ascii="Meiryo" w:hAnsi="Meiryo"/>
          <w:i/>
          <w:w w:val="105"/>
          <w:sz w:val="24"/>
          <w:vertAlign w:val="baseline"/>
        </w:rPr>
        <w:t>−</w:t>
      </w:r>
      <w:r>
        <w:rPr>
          <w:rFonts w:ascii="Meiryo" w:hAnsi="Meiryo"/>
          <w:i/>
          <w:spacing w:val="-62"/>
          <w:w w:val="105"/>
          <w:sz w:val="24"/>
          <w:vertAlign w:val="baseline"/>
        </w:rPr>
        <w:t> </w:t>
      </w:r>
      <w:r>
        <w:rPr>
          <w:rFonts w:ascii="Bookman Old Style" w:hAnsi="Bookman Old Style"/>
          <w:b w:val="0"/>
          <w:i/>
          <w:w w:val="105"/>
          <w:sz w:val="24"/>
          <w:vertAlign w:val="baseline"/>
        </w:rPr>
        <w:t>sA</w:t>
      </w:r>
      <w:r>
        <w:rPr>
          <w:rFonts w:ascii="Trebuchet MS" w:hAnsi="Trebuchet MS"/>
          <w:i/>
          <w:w w:val="105"/>
          <w:sz w:val="24"/>
          <w:vertAlign w:val="subscript"/>
        </w:rPr>
        <w:t>rj</w:t>
      </w:r>
    </w:p>
    <w:p>
      <w:pPr>
        <w:pStyle w:val="BodyText"/>
        <w:rPr>
          <w:rFonts w:ascii="Trebuchet MS"/>
          <w:i/>
          <w:sz w:val="28"/>
        </w:rPr>
      </w:pPr>
      <w:r>
        <w:rPr/>
        <w:br w:type="column"/>
      </w:r>
      <w:r>
        <w:rPr>
          <w:rFonts w:ascii="Trebuchet MS"/>
          <w:i/>
          <w:sz w:val="28"/>
        </w:rPr>
      </w:r>
    </w:p>
    <w:p>
      <w:pPr>
        <w:pStyle w:val="BodyText"/>
        <w:spacing w:before="9"/>
        <w:rPr>
          <w:rFonts w:ascii="Trebuchet MS"/>
          <w:i/>
          <w:sz w:val="25"/>
        </w:rPr>
      </w:pPr>
    </w:p>
    <w:p>
      <w:pPr>
        <w:pStyle w:val="BodyText"/>
        <w:spacing w:line="187" w:lineRule="exact"/>
        <w:ind w:right="417"/>
        <w:jc w:val="right"/>
      </w:pPr>
      <w:r>
        <w:rPr>
          <w:w w:val="95"/>
        </w:rPr>
        <w:t>(35)</w:t>
      </w:r>
    </w:p>
    <w:p>
      <w:pPr>
        <w:spacing w:after="0" w:line="187" w:lineRule="exact"/>
        <w:jc w:val="right"/>
        <w:sectPr>
          <w:type w:val="continuous"/>
          <w:pgSz w:w="12240" w:h="15840"/>
          <w:pgMar w:top="1500" w:bottom="280" w:left="1320" w:right="1020"/>
          <w:cols w:num="4" w:equalWidth="0">
            <w:col w:w="4002" w:space="40"/>
            <w:col w:w="632" w:space="39"/>
            <w:col w:w="1262" w:space="40"/>
            <w:col w:w="3885"/>
          </w:cols>
        </w:sectPr>
      </w:pPr>
    </w:p>
    <w:p>
      <w:pPr>
        <w:spacing w:line="88" w:lineRule="auto" w:before="45"/>
        <w:ind w:left="0" w:right="158" w:firstLine="0"/>
        <w:jc w:val="right"/>
        <w:rPr>
          <w:rFonts w:ascii="PMingLiU"/>
          <w:sz w:val="16"/>
        </w:rPr>
      </w:pPr>
      <w:r>
        <w:rPr>
          <w:rFonts w:ascii="Bookman Old Style"/>
          <w:b w:val="0"/>
          <w:i/>
          <w:w w:val="95"/>
          <w:position w:val="-8"/>
          <w:sz w:val="24"/>
        </w:rPr>
        <w:t>s</w:t>
      </w:r>
      <w:r>
        <w:rPr>
          <w:rFonts w:ascii="PMingLiU"/>
          <w:w w:val="95"/>
          <w:sz w:val="16"/>
        </w:rPr>
        <w:t>2</w:t>
      </w:r>
    </w:p>
    <w:p>
      <w:pPr>
        <w:tabs>
          <w:tab w:pos="424" w:val="left" w:leader="none"/>
        </w:tabs>
        <w:spacing w:line="146" w:lineRule="auto" w:before="6"/>
        <w:ind w:left="0" w:right="0" w:firstLine="0"/>
        <w:jc w:val="right"/>
        <w:rPr>
          <w:rFonts w:ascii="Bookman Old Style" w:hAnsi="Bookman Old Style"/>
          <w:b w:val="0"/>
          <w:i/>
          <w:sz w:val="24"/>
        </w:rPr>
      </w:pPr>
      <w:r>
        <w:rPr/>
        <w:pict>
          <v:line style="position:absolute;mso-position-horizontal-relative:page;mso-position-vertical-relative:paragraph;z-index:-50104" from="269.928986pt,6.742045pt" to="295.237986pt,6.742045pt" stroked="true" strokeweight=".478pt" strokecolor="#000000">
            <v:stroke dashstyle="solid"/>
            <w10:wrap type="none"/>
          </v:line>
        </w:pict>
      </w:r>
      <w:r>
        <w:rPr>
          <w:rFonts w:ascii="Arial" w:hAnsi="Arial"/>
          <w:w w:val="110"/>
          <w:sz w:val="24"/>
        </w:rPr>
        <w:t>=</w:t>
        <w:tab/>
      </w:r>
      <w:r>
        <w:rPr>
          <w:rFonts w:ascii="Arial" w:hAnsi="Arial"/>
          <w:w w:val="105"/>
          <w:sz w:val="24"/>
        </w:rPr>
        <w:t>1</w:t>
      </w:r>
      <w:r>
        <w:rPr>
          <w:rFonts w:ascii="Arial" w:hAnsi="Arial"/>
          <w:spacing w:val="-30"/>
          <w:w w:val="105"/>
          <w:sz w:val="24"/>
        </w:rPr>
        <w:t> </w:t>
      </w:r>
      <w:r>
        <w:rPr>
          <w:rFonts w:ascii="Meiryo" w:hAnsi="Meiryo"/>
          <w:i/>
          <w:w w:val="105"/>
          <w:sz w:val="24"/>
        </w:rPr>
        <w:t>−</w:t>
      </w:r>
      <w:r>
        <w:rPr>
          <w:rFonts w:ascii="Meiryo" w:hAnsi="Meiryo"/>
          <w:i/>
          <w:spacing w:val="-28"/>
          <w:w w:val="105"/>
          <w:sz w:val="24"/>
        </w:rPr>
        <w:t> </w:t>
      </w:r>
      <w:r>
        <w:rPr>
          <w:rFonts w:ascii="Arial" w:hAnsi="Arial"/>
          <w:w w:val="105"/>
          <w:position w:val="-15"/>
          <w:sz w:val="24"/>
        </w:rPr>
        <w:t>1</w:t>
      </w:r>
      <w:r>
        <w:rPr>
          <w:rFonts w:ascii="Arial" w:hAnsi="Arial"/>
          <w:spacing w:val="-30"/>
          <w:w w:val="105"/>
          <w:position w:val="-15"/>
          <w:sz w:val="24"/>
        </w:rPr>
        <w:t> </w:t>
      </w:r>
      <w:r>
        <w:rPr>
          <w:rFonts w:ascii="Arial" w:hAnsi="Arial"/>
          <w:w w:val="110"/>
          <w:position w:val="-15"/>
          <w:sz w:val="24"/>
        </w:rPr>
        <w:t>+</w:t>
      </w:r>
      <w:r>
        <w:rPr>
          <w:rFonts w:ascii="Arial" w:hAnsi="Arial"/>
          <w:spacing w:val="-34"/>
          <w:w w:val="110"/>
          <w:position w:val="-15"/>
          <w:sz w:val="24"/>
        </w:rPr>
        <w:t> </w:t>
      </w:r>
      <w:r>
        <w:rPr>
          <w:rFonts w:ascii="Bookman Old Style" w:hAnsi="Bookman Old Style"/>
          <w:b w:val="0"/>
          <w:i/>
          <w:w w:val="105"/>
          <w:position w:val="-15"/>
          <w:sz w:val="24"/>
        </w:rPr>
        <w:t>c</w:t>
      </w:r>
    </w:p>
    <w:p>
      <w:pPr>
        <w:spacing w:line="418" w:lineRule="exact" w:before="82"/>
        <w:ind w:left="199" w:right="0" w:firstLine="0"/>
        <w:jc w:val="left"/>
        <w:rPr>
          <w:rFonts w:ascii="Trebuchet MS" w:hAnsi="Trebuchet MS"/>
          <w:i/>
          <w:sz w:val="24"/>
        </w:rPr>
      </w:pPr>
      <w:r>
        <w:rPr/>
        <w:br w:type="column"/>
      </w:r>
      <w:r>
        <w:rPr>
          <w:rFonts w:ascii="Bookman Old Style" w:hAnsi="Bookman Old Style"/>
          <w:b w:val="0"/>
          <w:i/>
          <w:w w:val="105"/>
          <w:sz w:val="24"/>
        </w:rPr>
        <w:t>A</w:t>
      </w:r>
      <w:r>
        <w:rPr>
          <w:rFonts w:ascii="Trebuchet MS" w:hAnsi="Trebuchet MS"/>
          <w:i/>
          <w:w w:val="105"/>
          <w:sz w:val="24"/>
          <w:vertAlign w:val="subscript"/>
        </w:rPr>
        <w:t>ri</w:t>
      </w:r>
      <w:r>
        <w:rPr>
          <w:rFonts w:ascii="Trebuchet MS" w:hAnsi="Trebuchet MS"/>
          <w:i/>
          <w:w w:val="105"/>
          <w:sz w:val="24"/>
          <w:vertAlign w:val="baseline"/>
        </w:rPr>
        <w:t> </w:t>
      </w:r>
      <w:r>
        <w:rPr>
          <w:rFonts w:ascii="Meiryo" w:hAnsi="Meiryo"/>
          <w:i/>
          <w:w w:val="105"/>
          <w:sz w:val="24"/>
          <w:vertAlign w:val="baseline"/>
        </w:rPr>
        <w:t>− </w:t>
      </w:r>
      <w:r>
        <w:rPr>
          <w:rFonts w:ascii="Bookman Old Style" w:hAnsi="Bookman Old Style"/>
          <w:b w:val="0"/>
          <w:i/>
          <w:w w:val="105"/>
          <w:sz w:val="24"/>
          <w:vertAlign w:val="baseline"/>
        </w:rPr>
        <w:t>sA</w:t>
      </w:r>
      <w:r>
        <w:rPr>
          <w:rFonts w:ascii="Trebuchet MS" w:hAnsi="Trebuchet MS"/>
          <w:i/>
          <w:w w:val="105"/>
          <w:sz w:val="24"/>
          <w:vertAlign w:val="subscript"/>
        </w:rPr>
        <w:t>rj</w:t>
      </w:r>
    </w:p>
    <w:p>
      <w:pPr>
        <w:spacing w:after="0" w:line="418" w:lineRule="exact"/>
        <w:jc w:val="left"/>
        <w:rPr>
          <w:rFonts w:ascii="Trebuchet MS" w:hAnsi="Trebuchet MS"/>
          <w:sz w:val="24"/>
        </w:rPr>
        <w:sectPr>
          <w:type w:val="continuous"/>
          <w:pgSz w:w="12240" w:h="15840"/>
          <w:pgMar w:top="1500" w:bottom="280" w:left="1320" w:right="1020"/>
          <w:cols w:num="2" w:equalWidth="0">
            <w:col w:w="4585" w:space="40"/>
            <w:col w:w="5275"/>
          </w:cols>
        </w:sectPr>
      </w:pPr>
    </w:p>
    <w:p>
      <w:pPr>
        <w:tabs>
          <w:tab w:pos="3846" w:val="left" w:leader="none"/>
          <w:tab w:pos="4809" w:val="left" w:leader="none"/>
        </w:tabs>
        <w:spacing w:line="240" w:lineRule="auto" w:before="0"/>
        <w:ind w:left="3220" w:right="0" w:firstLine="0"/>
        <w:jc w:val="left"/>
        <w:rPr>
          <w:rFonts w:ascii="Bookman Old Style" w:hAnsi="Bookman Old Style"/>
          <w:b w:val="0"/>
          <w:i/>
          <w:sz w:val="24"/>
        </w:rPr>
      </w:pPr>
      <w:r>
        <w:rPr/>
        <w:pict>
          <v:shape style="position:absolute;margin-left:248.242996pt;margin-top:24.072311pt;width:6.95pt;height:8pt;mso-position-horizontal-relative:page;mso-position-vertical-relative:paragraph;z-index:-49960" type="#_x0000_t202" filled="false" stroked="false">
            <v:textbox inset="0,0,0,0">
              <w:txbxContent>
                <w:p>
                  <w:pPr>
                    <w:spacing w:line="155" w:lineRule="exact" w:before="0"/>
                    <w:ind w:left="0" w:right="0" w:firstLine="0"/>
                    <w:jc w:val="left"/>
                    <w:rPr>
                      <w:rFonts w:ascii="Trebuchet MS"/>
                      <w:i/>
                      <w:sz w:val="16"/>
                    </w:rPr>
                  </w:pPr>
                  <w:r>
                    <w:rPr>
                      <w:rFonts w:ascii="Trebuchet MS"/>
                      <w:i/>
                      <w:w w:val="115"/>
                      <w:sz w:val="16"/>
                    </w:rPr>
                    <w:t>ri</w:t>
                  </w:r>
                </w:p>
              </w:txbxContent>
            </v:textbox>
            <w10:wrap type="none"/>
          </v:shape>
        </w:pict>
      </w:r>
      <w:r>
        <w:rPr/>
        <w:pict>
          <v:shape style="position:absolute;margin-left:295.375pt;margin-top:24.072311pt;width:7.5pt;height:8pt;mso-position-horizontal-relative:page;mso-position-vertical-relative:paragraph;z-index:-49936" type="#_x0000_t202" filled="false" stroked="false">
            <v:textbox inset="0,0,0,0">
              <w:txbxContent>
                <w:p>
                  <w:pPr>
                    <w:spacing w:line="155" w:lineRule="exact" w:before="0"/>
                    <w:ind w:left="0" w:right="0" w:firstLine="0"/>
                    <w:jc w:val="left"/>
                    <w:rPr>
                      <w:rFonts w:ascii="Trebuchet MS"/>
                      <w:i/>
                      <w:sz w:val="16"/>
                    </w:rPr>
                  </w:pPr>
                  <w:r>
                    <w:rPr>
                      <w:rFonts w:ascii="Trebuchet MS"/>
                      <w:i/>
                      <w:w w:val="115"/>
                      <w:sz w:val="16"/>
                    </w:rPr>
                    <w:t>rj</w:t>
                  </w:r>
                </w:p>
              </w:txbxContent>
            </v:textbox>
            <w10:wrap type="none"/>
          </v:shape>
        </w:pict>
      </w:r>
      <w:r>
        <w:rPr/>
        <w:pict>
          <v:shape style="position:absolute;margin-left:319.428009pt;margin-top:27.490486pt;width:25.35pt;height:12pt;mso-position-horizontal-relative:page;mso-position-vertical-relative:paragraph;z-index:-49912" type="#_x0000_t202" filled="false" stroked="false">
            <v:textbox inset="0,0,0,0">
              <w:txbxContent>
                <w:p>
                  <w:pPr>
                    <w:pStyle w:val="BodyText"/>
                    <w:spacing w:line="235" w:lineRule="exact"/>
                    <w:rPr>
                      <w:rFonts w:ascii="Bookman Old Style"/>
                      <w:b w:val="0"/>
                      <w:i/>
                    </w:rPr>
                  </w:pPr>
                  <w:r>
                    <w:rPr>
                      <w:rFonts w:ascii="Arial"/>
                    </w:rPr>
                    <w:t>1 </w:t>
                  </w:r>
                  <w:r>
                    <w:rPr>
                      <w:rFonts w:ascii="Arial"/>
                      <w:w w:val="110"/>
                    </w:rPr>
                    <w:t>+</w:t>
                  </w:r>
                  <w:r>
                    <w:rPr>
                      <w:rFonts w:ascii="Arial"/>
                      <w:spacing w:val="-38"/>
                      <w:w w:val="110"/>
                    </w:rPr>
                    <w:t> </w:t>
                  </w:r>
                  <w:r>
                    <w:rPr>
                      <w:rFonts w:ascii="Bookman Old Style"/>
                      <w:b w:val="0"/>
                      <w:i/>
                    </w:rPr>
                    <w:t>c</w:t>
                  </w:r>
                </w:p>
              </w:txbxContent>
            </v:textbox>
            <w10:wrap type="none"/>
          </v:shape>
        </w:pict>
      </w:r>
      <w:r>
        <w:rPr/>
        <w:pict>
          <v:shape style="position:absolute;margin-left:354.707001pt;margin-top:24.072311pt;width:6.95pt;height:8pt;mso-position-horizontal-relative:page;mso-position-vertical-relative:paragraph;z-index:3184" type="#_x0000_t202" filled="false" stroked="false">
            <v:textbox inset="0,0,0,0">
              <w:txbxContent>
                <w:p>
                  <w:pPr>
                    <w:spacing w:line="155" w:lineRule="exact" w:before="0"/>
                    <w:ind w:left="0" w:right="0" w:firstLine="0"/>
                    <w:jc w:val="left"/>
                    <w:rPr>
                      <w:rFonts w:ascii="Trebuchet MS"/>
                      <w:i/>
                      <w:sz w:val="16"/>
                    </w:rPr>
                  </w:pPr>
                  <w:r>
                    <w:rPr>
                      <w:rFonts w:ascii="Trebuchet MS"/>
                      <w:i/>
                      <w:w w:val="115"/>
                      <w:sz w:val="16"/>
                    </w:rPr>
                    <w:t>ri</w:t>
                  </w:r>
                </w:p>
              </w:txbxContent>
            </v:textbox>
            <w10:wrap type="none"/>
          </v:shape>
        </w:pict>
      </w:r>
      <w:r>
        <w:rPr>
          <w:rFonts w:ascii="Arial" w:hAnsi="Arial"/>
          <w:w w:val="129"/>
          <w:sz w:val="24"/>
        </w:rPr>
        <w:t>=</w:t>
      </w:r>
      <w:r>
        <w:rPr>
          <w:rFonts w:ascii="Arial" w:hAnsi="Arial"/>
          <w:spacing w:val="-1"/>
          <w:sz w:val="24"/>
        </w:rPr>
        <w:t> </w:t>
      </w:r>
      <w:r>
        <w:rPr>
          <w:rFonts w:ascii="Bookman Old Style" w:hAnsi="Bookman Old Style"/>
          <w:b w:val="0"/>
          <w:i/>
          <w:w w:val="104"/>
          <w:sz w:val="24"/>
        </w:rPr>
        <w:t>A</w:t>
      </w:r>
      <w:r>
        <w:rPr>
          <w:rFonts w:ascii="Bookman Old Style" w:hAnsi="Bookman Old Style"/>
          <w:b w:val="0"/>
          <w:i/>
          <w:sz w:val="24"/>
        </w:rPr>
        <w:tab/>
      </w:r>
      <w:r>
        <w:rPr>
          <w:rFonts w:ascii="Meiryo" w:hAnsi="Meiryo"/>
          <w:i/>
          <w:w w:val="96"/>
          <w:sz w:val="24"/>
        </w:rPr>
        <w:t>−</w:t>
      </w:r>
      <w:r>
        <w:rPr>
          <w:rFonts w:ascii="Meiryo" w:hAnsi="Meiryo"/>
          <w:i/>
          <w:spacing w:val="-29"/>
          <w:sz w:val="24"/>
        </w:rPr>
        <w:t> </w:t>
      </w:r>
      <w:r>
        <w:rPr>
          <w:rFonts w:ascii="Bookman Old Style" w:hAnsi="Bookman Old Style"/>
          <w:b w:val="0"/>
          <w:i/>
          <w:w w:val="85"/>
          <w:sz w:val="24"/>
        </w:rPr>
        <w:t>s</w:t>
      </w:r>
      <w:r>
        <w:rPr>
          <w:rFonts w:ascii="Bookman Old Style" w:hAnsi="Bookman Old Style"/>
          <w:b w:val="0"/>
          <w:i/>
          <w:spacing w:val="-33"/>
          <w:sz w:val="24"/>
        </w:rPr>
        <w:t> </w:t>
      </w:r>
      <w:r>
        <w:rPr>
          <w:rFonts w:ascii="Arial" w:hAnsi="Arial"/>
          <w:w w:val="220"/>
          <w:position w:val="34"/>
          <w:sz w:val="24"/>
        </w:rPr>
        <w:t>(</w:t>
      </w:r>
      <w:r>
        <w:rPr>
          <w:rFonts w:ascii="Bookman Old Style" w:hAnsi="Bookman Old Style"/>
          <w:b w:val="0"/>
          <w:i/>
          <w:w w:val="104"/>
          <w:sz w:val="24"/>
        </w:rPr>
        <w:t>A</w:t>
      </w:r>
      <w:r>
        <w:rPr>
          <w:rFonts w:ascii="Bookman Old Style" w:hAnsi="Bookman Old Style"/>
          <w:b w:val="0"/>
          <w:i/>
          <w:sz w:val="24"/>
        </w:rPr>
        <w:tab/>
      </w:r>
      <w:r>
        <w:rPr>
          <w:rFonts w:ascii="Arial" w:hAnsi="Arial"/>
          <w:w w:val="129"/>
          <w:sz w:val="24"/>
        </w:rPr>
        <w:t>+</w:t>
      </w:r>
      <w:r>
        <w:rPr>
          <w:rFonts w:ascii="Arial" w:hAnsi="Arial"/>
          <w:spacing w:val="10"/>
          <w:sz w:val="24"/>
        </w:rPr>
        <w:t> </w:t>
      </w:r>
      <w:r>
        <w:rPr>
          <w:w w:val="99"/>
          <w:position w:val="16"/>
          <w:sz w:val="24"/>
          <w:u w:val="single"/>
        </w:rPr>
        <w:t> </w:t>
      </w:r>
      <w:r>
        <w:rPr>
          <w:position w:val="16"/>
          <w:sz w:val="24"/>
          <w:u w:val="single"/>
        </w:rPr>
        <w:t> </w:t>
      </w:r>
      <w:r>
        <w:rPr>
          <w:spacing w:val="17"/>
          <w:position w:val="16"/>
          <w:sz w:val="24"/>
          <w:u w:val="single"/>
        </w:rPr>
        <w:t> </w:t>
      </w:r>
      <w:r>
        <w:rPr>
          <w:rFonts w:ascii="Bookman Old Style" w:hAnsi="Bookman Old Style"/>
          <w:b w:val="0"/>
          <w:i/>
          <w:w w:val="85"/>
          <w:position w:val="16"/>
          <w:sz w:val="24"/>
          <w:u w:val="single"/>
        </w:rPr>
        <w:t>s</w:t>
      </w:r>
      <w:r>
        <w:rPr>
          <w:rFonts w:ascii="Bookman Old Style" w:hAnsi="Bookman Old Style"/>
          <w:b w:val="0"/>
          <w:i/>
          <w:position w:val="16"/>
          <w:sz w:val="24"/>
          <w:u w:val="single"/>
        </w:rPr>
        <w:t>  </w:t>
      </w:r>
      <w:r>
        <w:rPr>
          <w:rFonts w:ascii="Bookman Old Style" w:hAnsi="Bookman Old Style"/>
          <w:b w:val="0"/>
          <w:i/>
          <w:spacing w:val="-18"/>
          <w:position w:val="16"/>
          <w:sz w:val="24"/>
          <w:u w:val="single"/>
        </w:rPr>
        <w:t> </w:t>
      </w:r>
      <w:r>
        <w:rPr>
          <w:rFonts w:ascii="Bookman Old Style" w:hAnsi="Bookman Old Style"/>
          <w:b w:val="0"/>
          <w:i/>
          <w:spacing w:val="-49"/>
          <w:position w:val="16"/>
          <w:sz w:val="24"/>
        </w:rPr>
        <w:t> </w:t>
      </w:r>
      <w:r>
        <w:rPr>
          <w:rFonts w:ascii="Bookman Old Style" w:hAnsi="Bookman Old Style"/>
          <w:b w:val="0"/>
          <w:i/>
          <w:w w:val="104"/>
          <w:sz w:val="24"/>
        </w:rPr>
        <w:t>A</w:t>
      </w:r>
    </w:p>
    <w:p>
      <w:pPr>
        <w:spacing w:after="0" w:line="240" w:lineRule="auto"/>
        <w:jc w:val="left"/>
        <w:rPr>
          <w:rFonts w:ascii="Bookman Old Style" w:hAnsi="Bookman Old Style"/>
          <w:sz w:val="24"/>
        </w:rPr>
        <w:sectPr>
          <w:type w:val="continuous"/>
          <w:pgSz w:w="12240" w:h="15840"/>
          <w:pgMar w:top="1500" w:bottom="280" w:left="1320" w:right="1020"/>
        </w:sectPr>
      </w:pPr>
    </w:p>
    <w:p>
      <w:pPr>
        <w:pStyle w:val="BodyText"/>
        <w:rPr>
          <w:rFonts w:ascii="Bookman Old Style"/>
          <w:b w:val="0"/>
          <w:i/>
          <w:sz w:val="28"/>
        </w:rPr>
      </w:pPr>
    </w:p>
    <w:p>
      <w:pPr>
        <w:pStyle w:val="BodyText"/>
        <w:spacing w:before="11"/>
        <w:rPr>
          <w:rFonts w:ascii="Bookman Old Style"/>
          <w:b w:val="0"/>
          <w:i/>
          <w:sz w:val="28"/>
        </w:rPr>
      </w:pPr>
    </w:p>
    <w:p>
      <w:pPr>
        <w:pStyle w:val="BodyText"/>
        <w:ind w:left="120"/>
      </w:pPr>
      <w:r>
        <w:rPr/>
        <w:t>where</w:t>
      </w:r>
    </w:p>
    <w:p>
      <w:pPr>
        <w:spacing w:before="0"/>
        <w:ind w:left="120" w:right="0" w:firstLine="0"/>
        <w:jc w:val="left"/>
        <w:rPr>
          <w:rFonts w:ascii="Arial" w:hAnsi="Arial"/>
          <w:sz w:val="24"/>
        </w:rPr>
      </w:pPr>
      <w:r>
        <w:rPr/>
        <w:br w:type="column"/>
      </w:r>
      <w:r>
        <w:rPr>
          <w:rFonts w:ascii="Arial" w:hAnsi="Arial"/>
          <w:w w:val="110"/>
          <w:sz w:val="24"/>
        </w:rPr>
        <w:t>=</w:t>
      </w:r>
      <w:r>
        <w:rPr>
          <w:rFonts w:ascii="Arial" w:hAnsi="Arial"/>
          <w:spacing w:val="-9"/>
          <w:w w:val="110"/>
          <w:sz w:val="24"/>
        </w:rPr>
        <w:t> </w:t>
      </w:r>
      <w:r>
        <w:rPr>
          <w:rFonts w:ascii="Bookman Old Style" w:hAnsi="Bookman Old Style"/>
          <w:b w:val="0"/>
          <w:i/>
          <w:w w:val="110"/>
          <w:sz w:val="24"/>
        </w:rPr>
        <w:t>A</w:t>
      </w:r>
      <w:r>
        <w:rPr>
          <w:rFonts w:ascii="Trebuchet MS" w:hAnsi="Trebuchet MS"/>
          <w:i/>
          <w:w w:val="110"/>
          <w:sz w:val="24"/>
          <w:vertAlign w:val="subscript"/>
        </w:rPr>
        <w:t>ri</w:t>
      </w:r>
      <w:r>
        <w:rPr>
          <w:rFonts w:ascii="Trebuchet MS" w:hAnsi="Trebuchet MS"/>
          <w:i/>
          <w:spacing w:val="-18"/>
          <w:w w:val="110"/>
          <w:sz w:val="24"/>
          <w:vertAlign w:val="baseline"/>
        </w:rPr>
        <w:t> </w:t>
      </w:r>
      <w:r>
        <w:rPr>
          <w:rFonts w:ascii="Meiryo" w:hAnsi="Meiryo"/>
          <w:i/>
          <w:w w:val="110"/>
          <w:sz w:val="24"/>
          <w:vertAlign w:val="baseline"/>
        </w:rPr>
        <w:t>−</w:t>
      </w:r>
      <w:r>
        <w:rPr>
          <w:rFonts w:ascii="Meiryo" w:hAnsi="Meiryo"/>
          <w:i/>
          <w:spacing w:val="-38"/>
          <w:w w:val="110"/>
          <w:sz w:val="24"/>
          <w:vertAlign w:val="baseline"/>
        </w:rPr>
        <w:t> </w:t>
      </w:r>
      <w:r>
        <w:rPr>
          <w:rFonts w:ascii="Bookman Old Style" w:hAnsi="Bookman Old Style"/>
          <w:b w:val="0"/>
          <w:i/>
          <w:w w:val="110"/>
          <w:sz w:val="24"/>
          <w:vertAlign w:val="baseline"/>
        </w:rPr>
        <w:t>s</w:t>
      </w:r>
      <w:r>
        <w:rPr>
          <w:rFonts w:ascii="Bookman Old Style" w:hAnsi="Bookman Old Style"/>
          <w:b w:val="0"/>
          <w:i/>
          <w:spacing w:val="-41"/>
          <w:w w:val="110"/>
          <w:sz w:val="24"/>
          <w:vertAlign w:val="baseline"/>
        </w:rPr>
        <w:t> </w:t>
      </w:r>
      <w:r>
        <w:rPr>
          <w:rFonts w:ascii="Arial" w:hAnsi="Arial"/>
          <w:w w:val="110"/>
          <w:sz w:val="24"/>
          <w:vertAlign w:val="baseline"/>
        </w:rPr>
        <w:t>(</w:t>
      </w:r>
      <w:r>
        <w:rPr>
          <w:rFonts w:ascii="Bookman Old Style" w:hAnsi="Bookman Old Style"/>
          <w:b w:val="0"/>
          <w:i/>
          <w:w w:val="110"/>
          <w:sz w:val="24"/>
          <w:vertAlign w:val="baseline"/>
        </w:rPr>
        <w:t>A</w:t>
      </w:r>
      <w:r>
        <w:rPr>
          <w:rFonts w:ascii="Trebuchet MS" w:hAnsi="Trebuchet MS"/>
          <w:i/>
          <w:w w:val="110"/>
          <w:sz w:val="24"/>
          <w:vertAlign w:val="subscript"/>
        </w:rPr>
        <w:t>rj</w:t>
      </w:r>
      <w:r>
        <w:rPr>
          <w:rFonts w:ascii="Trebuchet MS" w:hAnsi="Trebuchet MS"/>
          <w:i/>
          <w:spacing w:val="-9"/>
          <w:w w:val="110"/>
          <w:sz w:val="24"/>
          <w:vertAlign w:val="baseline"/>
        </w:rPr>
        <w:t> </w:t>
      </w:r>
      <w:r>
        <w:rPr>
          <w:rFonts w:ascii="Arial" w:hAnsi="Arial"/>
          <w:w w:val="110"/>
          <w:sz w:val="24"/>
          <w:vertAlign w:val="baseline"/>
        </w:rPr>
        <w:t>+</w:t>
      </w:r>
      <w:r>
        <w:rPr>
          <w:rFonts w:ascii="Arial" w:hAnsi="Arial"/>
          <w:spacing w:val="-22"/>
          <w:w w:val="110"/>
          <w:sz w:val="24"/>
          <w:vertAlign w:val="baseline"/>
        </w:rPr>
        <w:t> </w:t>
      </w:r>
      <w:r>
        <w:rPr>
          <w:rFonts w:ascii="Bookman Old Style" w:hAnsi="Bookman Old Style"/>
          <w:b w:val="0"/>
          <w:i/>
          <w:w w:val="110"/>
          <w:sz w:val="24"/>
          <w:vertAlign w:val="baseline"/>
        </w:rPr>
        <w:t>τ</w:t>
      </w:r>
      <w:r>
        <w:rPr>
          <w:rFonts w:ascii="Bookman Old Style" w:hAnsi="Bookman Old Style"/>
          <w:b w:val="0"/>
          <w:i/>
          <w:spacing w:val="-54"/>
          <w:w w:val="110"/>
          <w:sz w:val="24"/>
          <w:vertAlign w:val="baseline"/>
        </w:rPr>
        <w:t> </w:t>
      </w:r>
      <w:r>
        <w:rPr>
          <w:rFonts w:ascii="Bookman Old Style" w:hAnsi="Bookman Old Style"/>
          <w:b w:val="0"/>
          <w:i/>
          <w:spacing w:val="2"/>
          <w:w w:val="110"/>
          <w:sz w:val="24"/>
          <w:vertAlign w:val="baseline"/>
        </w:rPr>
        <w:t>A</w:t>
      </w:r>
      <w:r>
        <w:rPr>
          <w:rFonts w:ascii="Trebuchet MS" w:hAnsi="Trebuchet MS"/>
          <w:i/>
          <w:spacing w:val="2"/>
          <w:w w:val="110"/>
          <w:sz w:val="24"/>
          <w:vertAlign w:val="subscript"/>
        </w:rPr>
        <w:t>ri</w:t>
      </w:r>
      <w:r>
        <w:rPr>
          <w:rFonts w:ascii="Arial" w:hAnsi="Arial"/>
          <w:spacing w:val="2"/>
          <w:w w:val="110"/>
          <w:sz w:val="24"/>
          <w:vertAlign w:val="baseline"/>
        </w:rPr>
        <w:t>)</w:t>
      </w:r>
    </w:p>
    <w:p>
      <w:pPr>
        <w:pStyle w:val="BodyText"/>
        <w:spacing w:before="10"/>
        <w:rPr>
          <w:rFonts w:ascii="Arial"/>
          <w:sz w:val="34"/>
        </w:rPr>
      </w:pPr>
    </w:p>
    <w:p>
      <w:pPr>
        <w:spacing w:line="222" w:lineRule="exact" w:before="1"/>
        <w:ind w:left="0" w:right="464" w:firstLine="0"/>
        <w:jc w:val="right"/>
        <w:rPr>
          <w:rFonts w:ascii="Bookman Old Style"/>
          <w:b w:val="0"/>
          <w:i/>
          <w:sz w:val="24"/>
        </w:rPr>
      </w:pPr>
      <w:r>
        <w:rPr>
          <w:rFonts w:ascii="Bookman Old Style"/>
          <w:b w:val="0"/>
          <w:i/>
          <w:w w:val="85"/>
          <w:sz w:val="24"/>
        </w:rPr>
        <w:t>s</w:t>
      </w:r>
    </w:p>
    <w:p>
      <w:pPr>
        <w:spacing w:line="163" w:lineRule="exact" w:before="0"/>
        <w:ind w:left="1180" w:right="845" w:firstLine="0"/>
        <w:jc w:val="center"/>
        <w:rPr>
          <w:rFonts w:ascii="Arial" w:hAnsi="Arial"/>
          <w:sz w:val="24"/>
        </w:rPr>
      </w:pPr>
      <w:r>
        <w:rPr/>
        <w:pict>
          <v:line style="position:absolute;mso-position-horizontal-relative:page;mso-position-vertical-relative:paragraph;z-index:2992" from="304.428009pt,5.314761pt" to="329.737009pt,5.314761pt" stroked="true" strokeweight=".478pt" strokecolor="#000000">
            <v:stroke dashstyle="solid"/>
            <w10:wrap type="none"/>
          </v:line>
        </w:pict>
      </w:r>
      <w:r>
        <w:rPr>
          <w:rFonts w:ascii="Bookman Old Style" w:hAnsi="Bookman Old Style"/>
          <w:b w:val="0"/>
          <w:i/>
          <w:w w:val="125"/>
          <w:sz w:val="24"/>
        </w:rPr>
        <w:t>τ </w:t>
      </w:r>
      <w:r>
        <w:rPr>
          <w:rFonts w:ascii="Arial" w:hAnsi="Arial"/>
          <w:w w:val="125"/>
          <w:sz w:val="24"/>
        </w:rPr>
        <w:t>=</w:t>
      </w:r>
    </w:p>
    <w:p>
      <w:pPr>
        <w:pStyle w:val="BodyText"/>
        <w:spacing w:line="223" w:lineRule="exact"/>
        <w:ind w:right="266"/>
        <w:jc w:val="right"/>
        <w:rPr>
          <w:rFonts w:ascii="Bookman Old Style"/>
          <w:b w:val="0"/>
          <w:i/>
        </w:rPr>
      </w:pPr>
      <w:r>
        <w:rPr>
          <w:rFonts w:ascii="Arial"/>
        </w:rPr>
        <w:t>1 </w:t>
      </w:r>
      <w:r>
        <w:rPr>
          <w:rFonts w:ascii="Arial"/>
          <w:w w:val="110"/>
        </w:rPr>
        <w:t>+ </w:t>
      </w:r>
      <w:r>
        <w:rPr>
          <w:rFonts w:ascii="Bookman Old Style"/>
          <w:b w:val="0"/>
          <w:i/>
        </w:rPr>
        <w:t>c</w:t>
      </w:r>
    </w:p>
    <w:p>
      <w:pPr>
        <w:pStyle w:val="BodyText"/>
        <w:rPr>
          <w:rFonts w:ascii="Bookman Old Style"/>
          <w:b w:val="0"/>
          <w:i/>
          <w:sz w:val="28"/>
        </w:rPr>
      </w:pPr>
      <w:r>
        <w:rPr/>
        <w:br w:type="column"/>
      </w:r>
      <w:r>
        <w:rPr>
          <w:rFonts w:ascii="Bookman Old Style"/>
          <w:b w:val="0"/>
          <w:i/>
          <w:sz w:val="28"/>
        </w:rPr>
      </w:r>
    </w:p>
    <w:p>
      <w:pPr>
        <w:pStyle w:val="BodyText"/>
        <w:rPr>
          <w:rFonts w:ascii="Bookman Old Style"/>
          <w:b w:val="0"/>
          <w:i/>
          <w:sz w:val="28"/>
        </w:rPr>
      </w:pPr>
    </w:p>
    <w:p>
      <w:pPr>
        <w:pStyle w:val="BodyText"/>
        <w:spacing w:before="9"/>
        <w:rPr>
          <w:rFonts w:ascii="Bookman Old Style"/>
          <w:b w:val="0"/>
          <w:i/>
          <w:sz w:val="31"/>
        </w:rPr>
      </w:pPr>
    </w:p>
    <w:p>
      <w:pPr>
        <w:pStyle w:val="BodyText"/>
        <w:spacing w:before="1"/>
        <w:ind w:left="120"/>
      </w:pPr>
      <w:r>
        <w:rPr/>
        <w:t>(36)</w:t>
      </w:r>
    </w:p>
    <w:p>
      <w:pPr>
        <w:spacing w:after="0"/>
        <w:sectPr>
          <w:type w:val="continuous"/>
          <w:pgSz w:w="12240" w:h="15840"/>
          <w:pgMar w:top="1500" w:bottom="280" w:left="1320" w:right="1020"/>
          <w:cols w:num="3" w:equalWidth="0">
            <w:col w:w="745" w:space="2356"/>
            <w:col w:w="2443" w:space="3418"/>
            <w:col w:w="938"/>
          </w:cols>
        </w:sectPr>
      </w:pPr>
    </w:p>
    <w:p>
      <w:pPr>
        <w:pStyle w:val="BodyText"/>
        <w:spacing w:before="161"/>
        <w:ind w:left="119"/>
      </w:pPr>
      <w:r>
        <w:rPr/>
        <w:t>which has less roundoff error than eq. 34.</w:t>
      </w:r>
    </w:p>
    <w:p>
      <w:pPr>
        <w:pStyle w:val="BodyText"/>
        <w:spacing w:before="4"/>
        <w:rPr>
          <w:sz w:val="28"/>
        </w:rPr>
      </w:pPr>
    </w:p>
    <w:p>
      <w:pPr>
        <w:pStyle w:val="BodyText"/>
        <w:spacing w:line="249" w:lineRule="auto"/>
        <w:ind w:left="119" w:right="418"/>
        <w:jc w:val="both"/>
      </w:pPr>
      <w:r>
        <w:rPr/>
        <w:t>By</w:t>
      </w:r>
      <w:r>
        <w:rPr>
          <w:spacing w:val="-4"/>
        </w:rPr>
        <w:t> </w:t>
      </w:r>
      <w:r>
        <w:rPr/>
        <w:t>performing</w:t>
      </w:r>
      <w:r>
        <w:rPr>
          <w:spacing w:val="-4"/>
        </w:rPr>
        <w:t> </w:t>
      </w:r>
      <w:r>
        <w:rPr/>
        <w:t>the</w:t>
      </w:r>
      <w:r>
        <w:rPr>
          <w:spacing w:val="-4"/>
        </w:rPr>
        <w:t> </w:t>
      </w:r>
      <w:r>
        <w:rPr/>
        <w:t>Jacobi</w:t>
      </w:r>
      <w:r>
        <w:rPr>
          <w:spacing w:val="-4"/>
        </w:rPr>
        <w:t> </w:t>
      </w:r>
      <w:r>
        <w:rPr/>
        <w:t>rotations</w:t>
      </w:r>
      <w:r>
        <w:rPr>
          <w:spacing w:val="-4"/>
        </w:rPr>
        <w:t> </w:t>
      </w:r>
      <w:r>
        <w:rPr/>
        <w:t>until</w:t>
      </w:r>
      <w:r>
        <w:rPr>
          <w:spacing w:val="-4"/>
        </w:rPr>
        <w:t> </w:t>
      </w:r>
      <w:r>
        <w:rPr/>
        <w:t>the</w:t>
      </w:r>
      <w:r>
        <w:rPr>
          <w:spacing w:val="-4"/>
        </w:rPr>
        <w:t> </w:t>
      </w:r>
      <w:r>
        <w:rPr/>
        <w:t>matrix</w:t>
      </w:r>
      <w:r>
        <w:rPr>
          <w:spacing w:val="-4"/>
        </w:rPr>
        <w:t> </w:t>
      </w:r>
      <w:r>
        <w:rPr>
          <w:spacing w:val="-3"/>
        </w:rPr>
        <w:t>converges</w:t>
      </w:r>
      <w:r>
        <w:rPr>
          <w:spacing w:val="-4"/>
        </w:rPr>
        <w:t> </w:t>
      </w:r>
      <w:r>
        <w:rPr/>
        <w:t>we</w:t>
      </w:r>
      <w:r>
        <w:rPr>
          <w:spacing w:val="-4"/>
        </w:rPr>
        <w:t> </w:t>
      </w:r>
      <w:r>
        <w:rPr/>
        <w:t>will</w:t>
      </w:r>
      <w:r>
        <w:rPr>
          <w:spacing w:val="-4"/>
        </w:rPr>
        <w:t> </w:t>
      </w:r>
      <w:r>
        <w:rPr/>
        <w:t>end</w:t>
      </w:r>
      <w:r>
        <w:rPr>
          <w:spacing w:val="-4"/>
        </w:rPr>
        <w:t> </w:t>
      </w:r>
      <w:r>
        <w:rPr/>
        <w:t>up</w:t>
      </w:r>
      <w:r>
        <w:rPr>
          <w:spacing w:val="-4"/>
        </w:rPr>
        <w:t> </w:t>
      </w:r>
      <w:r>
        <w:rPr/>
        <w:t>with</w:t>
      </w:r>
      <w:r>
        <w:rPr>
          <w:spacing w:val="-4"/>
        </w:rPr>
        <w:t> </w:t>
      </w:r>
      <w:r>
        <w:rPr/>
        <w:t>the</w:t>
      </w:r>
      <w:r>
        <w:rPr>
          <w:spacing w:val="-4"/>
        </w:rPr>
        <w:t> </w:t>
      </w:r>
      <w:r>
        <w:rPr/>
        <w:t>eigenvalues at the diagonals. </w:t>
      </w:r>
      <w:r>
        <w:rPr>
          <w:spacing w:val="-10"/>
        </w:rPr>
        <w:t>To </w:t>
      </w:r>
      <w:r>
        <w:rPr/>
        <w:t>get the eigenvectors for the eigenvalues we will initialise an identity matrix, </w:t>
      </w:r>
      <w:r>
        <w:rPr>
          <w:rFonts w:ascii="Bookman Old Style"/>
          <w:b w:val="0"/>
          <w:i/>
        </w:rPr>
        <w:t>P </w:t>
      </w:r>
      <w:r>
        <w:rPr/>
        <w:t>, and each time we update the matrix </w:t>
      </w:r>
      <w:r>
        <w:rPr>
          <w:rFonts w:ascii="Bookman Old Style"/>
          <w:b w:val="0"/>
          <w:i/>
        </w:rPr>
        <w:t>A </w:t>
      </w:r>
      <w:r>
        <w:rPr/>
        <w:t>we will update </w:t>
      </w:r>
      <w:r>
        <w:rPr>
          <w:rFonts w:ascii="Bookman Old Style"/>
          <w:b w:val="0"/>
          <w:i/>
        </w:rPr>
        <w:t>P </w:t>
      </w:r>
      <w:r>
        <w:rPr/>
        <w:t>accordingly. The eigenvector for</w:t>
      </w:r>
      <w:r>
        <w:rPr>
          <w:spacing w:val="-34"/>
        </w:rPr>
        <w:t> </w:t>
      </w:r>
      <w:r>
        <w:rPr/>
        <w:t>each eigenvalue will be the same column it belongs</w:t>
      </w:r>
      <w:r>
        <w:rPr>
          <w:spacing w:val="-11"/>
        </w:rPr>
        <w:t> </w:t>
      </w:r>
      <w:r>
        <w:rPr/>
        <w:t>to.</w:t>
      </w:r>
    </w:p>
    <w:p>
      <w:pPr>
        <w:pStyle w:val="BodyText"/>
        <w:spacing w:before="11"/>
        <w:rPr>
          <w:sz w:val="18"/>
        </w:rPr>
      </w:pPr>
    </w:p>
    <w:p>
      <w:pPr>
        <w:spacing w:after="0"/>
        <w:rPr>
          <w:sz w:val="18"/>
        </w:rPr>
        <w:sectPr>
          <w:type w:val="continuous"/>
          <w:pgSz w:w="12240" w:h="15840"/>
          <w:pgMar w:top="1500" w:bottom="280" w:left="1320" w:right="1020"/>
        </w:sectPr>
      </w:pPr>
    </w:p>
    <w:p>
      <w:pPr>
        <w:pStyle w:val="BodyText"/>
        <w:spacing w:before="97"/>
        <w:ind w:left="119"/>
      </w:pPr>
      <w:r>
        <w:rPr/>
        <w:t>Similarly we have</w:t>
      </w:r>
    </w:p>
    <w:p>
      <w:pPr>
        <w:pStyle w:val="BodyText"/>
        <w:spacing w:before="6"/>
        <w:rPr>
          <w:sz w:val="34"/>
        </w:rPr>
      </w:pPr>
      <w:r>
        <w:rPr/>
        <w:br w:type="column"/>
      </w:r>
      <w:r>
        <w:rPr>
          <w:sz w:val="34"/>
        </w:rPr>
      </w:r>
    </w:p>
    <w:p>
      <w:pPr>
        <w:tabs>
          <w:tab w:pos="5758" w:val="left" w:leader="none"/>
        </w:tabs>
        <w:spacing w:before="0"/>
        <w:ind w:left="119" w:right="0" w:firstLine="0"/>
        <w:jc w:val="left"/>
        <w:rPr>
          <w:sz w:val="24"/>
        </w:rPr>
      </w:pPr>
      <w:r>
        <w:rPr>
          <w:rFonts w:ascii="Bookman Old Style" w:hAnsi="Bookman Old Style"/>
          <w:b w:val="0"/>
          <w:i/>
          <w:spacing w:val="-11"/>
          <w:w w:val="110"/>
          <w:sz w:val="24"/>
        </w:rPr>
        <w:t>A</w:t>
      </w:r>
      <w:r>
        <w:rPr>
          <w:rFonts w:ascii="Meiryo" w:hAnsi="Meiryo"/>
          <w:i/>
          <w:spacing w:val="-11"/>
          <w:w w:val="110"/>
          <w:sz w:val="24"/>
          <w:vertAlign w:val="superscript"/>
        </w:rPr>
        <w:t>I</w:t>
      </w:r>
      <w:r>
        <w:rPr>
          <w:rFonts w:ascii="Trebuchet MS" w:hAnsi="Trebuchet MS"/>
          <w:i/>
          <w:spacing w:val="-11"/>
          <w:w w:val="110"/>
          <w:position w:val="-5"/>
          <w:sz w:val="16"/>
          <w:vertAlign w:val="baseline"/>
        </w:rPr>
        <w:t>rj</w:t>
      </w:r>
      <w:r>
        <w:rPr>
          <w:rFonts w:ascii="Trebuchet MS" w:hAnsi="Trebuchet MS"/>
          <w:i/>
          <w:spacing w:val="27"/>
          <w:w w:val="110"/>
          <w:position w:val="-5"/>
          <w:sz w:val="16"/>
          <w:vertAlign w:val="baseline"/>
        </w:rPr>
        <w:t> </w:t>
      </w:r>
      <w:r>
        <w:rPr>
          <w:rFonts w:ascii="Arial" w:hAnsi="Arial"/>
          <w:w w:val="110"/>
          <w:sz w:val="24"/>
          <w:vertAlign w:val="baseline"/>
        </w:rPr>
        <w:t>=</w:t>
      </w:r>
      <w:r>
        <w:rPr>
          <w:rFonts w:ascii="Arial" w:hAnsi="Arial"/>
          <w:spacing w:val="-11"/>
          <w:w w:val="110"/>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rj</w:t>
      </w:r>
      <w:r>
        <w:rPr>
          <w:rFonts w:ascii="Trebuchet MS" w:hAnsi="Trebuchet MS"/>
          <w:i/>
          <w:spacing w:val="-11"/>
          <w:w w:val="110"/>
          <w:sz w:val="24"/>
          <w:vertAlign w:val="baseline"/>
        </w:rPr>
        <w:t> </w:t>
      </w:r>
      <w:r>
        <w:rPr>
          <w:rFonts w:ascii="Arial" w:hAnsi="Arial"/>
          <w:w w:val="110"/>
          <w:sz w:val="24"/>
          <w:vertAlign w:val="baseline"/>
        </w:rPr>
        <w:t>+</w:t>
      </w:r>
      <w:r>
        <w:rPr>
          <w:rFonts w:ascii="Arial" w:hAnsi="Arial"/>
          <w:spacing w:val="-23"/>
          <w:w w:val="110"/>
          <w:sz w:val="24"/>
          <w:vertAlign w:val="baseline"/>
        </w:rPr>
        <w:t> </w:t>
      </w:r>
      <w:r>
        <w:rPr>
          <w:rFonts w:ascii="Bookman Old Style" w:hAnsi="Bookman Old Style"/>
          <w:b w:val="0"/>
          <w:i/>
          <w:w w:val="110"/>
          <w:sz w:val="24"/>
          <w:vertAlign w:val="baseline"/>
        </w:rPr>
        <w:t>s</w:t>
      </w:r>
      <w:r>
        <w:rPr>
          <w:rFonts w:ascii="Bookman Old Style" w:hAnsi="Bookman Old Style"/>
          <w:b w:val="0"/>
          <w:i/>
          <w:spacing w:val="-42"/>
          <w:w w:val="110"/>
          <w:sz w:val="24"/>
          <w:vertAlign w:val="baseline"/>
        </w:rPr>
        <w:t> </w:t>
      </w:r>
      <w:r>
        <w:rPr>
          <w:rFonts w:ascii="Arial" w:hAnsi="Arial"/>
          <w:w w:val="110"/>
          <w:sz w:val="24"/>
          <w:vertAlign w:val="baseline"/>
        </w:rPr>
        <w:t>(</w:t>
      </w:r>
      <w:r>
        <w:rPr>
          <w:rFonts w:ascii="Bookman Old Style" w:hAnsi="Bookman Old Style"/>
          <w:b w:val="0"/>
          <w:i/>
          <w:w w:val="110"/>
          <w:sz w:val="24"/>
          <w:vertAlign w:val="baseline"/>
        </w:rPr>
        <w:t>A</w:t>
      </w:r>
      <w:r>
        <w:rPr>
          <w:rFonts w:ascii="Trebuchet MS" w:hAnsi="Trebuchet MS"/>
          <w:i/>
          <w:w w:val="110"/>
          <w:sz w:val="24"/>
          <w:vertAlign w:val="subscript"/>
        </w:rPr>
        <w:t>ri</w:t>
      </w:r>
      <w:r>
        <w:rPr>
          <w:rFonts w:ascii="Trebuchet MS" w:hAnsi="Trebuchet MS"/>
          <w:i/>
          <w:spacing w:val="-20"/>
          <w:w w:val="110"/>
          <w:sz w:val="24"/>
          <w:vertAlign w:val="baseline"/>
        </w:rPr>
        <w:t> </w:t>
      </w:r>
      <w:r>
        <w:rPr>
          <w:rFonts w:ascii="Meiryo" w:hAnsi="Meiryo"/>
          <w:i/>
          <w:w w:val="110"/>
          <w:sz w:val="24"/>
          <w:vertAlign w:val="baseline"/>
        </w:rPr>
        <w:t>−</w:t>
      </w:r>
      <w:r>
        <w:rPr>
          <w:rFonts w:ascii="Meiryo" w:hAnsi="Meiryo"/>
          <w:i/>
          <w:spacing w:val="-40"/>
          <w:w w:val="110"/>
          <w:sz w:val="24"/>
          <w:vertAlign w:val="baseline"/>
        </w:rPr>
        <w:t> </w:t>
      </w:r>
      <w:r>
        <w:rPr>
          <w:rFonts w:ascii="Bookman Old Style" w:hAnsi="Bookman Old Style"/>
          <w:b w:val="0"/>
          <w:i/>
          <w:w w:val="110"/>
          <w:sz w:val="24"/>
          <w:vertAlign w:val="baseline"/>
        </w:rPr>
        <w:t>τ</w:t>
      </w:r>
      <w:r>
        <w:rPr>
          <w:rFonts w:ascii="Bookman Old Style" w:hAnsi="Bookman Old Style"/>
          <w:b w:val="0"/>
          <w:i/>
          <w:spacing w:val="-55"/>
          <w:w w:val="110"/>
          <w:sz w:val="24"/>
          <w:vertAlign w:val="baseline"/>
        </w:rPr>
        <w:t> </w:t>
      </w:r>
      <w:r>
        <w:rPr>
          <w:rFonts w:ascii="Bookman Old Style" w:hAnsi="Bookman Old Style"/>
          <w:b w:val="0"/>
          <w:i/>
          <w:spacing w:val="5"/>
          <w:w w:val="110"/>
          <w:sz w:val="24"/>
          <w:vertAlign w:val="baseline"/>
        </w:rPr>
        <w:t>A</w:t>
      </w:r>
      <w:r>
        <w:rPr>
          <w:rFonts w:ascii="Trebuchet MS" w:hAnsi="Trebuchet MS"/>
          <w:i/>
          <w:spacing w:val="5"/>
          <w:w w:val="110"/>
          <w:sz w:val="24"/>
          <w:vertAlign w:val="subscript"/>
        </w:rPr>
        <w:t>rj</w:t>
      </w:r>
      <w:r>
        <w:rPr>
          <w:rFonts w:ascii="Arial" w:hAnsi="Arial"/>
          <w:spacing w:val="5"/>
          <w:w w:val="110"/>
          <w:sz w:val="24"/>
          <w:vertAlign w:val="baseline"/>
        </w:rPr>
        <w:t>)</w:t>
        <w:tab/>
      </w:r>
      <w:r>
        <w:rPr>
          <w:w w:val="110"/>
          <w:sz w:val="24"/>
          <w:vertAlign w:val="baseline"/>
        </w:rPr>
        <w:t>(37)</w:t>
      </w:r>
    </w:p>
    <w:p>
      <w:pPr>
        <w:spacing w:after="0"/>
        <w:jc w:val="left"/>
        <w:rPr>
          <w:sz w:val="24"/>
        </w:rPr>
        <w:sectPr>
          <w:type w:val="continuous"/>
          <w:pgSz w:w="12240" w:h="15840"/>
          <w:pgMar w:top="1500" w:bottom="280" w:left="1320" w:right="1020"/>
          <w:cols w:num="2" w:equalWidth="0">
            <w:col w:w="1892" w:space="1431"/>
            <w:col w:w="6577"/>
          </w:cols>
        </w:sectPr>
      </w:pPr>
    </w:p>
    <w:p>
      <w:pPr>
        <w:pStyle w:val="BodyText"/>
        <w:spacing w:before="1"/>
        <w:rPr>
          <w:sz w:val="27"/>
        </w:rPr>
      </w:pPr>
    </w:p>
    <w:p>
      <w:pPr>
        <w:pStyle w:val="BodyText"/>
        <w:spacing w:before="97"/>
        <w:ind w:left="119"/>
      </w:pPr>
      <w:r>
        <w:rPr/>
        <w:t>To summarise we set values of elements in rows r and l and columns r and l as follows:</w:t>
      </w:r>
    </w:p>
    <w:p>
      <w:pPr>
        <w:pStyle w:val="BodyText"/>
        <w:spacing w:before="11"/>
        <w:rPr>
          <w:sz w:val="28"/>
        </w:rPr>
      </w:pPr>
    </w:p>
    <w:p>
      <w:pPr>
        <w:pStyle w:val="ListParagraph"/>
        <w:numPr>
          <w:ilvl w:val="0"/>
          <w:numId w:val="6"/>
        </w:numPr>
        <w:tabs>
          <w:tab w:pos="706" w:val="left" w:leader="none"/>
        </w:tabs>
        <w:spacing w:line="240" w:lineRule="auto" w:before="0" w:after="0"/>
        <w:ind w:left="1004" w:right="0" w:hanging="562"/>
        <w:jc w:val="left"/>
        <w:rPr>
          <w:rFonts w:ascii="Arial"/>
          <w:sz w:val="24"/>
        </w:rPr>
      </w:pPr>
      <w:r>
        <w:rPr/>
        <w:pict>
          <v:shape style="position:absolute;margin-left:101.264999pt;margin-top:23.154322pt;width:9pt;height:44.65pt;mso-position-horizontal-relative:page;mso-position-vertical-relative:paragraph;z-index:-50008" type="#_x0000_t202" filled="false" stroked="false">
            <v:textbox inset="0,0,0,0">
              <w:txbxContent>
                <w:p>
                  <w:pPr>
                    <w:pStyle w:val="BodyText"/>
                    <w:spacing w:line="235" w:lineRule="exact"/>
                    <w:rPr>
                      <w:rFonts w:ascii="Arial"/>
                    </w:rPr>
                  </w:pPr>
                  <w:r>
                    <w:rPr>
                      <w:rFonts w:ascii="Arial"/>
                      <w:w w:val="224"/>
                    </w:rPr>
                    <w:t>(</w:t>
                  </w:r>
                </w:p>
              </w:txbxContent>
            </v:textbox>
            <w10:wrap type="none"/>
          </v:shape>
        </w:pict>
      </w:r>
      <w:r>
        <w:rPr>
          <w:rFonts w:ascii="Bookman Old Style"/>
          <w:b w:val="0"/>
          <w:i/>
          <w:w w:val="110"/>
          <w:sz w:val="24"/>
        </w:rPr>
        <w:t>A</w:t>
      </w:r>
      <w:r>
        <w:rPr>
          <w:rFonts w:ascii="Trebuchet MS"/>
          <w:i/>
          <w:w w:val="110"/>
          <w:sz w:val="24"/>
          <w:vertAlign w:val="subscript"/>
        </w:rPr>
        <w:t>ij</w:t>
      </w:r>
      <w:r>
        <w:rPr>
          <w:rFonts w:ascii="Trebuchet MS"/>
          <w:i/>
          <w:w w:val="110"/>
          <w:sz w:val="24"/>
          <w:vertAlign w:val="baseline"/>
        </w:rPr>
        <w:t> </w:t>
      </w:r>
      <w:r>
        <w:rPr>
          <w:rFonts w:ascii="Arial"/>
          <w:w w:val="110"/>
          <w:sz w:val="24"/>
          <w:vertAlign w:val="baseline"/>
        </w:rPr>
        <w:t>=</w:t>
      </w:r>
      <w:r>
        <w:rPr>
          <w:rFonts w:ascii="Arial"/>
          <w:spacing w:val="-3"/>
          <w:w w:val="110"/>
          <w:sz w:val="24"/>
          <w:vertAlign w:val="baseline"/>
        </w:rPr>
        <w:t> </w:t>
      </w:r>
      <w:r>
        <w:rPr>
          <w:rFonts w:ascii="Arial"/>
          <w:w w:val="110"/>
          <w:sz w:val="24"/>
          <w:vertAlign w:val="baseline"/>
        </w:rPr>
        <w:t>0</w:t>
      </w:r>
    </w:p>
    <w:p>
      <w:pPr>
        <w:pStyle w:val="BodyText"/>
        <w:spacing w:before="9"/>
        <w:rPr>
          <w:rFonts w:ascii="Arial"/>
          <w:sz w:val="32"/>
        </w:rPr>
      </w:pPr>
    </w:p>
    <w:p>
      <w:pPr>
        <w:pStyle w:val="ListParagraph"/>
        <w:numPr>
          <w:ilvl w:val="0"/>
          <w:numId w:val="6"/>
        </w:numPr>
        <w:tabs>
          <w:tab w:pos="1042" w:val="left" w:leader="none"/>
          <w:tab w:pos="1043" w:val="left" w:leader="none"/>
        </w:tabs>
        <w:spacing w:line="141" w:lineRule="auto" w:before="0" w:after="0"/>
        <w:ind w:left="1004" w:right="7049" w:hanging="629"/>
        <w:jc w:val="left"/>
        <w:rPr>
          <w:rFonts w:ascii="Trebuchet MS" w:hAnsi="Trebuchet MS"/>
          <w:i/>
          <w:sz w:val="16"/>
        </w:rPr>
      </w:pPr>
      <w:r>
        <w:rPr/>
        <w:pict>
          <v:shape style="position:absolute;margin-left:101.264999pt;margin-top:36.358807pt;width:9pt;height:44.65pt;mso-position-horizontal-relative:page;mso-position-vertical-relative:paragraph;z-index:-49984" type="#_x0000_t202" filled="false" stroked="false">
            <v:textbox inset="0,0,0,0">
              <w:txbxContent>
                <w:p>
                  <w:pPr>
                    <w:pStyle w:val="BodyText"/>
                    <w:spacing w:line="235" w:lineRule="exact"/>
                    <w:rPr>
                      <w:rFonts w:ascii="Arial"/>
                    </w:rPr>
                  </w:pPr>
                  <w:r>
                    <w:rPr>
                      <w:rFonts w:ascii="Arial"/>
                      <w:w w:val="224"/>
                    </w:rPr>
                    <w:t>(</w:t>
                  </w:r>
                </w:p>
              </w:txbxContent>
            </v:textbox>
            <w10:wrap type="none"/>
          </v:shape>
        </w:pict>
      </w:r>
      <w:r>
        <w:rPr>
          <w:rFonts w:ascii="Bookman Old Style" w:hAnsi="Bookman Old Style"/>
          <w:b w:val="0"/>
          <w:i/>
          <w:spacing w:val="-12"/>
          <w:w w:val="110"/>
          <w:sz w:val="24"/>
        </w:rPr>
        <w:t>A</w:t>
      </w:r>
      <w:r>
        <w:rPr>
          <w:rFonts w:ascii="Meiryo" w:hAnsi="Meiryo"/>
          <w:i/>
          <w:spacing w:val="-12"/>
          <w:w w:val="110"/>
          <w:sz w:val="24"/>
          <w:vertAlign w:val="superscript"/>
        </w:rPr>
        <w:t>I</w:t>
      </w:r>
      <w:r>
        <w:rPr>
          <w:rFonts w:ascii="Trebuchet MS" w:hAnsi="Trebuchet MS"/>
          <w:i/>
          <w:spacing w:val="-12"/>
          <w:w w:val="110"/>
          <w:position w:val="-5"/>
          <w:sz w:val="16"/>
          <w:vertAlign w:val="baseline"/>
        </w:rPr>
        <w:t>ii</w:t>
      </w:r>
      <w:r>
        <w:rPr>
          <w:rFonts w:ascii="Trebuchet MS" w:hAnsi="Trebuchet MS"/>
          <w:i/>
          <w:spacing w:val="10"/>
          <w:w w:val="110"/>
          <w:position w:val="-5"/>
          <w:sz w:val="16"/>
          <w:vertAlign w:val="baseline"/>
        </w:rPr>
        <w:t> </w:t>
      </w:r>
      <w:r>
        <w:rPr>
          <w:rFonts w:ascii="Arial" w:hAnsi="Arial"/>
          <w:w w:val="110"/>
          <w:sz w:val="24"/>
          <w:vertAlign w:val="baseline"/>
        </w:rPr>
        <w:t>=</w:t>
      </w:r>
      <w:r>
        <w:rPr>
          <w:rFonts w:ascii="Arial" w:hAnsi="Arial"/>
          <w:spacing w:val="-19"/>
          <w:w w:val="110"/>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ii</w:t>
      </w:r>
      <w:r>
        <w:rPr>
          <w:rFonts w:ascii="Trebuchet MS" w:hAnsi="Trebuchet MS"/>
          <w:i/>
          <w:spacing w:val="-28"/>
          <w:w w:val="110"/>
          <w:sz w:val="24"/>
          <w:vertAlign w:val="baseline"/>
        </w:rPr>
        <w:t> </w:t>
      </w:r>
      <w:r>
        <w:rPr>
          <w:rFonts w:ascii="Meiryo" w:hAnsi="Meiryo"/>
          <w:i/>
          <w:w w:val="110"/>
          <w:sz w:val="24"/>
          <w:vertAlign w:val="baseline"/>
        </w:rPr>
        <w:t>−</w:t>
      </w:r>
      <w:r>
        <w:rPr>
          <w:rFonts w:ascii="Meiryo" w:hAnsi="Meiryo"/>
          <w:i/>
          <w:spacing w:val="-46"/>
          <w:w w:val="110"/>
          <w:sz w:val="24"/>
          <w:vertAlign w:val="baseline"/>
        </w:rPr>
        <w:t> </w:t>
      </w:r>
      <w:r>
        <w:rPr>
          <w:rFonts w:ascii="Bookman Old Style" w:hAnsi="Bookman Old Style"/>
          <w:b w:val="0"/>
          <w:i/>
          <w:w w:val="110"/>
          <w:sz w:val="24"/>
          <w:vertAlign w:val="baseline"/>
        </w:rPr>
        <w:t>t</w:t>
      </w:r>
      <w:r>
        <w:rPr>
          <w:rFonts w:ascii="Bookman Old Style" w:hAnsi="Bookman Old Style"/>
          <w:b w:val="0"/>
          <w:i/>
          <w:spacing w:val="-35"/>
          <w:w w:val="110"/>
          <w:sz w:val="24"/>
          <w:vertAlign w:val="baseline"/>
        </w:rPr>
        <w:t> </w:t>
      </w:r>
      <w:r>
        <w:rPr>
          <w:rFonts w:ascii="Meiryo" w:hAnsi="Meiryo"/>
          <w:i/>
          <w:w w:val="110"/>
          <w:sz w:val="24"/>
          <w:vertAlign w:val="baseline"/>
        </w:rPr>
        <w:t>·</w:t>
      </w:r>
      <w:r>
        <w:rPr>
          <w:rFonts w:ascii="Meiryo" w:hAnsi="Meiryo"/>
          <w:i/>
          <w:spacing w:val="-46"/>
          <w:w w:val="110"/>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ij</w:t>
      </w:r>
      <w:r>
        <w:rPr>
          <w:rFonts w:ascii="Trebuchet MS" w:hAnsi="Trebuchet MS"/>
          <w:i/>
          <w:w w:val="110"/>
          <w:sz w:val="24"/>
          <w:vertAlign w:val="baseline"/>
        </w:rPr>
        <w:t> </w:t>
      </w:r>
      <w:r>
        <w:rPr>
          <w:rFonts w:ascii="Bookman Old Style" w:hAnsi="Bookman Old Style"/>
          <w:b w:val="0"/>
          <w:i/>
          <w:spacing w:val="-10"/>
          <w:w w:val="110"/>
          <w:sz w:val="24"/>
          <w:vertAlign w:val="baseline"/>
        </w:rPr>
        <w:t>A</w:t>
      </w:r>
      <w:r>
        <w:rPr>
          <w:rFonts w:ascii="Meiryo" w:hAnsi="Meiryo"/>
          <w:i/>
          <w:spacing w:val="-10"/>
          <w:w w:val="110"/>
          <w:position w:val="9"/>
          <w:sz w:val="16"/>
          <w:vertAlign w:val="baseline"/>
        </w:rPr>
        <w:t>I</w:t>
      </w:r>
      <w:r>
        <w:rPr>
          <w:rFonts w:ascii="Trebuchet MS" w:hAnsi="Trebuchet MS"/>
          <w:i/>
          <w:spacing w:val="-10"/>
          <w:w w:val="110"/>
          <w:position w:val="-5"/>
          <w:sz w:val="16"/>
          <w:vertAlign w:val="baseline"/>
        </w:rPr>
        <w:t>jj</w:t>
      </w:r>
      <w:r>
        <w:rPr>
          <w:rFonts w:ascii="Trebuchet MS" w:hAnsi="Trebuchet MS"/>
          <w:i/>
          <w:spacing w:val="30"/>
          <w:w w:val="110"/>
          <w:position w:val="-5"/>
          <w:sz w:val="16"/>
          <w:vertAlign w:val="baseline"/>
        </w:rPr>
        <w:t> </w:t>
      </w:r>
      <w:r>
        <w:rPr>
          <w:rFonts w:ascii="Arial" w:hAnsi="Arial"/>
          <w:w w:val="110"/>
          <w:sz w:val="24"/>
          <w:vertAlign w:val="baseline"/>
        </w:rPr>
        <w:t>=</w:t>
      </w:r>
      <w:r>
        <w:rPr>
          <w:rFonts w:ascii="Arial" w:hAnsi="Arial"/>
          <w:spacing w:val="-9"/>
          <w:w w:val="110"/>
          <w:sz w:val="24"/>
          <w:vertAlign w:val="baseline"/>
        </w:rPr>
        <w:t> </w:t>
      </w:r>
      <w:r>
        <w:rPr>
          <w:rFonts w:ascii="Bookman Old Style" w:hAnsi="Bookman Old Style"/>
          <w:b w:val="0"/>
          <w:i/>
          <w:spacing w:val="1"/>
          <w:w w:val="110"/>
          <w:sz w:val="24"/>
          <w:vertAlign w:val="baseline"/>
        </w:rPr>
        <w:t>A</w:t>
      </w:r>
      <w:r>
        <w:rPr>
          <w:rFonts w:ascii="Trebuchet MS" w:hAnsi="Trebuchet MS"/>
          <w:i/>
          <w:spacing w:val="1"/>
          <w:w w:val="110"/>
          <w:position w:val="-3"/>
          <w:sz w:val="16"/>
          <w:vertAlign w:val="baseline"/>
        </w:rPr>
        <w:t>jj</w:t>
      </w:r>
      <w:r>
        <w:rPr>
          <w:rFonts w:ascii="Trebuchet MS" w:hAnsi="Trebuchet MS"/>
          <w:i/>
          <w:spacing w:val="16"/>
          <w:w w:val="110"/>
          <w:position w:val="-3"/>
          <w:sz w:val="16"/>
          <w:vertAlign w:val="baseline"/>
        </w:rPr>
        <w:t> </w:t>
      </w:r>
      <w:r>
        <w:rPr>
          <w:rFonts w:ascii="Arial" w:hAnsi="Arial"/>
          <w:w w:val="110"/>
          <w:sz w:val="24"/>
          <w:vertAlign w:val="baseline"/>
        </w:rPr>
        <w:t>+</w:t>
      </w:r>
      <w:r>
        <w:rPr>
          <w:rFonts w:ascii="Arial" w:hAnsi="Arial"/>
          <w:spacing w:val="-22"/>
          <w:w w:val="110"/>
          <w:sz w:val="24"/>
          <w:vertAlign w:val="baseline"/>
        </w:rPr>
        <w:t> </w:t>
      </w:r>
      <w:r>
        <w:rPr>
          <w:rFonts w:ascii="Bookman Old Style" w:hAnsi="Bookman Old Style"/>
          <w:b w:val="0"/>
          <w:i/>
          <w:w w:val="110"/>
          <w:sz w:val="24"/>
          <w:vertAlign w:val="baseline"/>
        </w:rPr>
        <w:t>t</w:t>
      </w:r>
      <w:r>
        <w:rPr>
          <w:rFonts w:ascii="Bookman Old Style" w:hAnsi="Bookman Old Style"/>
          <w:b w:val="0"/>
          <w:i/>
          <w:spacing w:val="-27"/>
          <w:w w:val="110"/>
          <w:sz w:val="24"/>
          <w:vertAlign w:val="baseline"/>
        </w:rPr>
        <w:t> </w:t>
      </w:r>
      <w:r>
        <w:rPr>
          <w:rFonts w:ascii="Meiryo" w:hAnsi="Meiryo"/>
          <w:i/>
          <w:w w:val="110"/>
          <w:sz w:val="24"/>
          <w:vertAlign w:val="baseline"/>
        </w:rPr>
        <w:t>·</w:t>
      </w:r>
      <w:r>
        <w:rPr>
          <w:rFonts w:ascii="Meiryo" w:hAnsi="Meiryo"/>
          <w:i/>
          <w:spacing w:val="-38"/>
          <w:w w:val="110"/>
          <w:sz w:val="24"/>
          <w:vertAlign w:val="baseline"/>
        </w:rPr>
        <w:t> </w:t>
      </w:r>
      <w:r>
        <w:rPr>
          <w:rFonts w:ascii="Bookman Old Style" w:hAnsi="Bookman Old Style"/>
          <w:b w:val="0"/>
          <w:i/>
          <w:w w:val="110"/>
          <w:sz w:val="24"/>
          <w:vertAlign w:val="baseline"/>
        </w:rPr>
        <w:t>A</w:t>
      </w:r>
      <w:r>
        <w:rPr>
          <w:rFonts w:ascii="Trebuchet MS" w:hAnsi="Trebuchet MS"/>
          <w:i/>
          <w:w w:val="110"/>
          <w:position w:val="-3"/>
          <w:sz w:val="16"/>
          <w:vertAlign w:val="baseline"/>
        </w:rPr>
        <w:t>ij</w:t>
      </w:r>
    </w:p>
    <w:p>
      <w:pPr>
        <w:pStyle w:val="ListParagraph"/>
        <w:numPr>
          <w:ilvl w:val="0"/>
          <w:numId w:val="6"/>
        </w:numPr>
        <w:tabs>
          <w:tab w:pos="1024" w:val="left" w:leader="none"/>
          <w:tab w:pos="1025" w:val="left" w:leader="none"/>
        </w:tabs>
        <w:spacing w:line="141" w:lineRule="auto" w:before="351" w:after="0"/>
        <w:ind w:left="1004" w:right="6180" w:hanging="695"/>
        <w:jc w:val="left"/>
        <w:rPr>
          <w:rFonts w:ascii="Arial" w:hAnsi="Arial"/>
          <w:sz w:val="24"/>
        </w:rPr>
      </w:pPr>
      <w:r>
        <w:rPr>
          <w:rFonts w:ascii="Bookman Old Style" w:hAnsi="Bookman Old Style"/>
          <w:b w:val="0"/>
          <w:i/>
          <w:spacing w:val="-11"/>
          <w:w w:val="110"/>
          <w:sz w:val="24"/>
        </w:rPr>
        <w:t>A</w:t>
      </w:r>
      <w:r>
        <w:rPr>
          <w:rFonts w:ascii="Meiryo" w:hAnsi="Meiryo"/>
          <w:i/>
          <w:spacing w:val="-11"/>
          <w:w w:val="110"/>
          <w:sz w:val="24"/>
          <w:vertAlign w:val="superscript"/>
        </w:rPr>
        <w:t>I</w:t>
      </w:r>
      <w:r>
        <w:rPr>
          <w:rFonts w:ascii="Trebuchet MS" w:hAnsi="Trebuchet MS"/>
          <w:i/>
          <w:spacing w:val="-11"/>
          <w:w w:val="110"/>
          <w:position w:val="-5"/>
          <w:sz w:val="16"/>
          <w:vertAlign w:val="baseline"/>
        </w:rPr>
        <w:t>ri</w:t>
      </w:r>
      <w:r>
        <w:rPr>
          <w:rFonts w:ascii="Trebuchet MS" w:hAnsi="Trebuchet MS"/>
          <w:i/>
          <w:spacing w:val="17"/>
          <w:w w:val="110"/>
          <w:position w:val="-5"/>
          <w:sz w:val="16"/>
          <w:vertAlign w:val="baseline"/>
        </w:rPr>
        <w:t> </w:t>
      </w:r>
      <w:r>
        <w:rPr>
          <w:rFonts w:ascii="Arial" w:hAnsi="Arial"/>
          <w:w w:val="110"/>
          <w:sz w:val="24"/>
          <w:vertAlign w:val="baseline"/>
        </w:rPr>
        <w:t>=</w:t>
      </w:r>
      <w:r>
        <w:rPr>
          <w:rFonts w:ascii="Arial" w:hAnsi="Arial"/>
          <w:spacing w:val="-12"/>
          <w:w w:val="110"/>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ri</w:t>
      </w:r>
      <w:r>
        <w:rPr>
          <w:rFonts w:ascii="Trebuchet MS" w:hAnsi="Trebuchet MS"/>
          <w:i/>
          <w:spacing w:val="-21"/>
          <w:w w:val="110"/>
          <w:sz w:val="24"/>
          <w:vertAlign w:val="baseline"/>
        </w:rPr>
        <w:t> </w:t>
      </w:r>
      <w:r>
        <w:rPr>
          <w:rFonts w:ascii="Meiryo" w:hAnsi="Meiryo"/>
          <w:i/>
          <w:w w:val="110"/>
          <w:sz w:val="24"/>
          <w:vertAlign w:val="baseline"/>
        </w:rPr>
        <w:t>−</w:t>
      </w:r>
      <w:r>
        <w:rPr>
          <w:rFonts w:ascii="Meiryo" w:hAnsi="Meiryo"/>
          <w:i/>
          <w:spacing w:val="-41"/>
          <w:w w:val="110"/>
          <w:sz w:val="24"/>
          <w:vertAlign w:val="baseline"/>
        </w:rPr>
        <w:t> </w:t>
      </w:r>
      <w:r>
        <w:rPr>
          <w:rFonts w:ascii="Bookman Old Style" w:hAnsi="Bookman Old Style"/>
          <w:b w:val="0"/>
          <w:i/>
          <w:w w:val="110"/>
          <w:sz w:val="24"/>
          <w:vertAlign w:val="baseline"/>
        </w:rPr>
        <w:t>s</w:t>
      </w:r>
      <w:r>
        <w:rPr>
          <w:rFonts w:ascii="Bookman Old Style" w:hAnsi="Bookman Old Style"/>
          <w:b w:val="0"/>
          <w:i/>
          <w:spacing w:val="-43"/>
          <w:w w:val="110"/>
          <w:sz w:val="24"/>
          <w:vertAlign w:val="baseline"/>
        </w:rPr>
        <w:t> </w:t>
      </w:r>
      <w:r>
        <w:rPr>
          <w:rFonts w:ascii="Arial" w:hAnsi="Arial"/>
          <w:w w:val="110"/>
          <w:sz w:val="24"/>
          <w:vertAlign w:val="baseline"/>
        </w:rPr>
        <w:t>(</w:t>
      </w:r>
      <w:r>
        <w:rPr>
          <w:rFonts w:ascii="Bookman Old Style" w:hAnsi="Bookman Old Style"/>
          <w:b w:val="0"/>
          <w:i/>
          <w:w w:val="110"/>
          <w:sz w:val="24"/>
          <w:vertAlign w:val="baseline"/>
        </w:rPr>
        <w:t>A</w:t>
      </w:r>
      <w:r>
        <w:rPr>
          <w:rFonts w:ascii="Trebuchet MS" w:hAnsi="Trebuchet MS"/>
          <w:i/>
          <w:w w:val="110"/>
          <w:sz w:val="24"/>
          <w:vertAlign w:val="subscript"/>
        </w:rPr>
        <w:t>rj</w:t>
      </w:r>
      <w:r>
        <w:rPr>
          <w:rFonts w:ascii="Trebuchet MS" w:hAnsi="Trebuchet MS"/>
          <w:i/>
          <w:spacing w:val="-12"/>
          <w:w w:val="110"/>
          <w:sz w:val="24"/>
          <w:vertAlign w:val="baseline"/>
        </w:rPr>
        <w:t> </w:t>
      </w:r>
      <w:r>
        <w:rPr>
          <w:rFonts w:ascii="Arial" w:hAnsi="Arial"/>
          <w:w w:val="110"/>
          <w:sz w:val="24"/>
          <w:vertAlign w:val="baseline"/>
        </w:rPr>
        <w:t>+</w:t>
      </w:r>
      <w:r>
        <w:rPr>
          <w:rFonts w:ascii="Arial" w:hAnsi="Arial"/>
          <w:spacing w:val="-24"/>
          <w:w w:val="110"/>
          <w:sz w:val="24"/>
          <w:vertAlign w:val="baseline"/>
        </w:rPr>
        <w:t> </w:t>
      </w:r>
      <w:r>
        <w:rPr>
          <w:rFonts w:ascii="Bookman Old Style" w:hAnsi="Bookman Old Style"/>
          <w:b w:val="0"/>
          <w:i/>
          <w:w w:val="110"/>
          <w:sz w:val="24"/>
          <w:vertAlign w:val="baseline"/>
        </w:rPr>
        <w:t>τ</w:t>
      </w:r>
      <w:r>
        <w:rPr>
          <w:rFonts w:ascii="Bookman Old Style" w:hAnsi="Bookman Old Style"/>
          <w:b w:val="0"/>
          <w:i/>
          <w:spacing w:val="-55"/>
          <w:w w:val="110"/>
          <w:sz w:val="24"/>
          <w:vertAlign w:val="baseline"/>
        </w:rPr>
        <w:t> </w:t>
      </w:r>
      <w:r>
        <w:rPr>
          <w:rFonts w:ascii="Bookman Old Style" w:hAnsi="Bookman Old Style"/>
          <w:b w:val="0"/>
          <w:i/>
          <w:spacing w:val="2"/>
          <w:w w:val="110"/>
          <w:sz w:val="24"/>
          <w:vertAlign w:val="baseline"/>
        </w:rPr>
        <w:t>A</w:t>
      </w:r>
      <w:r>
        <w:rPr>
          <w:rFonts w:ascii="Trebuchet MS" w:hAnsi="Trebuchet MS"/>
          <w:i/>
          <w:spacing w:val="2"/>
          <w:w w:val="110"/>
          <w:sz w:val="24"/>
          <w:vertAlign w:val="subscript"/>
        </w:rPr>
        <w:t>ri</w:t>
      </w:r>
      <w:r>
        <w:rPr>
          <w:rFonts w:ascii="Arial" w:hAnsi="Arial"/>
          <w:spacing w:val="2"/>
          <w:w w:val="110"/>
          <w:sz w:val="24"/>
          <w:vertAlign w:val="baseline"/>
        </w:rPr>
        <w:t>) </w:t>
      </w:r>
      <w:r>
        <w:rPr>
          <w:rFonts w:ascii="Bookman Old Style" w:hAnsi="Bookman Old Style"/>
          <w:b w:val="0"/>
          <w:i/>
          <w:spacing w:val="-11"/>
          <w:w w:val="110"/>
          <w:sz w:val="24"/>
          <w:vertAlign w:val="baseline"/>
        </w:rPr>
        <w:t>A</w:t>
      </w:r>
      <w:r>
        <w:rPr>
          <w:rFonts w:ascii="Meiryo" w:hAnsi="Meiryo"/>
          <w:i/>
          <w:spacing w:val="-11"/>
          <w:w w:val="110"/>
          <w:sz w:val="24"/>
          <w:vertAlign w:val="superscript"/>
        </w:rPr>
        <w:t>I</w:t>
      </w:r>
      <w:r>
        <w:rPr>
          <w:rFonts w:ascii="Trebuchet MS" w:hAnsi="Trebuchet MS"/>
          <w:i/>
          <w:spacing w:val="-11"/>
          <w:w w:val="110"/>
          <w:position w:val="-5"/>
          <w:sz w:val="16"/>
          <w:vertAlign w:val="baseline"/>
        </w:rPr>
        <w:t>rj</w:t>
      </w:r>
      <w:r>
        <w:rPr>
          <w:rFonts w:ascii="Trebuchet MS" w:hAnsi="Trebuchet MS"/>
          <w:i/>
          <w:spacing w:val="26"/>
          <w:w w:val="110"/>
          <w:position w:val="-5"/>
          <w:sz w:val="16"/>
          <w:vertAlign w:val="baseline"/>
        </w:rPr>
        <w:t> </w:t>
      </w:r>
      <w:r>
        <w:rPr>
          <w:rFonts w:ascii="Arial" w:hAnsi="Arial"/>
          <w:w w:val="110"/>
          <w:sz w:val="24"/>
          <w:vertAlign w:val="baseline"/>
        </w:rPr>
        <w:t>=</w:t>
      </w:r>
      <w:r>
        <w:rPr>
          <w:rFonts w:ascii="Arial" w:hAnsi="Arial"/>
          <w:spacing w:val="-12"/>
          <w:w w:val="110"/>
          <w:sz w:val="24"/>
          <w:vertAlign w:val="baseline"/>
        </w:rPr>
        <w:t> </w:t>
      </w:r>
      <w:r>
        <w:rPr>
          <w:rFonts w:ascii="Bookman Old Style" w:hAnsi="Bookman Old Style"/>
          <w:b w:val="0"/>
          <w:i/>
          <w:w w:val="110"/>
          <w:sz w:val="24"/>
          <w:vertAlign w:val="baseline"/>
        </w:rPr>
        <w:t>A</w:t>
      </w:r>
      <w:r>
        <w:rPr>
          <w:rFonts w:ascii="Trebuchet MS" w:hAnsi="Trebuchet MS"/>
          <w:i/>
          <w:w w:val="110"/>
          <w:sz w:val="24"/>
          <w:vertAlign w:val="subscript"/>
        </w:rPr>
        <w:t>rj</w:t>
      </w:r>
      <w:r>
        <w:rPr>
          <w:rFonts w:ascii="Trebuchet MS" w:hAnsi="Trebuchet MS"/>
          <w:i/>
          <w:spacing w:val="-12"/>
          <w:w w:val="110"/>
          <w:sz w:val="24"/>
          <w:vertAlign w:val="baseline"/>
        </w:rPr>
        <w:t> </w:t>
      </w:r>
      <w:r>
        <w:rPr>
          <w:rFonts w:ascii="Arial" w:hAnsi="Arial"/>
          <w:w w:val="110"/>
          <w:sz w:val="24"/>
          <w:vertAlign w:val="baseline"/>
        </w:rPr>
        <w:t>+</w:t>
      </w:r>
      <w:r>
        <w:rPr>
          <w:rFonts w:ascii="Arial" w:hAnsi="Arial"/>
          <w:spacing w:val="-24"/>
          <w:w w:val="110"/>
          <w:sz w:val="24"/>
          <w:vertAlign w:val="baseline"/>
        </w:rPr>
        <w:t> </w:t>
      </w:r>
      <w:r>
        <w:rPr>
          <w:rFonts w:ascii="Bookman Old Style" w:hAnsi="Bookman Old Style"/>
          <w:b w:val="0"/>
          <w:i/>
          <w:w w:val="110"/>
          <w:sz w:val="24"/>
          <w:vertAlign w:val="baseline"/>
        </w:rPr>
        <w:t>s</w:t>
      </w:r>
      <w:r>
        <w:rPr>
          <w:rFonts w:ascii="Bookman Old Style" w:hAnsi="Bookman Old Style"/>
          <w:b w:val="0"/>
          <w:i/>
          <w:spacing w:val="-43"/>
          <w:w w:val="110"/>
          <w:sz w:val="24"/>
          <w:vertAlign w:val="baseline"/>
        </w:rPr>
        <w:t> </w:t>
      </w:r>
      <w:r>
        <w:rPr>
          <w:rFonts w:ascii="Arial" w:hAnsi="Arial"/>
          <w:w w:val="110"/>
          <w:sz w:val="24"/>
          <w:vertAlign w:val="baseline"/>
        </w:rPr>
        <w:t>(</w:t>
      </w:r>
      <w:r>
        <w:rPr>
          <w:rFonts w:ascii="Bookman Old Style" w:hAnsi="Bookman Old Style"/>
          <w:b w:val="0"/>
          <w:i/>
          <w:w w:val="110"/>
          <w:sz w:val="24"/>
          <w:vertAlign w:val="baseline"/>
        </w:rPr>
        <w:t>A</w:t>
      </w:r>
      <w:r>
        <w:rPr>
          <w:rFonts w:ascii="Trebuchet MS" w:hAnsi="Trebuchet MS"/>
          <w:i/>
          <w:w w:val="110"/>
          <w:sz w:val="24"/>
          <w:vertAlign w:val="subscript"/>
        </w:rPr>
        <w:t>ri</w:t>
      </w:r>
      <w:r>
        <w:rPr>
          <w:rFonts w:ascii="Trebuchet MS" w:hAnsi="Trebuchet MS"/>
          <w:i/>
          <w:spacing w:val="-21"/>
          <w:w w:val="110"/>
          <w:sz w:val="24"/>
          <w:vertAlign w:val="baseline"/>
        </w:rPr>
        <w:t> </w:t>
      </w:r>
      <w:r>
        <w:rPr>
          <w:rFonts w:ascii="Meiryo" w:hAnsi="Meiryo"/>
          <w:i/>
          <w:w w:val="110"/>
          <w:sz w:val="24"/>
          <w:vertAlign w:val="baseline"/>
        </w:rPr>
        <w:t>−</w:t>
      </w:r>
      <w:r>
        <w:rPr>
          <w:rFonts w:ascii="Meiryo" w:hAnsi="Meiryo"/>
          <w:i/>
          <w:spacing w:val="-41"/>
          <w:w w:val="110"/>
          <w:sz w:val="24"/>
          <w:vertAlign w:val="baseline"/>
        </w:rPr>
        <w:t> </w:t>
      </w:r>
      <w:r>
        <w:rPr>
          <w:rFonts w:ascii="Bookman Old Style" w:hAnsi="Bookman Old Style"/>
          <w:b w:val="0"/>
          <w:i/>
          <w:w w:val="110"/>
          <w:sz w:val="24"/>
          <w:vertAlign w:val="baseline"/>
        </w:rPr>
        <w:t>τ</w:t>
      </w:r>
      <w:r>
        <w:rPr>
          <w:rFonts w:ascii="Bookman Old Style" w:hAnsi="Bookman Old Style"/>
          <w:b w:val="0"/>
          <w:i/>
          <w:spacing w:val="-55"/>
          <w:w w:val="110"/>
          <w:sz w:val="24"/>
          <w:vertAlign w:val="baseline"/>
        </w:rPr>
        <w:t> </w:t>
      </w:r>
      <w:r>
        <w:rPr>
          <w:rFonts w:ascii="Bookman Old Style" w:hAnsi="Bookman Old Style"/>
          <w:b w:val="0"/>
          <w:i/>
          <w:spacing w:val="5"/>
          <w:w w:val="110"/>
          <w:sz w:val="24"/>
          <w:vertAlign w:val="baseline"/>
        </w:rPr>
        <w:t>A</w:t>
      </w:r>
      <w:r>
        <w:rPr>
          <w:rFonts w:ascii="Trebuchet MS" w:hAnsi="Trebuchet MS"/>
          <w:i/>
          <w:spacing w:val="5"/>
          <w:w w:val="110"/>
          <w:sz w:val="24"/>
          <w:vertAlign w:val="subscript"/>
        </w:rPr>
        <w:t>rj</w:t>
      </w:r>
      <w:r>
        <w:rPr>
          <w:rFonts w:ascii="Arial" w:hAnsi="Arial"/>
          <w:spacing w:val="5"/>
          <w:w w:val="110"/>
          <w:sz w:val="24"/>
          <w:vertAlign w:val="baseline"/>
        </w:rPr>
        <w:t>)</w:t>
      </w:r>
    </w:p>
    <w:p>
      <w:pPr>
        <w:pStyle w:val="BodyText"/>
        <w:spacing w:before="7"/>
        <w:rPr>
          <w:rFonts w:ascii="Arial"/>
          <w:sz w:val="14"/>
        </w:rPr>
      </w:pPr>
    </w:p>
    <w:p>
      <w:pPr>
        <w:spacing w:after="0"/>
        <w:rPr>
          <w:rFonts w:ascii="Arial"/>
          <w:sz w:val="14"/>
        </w:rPr>
        <w:sectPr>
          <w:type w:val="continuous"/>
          <w:pgSz w:w="12240" w:h="15840"/>
          <w:pgMar w:top="1500" w:bottom="280" w:left="1320" w:right="1020"/>
        </w:sectPr>
      </w:pPr>
    </w:p>
    <w:p>
      <w:pPr>
        <w:pStyle w:val="BodyText"/>
        <w:spacing w:before="97"/>
        <w:ind w:left="119"/>
      </w:pPr>
      <w:r>
        <w:rPr/>
        <w:t>where</w:t>
      </w:r>
    </w:p>
    <w:p>
      <w:pPr>
        <w:pStyle w:val="BodyText"/>
        <w:spacing w:before="3"/>
        <w:rPr>
          <w:sz w:val="32"/>
        </w:rPr>
      </w:pPr>
      <w:r>
        <w:rPr/>
        <w:br w:type="column"/>
      </w:r>
      <w:r>
        <w:rPr>
          <w:sz w:val="32"/>
        </w:rPr>
      </w:r>
    </w:p>
    <w:p>
      <w:pPr>
        <w:spacing w:line="195" w:lineRule="exact" w:before="1"/>
        <w:ind w:left="119" w:right="0" w:firstLine="0"/>
        <w:jc w:val="left"/>
        <w:rPr>
          <w:rFonts w:ascii="Arial" w:hAnsi="Arial"/>
          <w:sz w:val="24"/>
        </w:rPr>
      </w:pPr>
      <w:r>
        <w:rPr>
          <w:rFonts w:ascii="Bookman Old Style" w:hAnsi="Bookman Old Style"/>
          <w:b w:val="0"/>
          <w:i/>
          <w:w w:val="95"/>
          <w:sz w:val="24"/>
        </w:rPr>
        <w:t>sign</w:t>
      </w:r>
      <w:r>
        <w:rPr>
          <w:rFonts w:ascii="Arial" w:hAnsi="Arial"/>
          <w:w w:val="95"/>
          <w:sz w:val="24"/>
        </w:rPr>
        <w:t>(</w:t>
      </w:r>
      <w:r>
        <w:rPr>
          <w:rFonts w:ascii="Bookman Old Style" w:hAnsi="Bookman Old Style"/>
          <w:b w:val="0"/>
          <w:i/>
          <w:w w:val="95"/>
          <w:sz w:val="24"/>
        </w:rPr>
        <w:t>θ</w:t>
      </w:r>
      <w:r>
        <w:rPr>
          <w:rFonts w:ascii="Arial" w:hAnsi="Arial"/>
          <w:w w:val="95"/>
          <w:sz w:val="24"/>
        </w:rPr>
        <w:t>)</w:t>
      </w:r>
    </w:p>
    <w:p>
      <w:pPr>
        <w:pStyle w:val="BodyText"/>
        <w:spacing w:before="1"/>
        <w:rPr>
          <w:rFonts w:ascii="Arial"/>
          <w:sz w:val="11"/>
        </w:rPr>
      </w:pPr>
    </w:p>
    <w:p>
      <w:pPr>
        <w:pStyle w:val="BodyText"/>
        <w:spacing w:line="57" w:lineRule="exact"/>
        <w:ind w:left="-187" w:right="-321"/>
        <w:rPr>
          <w:rFonts w:ascii="Arial"/>
          <w:sz w:val="5"/>
        </w:rPr>
      </w:pPr>
      <w:r>
        <w:rPr>
          <w:rFonts w:ascii="Arial"/>
          <w:position w:val="0"/>
          <w:sz w:val="5"/>
        </w:rPr>
        <w:pict>
          <v:group style="width:67.6pt;height:2.9pt;mso-position-horizontal-relative:char;mso-position-vertical-relative:line" coordorigin="0,0" coordsize="1352,58">
            <v:line style="position:absolute" from="0,5" to="1352,5" stroked="true" strokeweight=".478pt" strokecolor="#000000">
              <v:stroke dashstyle="solid"/>
            </v:line>
            <v:line style="position:absolute" from="736,53" to="1352,53" stroked="true" strokeweight=".478pt" strokecolor="#000000">
              <v:stroke dashstyle="solid"/>
            </v:line>
          </v:group>
        </w:pict>
      </w:r>
      <w:r>
        <w:rPr>
          <w:rFonts w:ascii="Arial"/>
          <w:position w:val="0"/>
          <w:sz w:val="5"/>
        </w:rPr>
      </w:r>
    </w:p>
    <w:p>
      <w:pPr>
        <w:tabs>
          <w:tab w:pos="1294" w:val="left" w:leader="none"/>
        </w:tabs>
        <w:spacing w:line="255" w:lineRule="exact" w:before="311"/>
        <w:ind w:left="119" w:right="0" w:firstLine="0"/>
        <w:jc w:val="left"/>
        <w:rPr>
          <w:rFonts w:ascii="Trebuchet MS" w:hAnsi="Trebuchet MS"/>
          <w:i/>
          <w:sz w:val="24"/>
        </w:rPr>
      </w:pPr>
      <w:r>
        <w:rPr/>
        <w:br w:type="column"/>
      </w:r>
      <w:r>
        <w:rPr>
          <w:rFonts w:ascii="Bookman Old Style" w:hAnsi="Bookman Old Style"/>
          <w:b w:val="0"/>
          <w:i/>
          <w:w w:val="105"/>
          <w:sz w:val="24"/>
        </w:rPr>
        <w:t>s</w:t>
        <w:tab/>
        <w:t>A</w:t>
      </w:r>
      <w:r>
        <w:rPr>
          <w:rFonts w:ascii="Trebuchet MS" w:hAnsi="Trebuchet MS"/>
          <w:i/>
          <w:w w:val="105"/>
          <w:sz w:val="24"/>
          <w:vertAlign w:val="subscript"/>
        </w:rPr>
        <w:t>ii</w:t>
      </w:r>
      <w:r>
        <w:rPr>
          <w:rFonts w:ascii="Trebuchet MS" w:hAnsi="Trebuchet MS"/>
          <w:i/>
          <w:w w:val="105"/>
          <w:sz w:val="24"/>
          <w:vertAlign w:val="baseline"/>
        </w:rPr>
        <w:t> </w:t>
      </w:r>
      <w:r>
        <w:rPr>
          <w:rFonts w:ascii="Meiryo" w:hAnsi="Meiryo"/>
          <w:i/>
          <w:w w:val="105"/>
          <w:sz w:val="24"/>
          <w:vertAlign w:val="baseline"/>
        </w:rPr>
        <w:t>−</w:t>
      </w:r>
      <w:r>
        <w:rPr>
          <w:rFonts w:ascii="Meiryo" w:hAnsi="Meiryo"/>
          <w:i/>
          <w:spacing w:val="-47"/>
          <w:w w:val="105"/>
          <w:sz w:val="24"/>
          <w:vertAlign w:val="baseline"/>
        </w:rPr>
        <w:t> </w:t>
      </w:r>
      <w:r>
        <w:rPr>
          <w:rFonts w:ascii="Bookman Old Style" w:hAnsi="Bookman Old Style"/>
          <w:b w:val="0"/>
          <w:i/>
          <w:spacing w:val="1"/>
          <w:w w:val="105"/>
          <w:sz w:val="24"/>
          <w:vertAlign w:val="baseline"/>
        </w:rPr>
        <w:t>A</w:t>
      </w:r>
      <w:r>
        <w:rPr>
          <w:rFonts w:ascii="Trebuchet MS" w:hAnsi="Trebuchet MS"/>
          <w:i/>
          <w:spacing w:val="1"/>
          <w:w w:val="105"/>
          <w:sz w:val="24"/>
          <w:vertAlign w:val="subscript"/>
        </w:rPr>
        <w:t>jj</w:t>
      </w:r>
    </w:p>
    <w:p>
      <w:pPr>
        <w:pStyle w:val="BodyText"/>
        <w:rPr>
          <w:rFonts w:ascii="Trebuchet MS"/>
          <w:i/>
          <w:sz w:val="11"/>
        </w:rPr>
      </w:pPr>
    </w:p>
    <w:p>
      <w:pPr>
        <w:tabs>
          <w:tab w:pos="1289" w:val="left" w:leader="none"/>
        </w:tabs>
        <w:spacing w:line="20" w:lineRule="exact"/>
        <w:ind w:left="-83" w:right="0" w:firstLine="0"/>
        <w:rPr>
          <w:rFonts w:ascii="Trebuchet MS"/>
          <w:sz w:val="2"/>
        </w:rPr>
      </w:pPr>
      <w:r>
        <w:rPr>
          <w:rFonts w:ascii="Trebuchet MS"/>
          <w:sz w:val="2"/>
        </w:rPr>
        <w:pict>
          <v:group style="width:25.35pt;height:.5pt;mso-position-horizontal-relative:char;mso-position-vertical-relative:line" coordorigin="0,0" coordsize="507,10">
            <v:line style="position:absolute" from="0,5" to="506,5" stroked="true" strokeweight=".478pt" strokecolor="#000000">
              <v:stroke dashstyle="solid"/>
            </v:line>
          </v:group>
        </w:pict>
      </w:r>
      <w:r>
        <w:rPr>
          <w:rFonts w:ascii="Trebuchet MS"/>
          <w:sz w:val="2"/>
        </w:rPr>
      </w:r>
      <w:r>
        <w:rPr>
          <w:rFonts w:ascii="Trebuchet MS"/>
          <w:sz w:val="2"/>
        </w:rPr>
        <w:tab/>
      </w:r>
      <w:r>
        <w:rPr>
          <w:rFonts w:ascii="Trebuchet MS"/>
          <w:sz w:val="2"/>
        </w:rPr>
        <w:pict>
          <v:group style="width:46.7pt;height:.5pt;mso-position-horizontal-relative:char;mso-position-vertical-relative:line" coordorigin="0,0" coordsize="934,10">
            <v:line style="position:absolute" from="0,5" to="934,5" stroked="true" strokeweight=".478pt" strokecolor="#000000">
              <v:stroke dashstyle="solid"/>
            </v:line>
          </v:group>
        </w:pict>
      </w:r>
      <w:r>
        <w:rPr>
          <w:rFonts w:ascii="Trebuchet MS"/>
          <w:sz w:val="2"/>
        </w:rPr>
      </w:r>
    </w:p>
    <w:p>
      <w:pPr>
        <w:spacing w:after="0" w:line="20" w:lineRule="exact"/>
        <w:rPr>
          <w:rFonts w:ascii="Trebuchet MS"/>
          <w:sz w:val="2"/>
        </w:rPr>
        <w:sectPr>
          <w:type w:val="continuous"/>
          <w:pgSz w:w="12240" w:h="15840"/>
          <w:pgMar w:top="1500" w:bottom="280" w:left="1320" w:right="1020"/>
          <w:cols w:num="3" w:equalWidth="0">
            <w:col w:w="745" w:space="2754"/>
            <w:col w:w="909" w:space="1218"/>
            <w:col w:w="4274"/>
          </w:cols>
        </w:sectPr>
      </w:pPr>
    </w:p>
    <w:p>
      <w:pPr>
        <w:tabs>
          <w:tab w:pos="2892" w:val="left" w:leader="none"/>
          <w:tab w:pos="5080" w:val="left" w:leader="none"/>
          <w:tab w:pos="6466" w:val="left" w:leader="none"/>
        </w:tabs>
        <w:spacing w:line="160" w:lineRule="auto" w:before="0"/>
        <w:ind w:left="1721" w:right="0" w:firstLine="0"/>
        <w:jc w:val="left"/>
        <w:rPr>
          <w:rFonts w:ascii="Arial" w:hAnsi="Arial"/>
          <w:sz w:val="24"/>
        </w:rPr>
      </w:pPr>
      <w:r>
        <w:rPr>
          <w:rFonts w:ascii="Bookman Old Style" w:hAnsi="Bookman Old Style"/>
          <w:b w:val="0"/>
          <w:i/>
          <w:sz w:val="24"/>
        </w:rPr>
        <w:t>s </w:t>
      </w:r>
      <w:r>
        <w:rPr>
          <w:rFonts w:ascii="Arial" w:hAnsi="Arial"/>
          <w:w w:val="110"/>
          <w:sz w:val="24"/>
        </w:rPr>
        <w:t>= </w:t>
      </w:r>
      <w:r>
        <w:rPr>
          <w:rFonts w:ascii="Bookman Old Style" w:hAnsi="Bookman Old Style"/>
          <w:b w:val="0"/>
          <w:i/>
          <w:sz w:val="24"/>
        </w:rPr>
        <w:t>t</w:t>
      </w:r>
      <w:r>
        <w:rPr>
          <w:rFonts w:ascii="Bookman Old Style" w:hAnsi="Bookman Old Style"/>
          <w:b w:val="0"/>
          <w:i/>
          <w:spacing w:val="-42"/>
          <w:sz w:val="24"/>
        </w:rPr>
        <w:t> </w:t>
      </w:r>
      <w:r>
        <w:rPr>
          <w:rFonts w:ascii="Meiryo" w:hAnsi="Meiryo"/>
          <w:i/>
          <w:sz w:val="24"/>
        </w:rPr>
        <w:t>·</w:t>
      </w:r>
      <w:r>
        <w:rPr>
          <w:rFonts w:ascii="Meiryo" w:hAnsi="Meiryo"/>
          <w:i/>
          <w:spacing w:val="-32"/>
          <w:sz w:val="24"/>
        </w:rPr>
        <w:t> </w:t>
      </w:r>
      <w:r>
        <w:rPr>
          <w:rFonts w:ascii="Bookman Old Style" w:hAnsi="Bookman Old Style"/>
          <w:b w:val="0"/>
          <w:i/>
          <w:sz w:val="24"/>
        </w:rPr>
        <w:t>c,</w:t>
        <w:tab/>
        <w:t>t</w:t>
      </w:r>
      <w:r>
        <w:rPr>
          <w:rFonts w:ascii="Bookman Old Style" w:hAnsi="Bookman Old Style"/>
          <w:b w:val="0"/>
          <w:i/>
          <w:spacing w:val="-6"/>
          <w:sz w:val="24"/>
        </w:rPr>
        <w:t> </w:t>
      </w:r>
      <w:r>
        <w:rPr>
          <w:rFonts w:ascii="Arial" w:hAnsi="Arial"/>
          <w:w w:val="110"/>
          <w:sz w:val="24"/>
        </w:rPr>
        <w:t>=</w:t>
      </w:r>
      <w:r>
        <w:rPr>
          <w:rFonts w:ascii="Arial" w:hAnsi="Arial"/>
          <w:spacing w:val="15"/>
          <w:w w:val="110"/>
          <w:sz w:val="24"/>
        </w:rPr>
        <w:t> </w:t>
      </w:r>
      <w:r>
        <w:rPr>
          <w:rFonts w:ascii="Meiryo" w:hAnsi="Meiryo"/>
          <w:i/>
          <w:w w:val="95"/>
          <w:position w:val="-18"/>
          <w:sz w:val="24"/>
        </w:rPr>
        <w:t>|</w:t>
      </w:r>
      <w:r>
        <w:rPr>
          <w:rFonts w:ascii="Bookman Old Style" w:hAnsi="Bookman Old Style"/>
          <w:b w:val="0"/>
          <w:i/>
          <w:w w:val="95"/>
          <w:position w:val="-18"/>
          <w:sz w:val="24"/>
        </w:rPr>
        <w:t>θ</w:t>
      </w:r>
      <w:r>
        <w:rPr>
          <w:rFonts w:ascii="Meiryo" w:hAnsi="Meiryo"/>
          <w:i/>
          <w:w w:val="95"/>
          <w:position w:val="-18"/>
          <w:sz w:val="24"/>
        </w:rPr>
        <w:t>|</w:t>
      </w:r>
      <w:r>
        <w:rPr>
          <w:rFonts w:ascii="Meiryo" w:hAnsi="Meiryo"/>
          <w:i/>
          <w:spacing w:val="-25"/>
          <w:w w:val="95"/>
          <w:position w:val="-18"/>
          <w:sz w:val="24"/>
        </w:rPr>
        <w:t> </w:t>
      </w:r>
      <w:r>
        <w:rPr>
          <w:rFonts w:ascii="Arial" w:hAnsi="Arial"/>
          <w:w w:val="110"/>
          <w:position w:val="-18"/>
          <w:sz w:val="24"/>
        </w:rPr>
        <w:t>+</w:t>
      </w:r>
      <w:r>
        <w:rPr>
          <w:rFonts w:ascii="Arial" w:hAnsi="Arial"/>
          <w:spacing w:val="-21"/>
          <w:w w:val="110"/>
          <w:position w:val="-18"/>
          <w:sz w:val="24"/>
        </w:rPr>
        <w:t> </w:t>
      </w:r>
      <w:r>
        <w:rPr>
          <w:rFonts w:ascii="Meiryo" w:hAnsi="Meiryo"/>
          <w:i/>
          <w:position w:val="1"/>
          <w:sz w:val="24"/>
        </w:rPr>
        <w:t>√</w:t>
      </w:r>
      <w:r>
        <w:rPr>
          <w:rFonts w:ascii="Arial" w:hAnsi="Arial"/>
          <w:position w:val="-18"/>
          <w:sz w:val="24"/>
        </w:rPr>
        <w:t>1</w:t>
      </w:r>
      <w:r>
        <w:rPr>
          <w:rFonts w:ascii="Arial" w:hAnsi="Arial"/>
          <w:spacing w:val="-14"/>
          <w:position w:val="-18"/>
          <w:sz w:val="24"/>
        </w:rPr>
        <w:t> </w:t>
      </w:r>
      <w:r>
        <w:rPr>
          <w:rFonts w:ascii="Arial" w:hAnsi="Arial"/>
          <w:w w:val="110"/>
          <w:position w:val="-18"/>
          <w:sz w:val="24"/>
        </w:rPr>
        <w:t>+</w:t>
      </w:r>
      <w:r>
        <w:rPr>
          <w:rFonts w:ascii="Arial" w:hAnsi="Arial"/>
          <w:spacing w:val="-21"/>
          <w:w w:val="110"/>
          <w:position w:val="-18"/>
          <w:sz w:val="24"/>
        </w:rPr>
        <w:t> </w:t>
      </w:r>
      <w:r>
        <w:rPr>
          <w:rFonts w:ascii="Bookman Old Style" w:hAnsi="Bookman Old Style"/>
          <w:b w:val="0"/>
          <w:i/>
          <w:spacing w:val="1"/>
          <w:position w:val="-18"/>
          <w:sz w:val="24"/>
        </w:rPr>
        <w:t>θ</w:t>
      </w:r>
      <w:r>
        <w:rPr>
          <w:rFonts w:ascii="PMingLiU" w:hAnsi="PMingLiU"/>
          <w:spacing w:val="1"/>
          <w:position w:val="-11"/>
          <w:sz w:val="16"/>
        </w:rPr>
        <w:t>2</w:t>
      </w:r>
      <w:r>
        <w:rPr>
          <w:rFonts w:ascii="PMingLiU" w:hAnsi="PMingLiU"/>
          <w:spacing w:val="-8"/>
          <w:position w:val="-11"/>
          <w:sz w:val="16"/>
        </w:rPr>
        <w:t> </w:t>
      </w:r>
      <w:r>
        <w:rPr>
          <w:rFonts w:ascii="Bookman Old Style" w:hAnsi="Bookman Old Style"/>
          <w:b w:val="0"/>
          <w:i/>
          <w:sz w:val="24"/>
        </w:rPr>
        <w:t>,</w:t>
        <w:tab/>
        <w:t>τ  </w:t>
      </w:r>
      <w:r>
        <w:rPr>
          <w:rFonts w:ascii="Arial" w:hAnsi="Arial"/>
          <w:w w:val="110"/>
          <w:sz w:val="24"/>
        </w:rPr>
        <w:t>= </w:t>
      </w:r>
      <w:r>
        <w:rPr>
          <w:rFonts w:ascii="Arial" w:hAnsi="Arial"/>
          <w:position w:val="-15"/>
          <w:sz w:val="24"/>
        </w:rPr>
        <w:t>1 </w:t>
      </w:r>
      <w:r>
        <w:rPr>
          <w:rFonts w:ascii="Arial" w:hAnsi="Arial"/>
          <w:w w:val="110"/>
          <w:position w:val="-15"/>
          <w:sz w:val="24"/>
        </w:rPr>
        <w:t>+</w:t>
      </w:r>
      <w:r>
        <w:rPr>
          <w:rFonts w:ascii="Arial" w:hAnsi="Arial"/>
          <w:spacing w:val="-57"/>
          <w:w w:val="110"/>
          <w:position w:val="-15"/>
          <w:sz w:val="24"/>
        </w:rPr>
        <w:t> </w:t>
      </w:r>
      <w:r>
        <w:rPr>
          <w:rFonts w:ascii="Bookman Old Style" w:hAnsi="Bookman Old Style"/>
          <w:b w:val="0"/>
          <w:i/>
          <w:position w:val="-15"/>
          <w:sz w:val="24"/>
        </w:rPr>
        <w:t>c</w:t>
      </w:r>
      <w:r>
        <w:rPr>
          <w:rFonts w:ascii="Bookman Old Style" w:hAnsi="Bookman Old Style"/>
          <w:b w:val="0"/>
          <w:i/>
          <w:spacing w:val="-47"/>
          <w:position w:val="-15"/>
          <w:sz w:val="24"/>
        </w:rPr>
        <w:t> </w:t>
      </w:r>
      <w:r>
        <w:rPr>
          <w:rFonts w:ascii="Bookman Old Style" w:hAnsi="Bookman Old Style"/>
          <w:b w:val="0"/>
          <w:i/>
          <w:sz w:val="24"/>
        </w:rPr>
        <w:t>,</w:t>
        <w:tab/>
      </w:r>
      <w:r>
        <w:rPr>
          <w:rFonts w:ascii="Bookman Old Style" w:hAnsi="Bookman Old Style"/>
          <w:b w:val="0"/>
          <w:i/>
          <w:w w:val="95"/>
          <w:sz w:val="24"/>
        </w:rPr>
        <w:t>θ</w:t>
      </w:r>
      <w:r>
        <w:rPr>
          <w:rFonts w:ascii="Bookman Old Style" w:hAnsi="Bookman Old Style"/>
          <w:b w:val="0"/>
          <w:i/>
          <w:spacing w:val="6"/>
          <w:w w:val="95"/>
          <w:sz w:val="24"/>
        </w:rPr>
        <w:t> </w:t>
      </w:r>
      <w:r>
        <w:rPr>
          <w:rFonts w:ascii="Arial" w:hAnsi="Arial"/>
          <w:w w:val="110"/>
          <w:sz w:val="24"/>
        </w:rPr>
        <w:t>=</w:t>
      </w:r>
    </w:p>
    <w:p>
      <w:pPr>
        <w:spacing w:before="130"/>
        <w:ind w:left="298" w:right="0" w:firstLine="0"/>
        <w:jc w:val="left"/>
        <w:rPr>
          <w:rFonts w:ascii="Trebuchet MS"/>
          <w:i/>
          <w:sz w:val="24"/>
        </w:rPr>
      </w:pPr>
      <w:r>
        <w:rPr/>
        <w:br w:type="column"/>
      </w:r>
      <w:r>
        <w:rPr>
          <w:rFonts w:ascii="Arial"/>
          <w:w w:val="105"/>
          <w:sz w:val="24"/>
        </w:rPr>
        <w:t>2</w:t>
      </w:r>
      <w:r>
        <w:rPr>
          <w:rFonts w:ascii="Bookman Old Style"/>
          <w:b w:val="0"/>
          <w:i/>
          <w:w w:val="105"/>
          <w:sz w:val="24"/>
        </w:rPr>
        <w:t>A</w:t>
      </w:r>
      <w:r>
        <w:rPr>
          <w:rFonts w:ascii="Trebuchet MS"/>
          <w:i/>
          <w:w w:val="105"/>
          <w:sz w:val="24"/>
          <w:vertAlign w:val="subscript"/>
        </w:rPr>
        <w:t>ij</w:t>
      </w:r>
    </w:p>
    <w:p>
      <w:pPr>
        <w:spacing w:after="0"/>
        <w:jc w:val="left"/>
        <w:rPr>
          <w:rFonts w:ascii="Trebuchet MS"/>
          <w:sz w:val="24"/>
        </w:rPr>
        <w:sectPr>
          <w:type w:val="continuous"/>
          <w:pgSz w:w="12240" w:h="15840"/>
          <w:pgMar w:top="1500" w:bottom="280" w:left="1320" w:right="1020"/>
          <w:cols w:num="2" w:equalWidth="0">
            <w:col w:w="6831" w:space="40"/>
            <w:col w:w="3029"/>
          </w:cols>
        </w:sectPr>
      </w:pPr>
    </w:p>
    <w:p>
      <w:pPr>
        <w:pStyle w:val="BodyText"/>
        <w:rPr>
          <w:rFonts w:ascii="Trebuchet MS"/>
          <w:i/>
          <w:sz w:val="20"/>
        </w:rPr>
      </w:pPr>
    </w:p>
    <w:p>
      <w:pPr>
        <w:pStyle w:val="BodyText"/>
        <w:spacing w:before="9"/>
        <w:rPr>
          <w:rFonts w:ascii="Trebuchet MS"/>
          <w:i/>
          <w:sz w:val="21"/>
        </w:rPr>
      </w:pPr>
    </w:p>
    <w:p>
      <w:pPr>
        <w:pStyle w:val="Heading1"/>
        <w:numPr>
          <w:ilvl w:val="0"/>
          <w:numId w:val="2"/>
        </w:numPr>
        <w:tabs>
          <w:tab w:pos="636" w:val="left" w:leader="none"/>
          <w:tab w:pos="637" w:val="left" w:leader="none"/>
        </w:tabs>
        <w:spacing w:line="240" w:lineRule="auto" w:before="114" w:after="0"/>
        <w:ind w:left="636" w:right="0" w:hanging="516"/>
        <w:jc w:val="left"/>
      </w:pPr>
      <w:bookmarkStart w:name="_TOC_250010" w:id="9"/>
      <w:bookmarkEnd w:id="9"/>
      <w:r>
        <w:rPr/>
        <w:t>Implementation</w:t>
      </w:r>
    </w:p>
    <w:p>
      <w:pPr>
        <w:pStyle w:val="Heading2"/>
        <w:numPr>
          <w:ilvl w:val="1"/>
          <w:numId w:val="2"/>
        </w:numPr>
        <w:tabs>
          <w:tab w:pos="765" w:val="left" w:leader="none"/>
          <w:tab w:pos="766" w:val="left" w:leader="none"/>
        </w:tabs>
        <w:spacing w:line="240" w:lineRule="auto" w:before="271" w:after="0"/>
        <w:ind w:left="765" w:right="0" w:hanging="645"/>
        <w:jc w:val="left"/>
      </w:pPr>
      <w:bookmarkStart w:name="_TOC_250009" w:id="10"/>
      <w:bookmarkEnd w:id="10"/>
      <w:r>
        <w:rPr/>
        <w:t>Data</w:t>
      </w:r>
    </w:p>
    <w:p>
      <w:pPr>
        <w:pStyle w:val="BodyText"/>
        <w:spacing w:line="252" w:lineRule="auto" w:before="165"/>
        <w:ind w:left="120" w:right="418"/>
        <w:jc w:val="both"/>
      </w:pPr>
      <w:r>
        <w:rPr/>
        <w:t>Our</w:t>
      </w:r>
      <w:r>
        <w:rPr>
          <w:spacing w:val="-9"/>
        </w:rPr>
        <w:t> </w:t>
      </w:r>
      <w:r>
        <w:rPr/>
        <w:t>raw</w:t>
      </w:r>
      <w:r>
        <w:rPr>
          <w:spacing w:val="-9"/>
        </w:rPr>
        <w:t> </w:t>
      </w:r>
      <w:r>
        <w:rPr/>
        <w:t>dataset</w:t>
      </w:r>
      <w:r>
        <w:rPr>
          <w:spacing w:val="-9"/>
        </w:rPr>
        <w:t> </w:t>
      </w:r>
      <w:r>
        <w:rPr/>
        <w:t>consists</w:t>
      </w:r>
      <w:r>
        <w:rPr>
          <w:spacing w:val="-9"/>
        </w:rPr>
        <w:t> </w:t>
      </w:r>
      <w:r>
        <w:rPr/>
        <w:t>of</w:t>
      </w:r>
      <w:r>
        <w:rPr>
          <w:spacing w:val="-9"/>
        </w:rPr>
        <w:t> </w:t>
      </w:r>
      <w:r>
        <w:rPr/>
        <w:t>the</w:t>
      </w:r>
      <w:r>
        <w:rPr>
          <w:spacing w:val="-9"/>
        </w:rPr>
        <w:t> </w:t>
      </w:r>
      <w:r>
        <w:rPr/>
        <w:t>closing</w:t>
      </w:r>
      <w:r>
        <w:rPr>
          <w:spacing w:val="-9"/>
        </w:rPr>
        <w:t> </w:t>
      </w:r>
      <w:r>
        <w:rPr/>
        <w:t>prices</w:t>
      </w:r>
      <w:r>
        <w:rPr>
          <w:spacing w:val="-9"/>
        </w:rPr>
        <w:t> </w:t>
      </w:r>
      <w:r>
        <w:rPr/>
        <w:t>for</w:t>
      </w:r>
      <w:r>
        <w:rPr>
          <w:spacing w:val="-9"/>
        </w:rPr>
        <w:t> </w:t>
      </w:r>
      <w:r>
        <w:rPr/>
        <w:t>the</w:t>
      </w:r>
      <w:r>
        <w:rPr>
          <w:spacing w:val="-9"/>
        </w:rPr>
        <w:t> </w:t>
      </w:r>
      <w:r>
        <w:rPr/>
        <w:t>top</w:t>
      </w:r>
      <w:r>
        <w:rPr>
          <w:spacing w:val="-9"/>
        </w:rPr>
        <w:t> </w:t>
      </w:r>
      <w:r>
        <w:rPr/>
        <w:t>seven</w:t>
      </w:r>
      <w:r>
        <w:rPr>
          <w:spacing w:val="-9"/>
        </w:rPr>
        <w:t> </w:t>
      </w:r>
      <w:r>
        <w:rPr/>
        <w:t>cryptocurrencies</w:t>
      </w:r>
      <w:r>
        <w:rPr>
          <w:spacing w:val="-9"/>
        </w:rPr>
        <w:t> </w:t>
      </w:r>
      <w:r>
        <w:rPr/>
        <w:t>in</w:t>
      </w:r>
      <w:r>
        <w:rPr>
          <w:spacing w:val="-9"/>
        </w:rPr>
        <w:t> </w:t>
      </w:r>
      <w:r>
        <w:rPr/>
        <w:t>terms</w:t>
      </w:r>
      <w:r>
        <w:rPr>
          <w:spacing w:val="-9"/>
        </w:rPr>
        <w:t> </w:t>
      </w:r>
      <w:r>
        <w:rPr/>
        <w:t>of</w:t>
      </w:r>
      <w:r>
        <w:rPr>
          <w:spacing w:val="-9"/>
        </w:rPr>
        <w:t> </w:t>
      </w:r>
      <w:r>
        <w:rPr/>
        <w:t>market capitalization (as listed on CoinMarketCaps’ historical tables) for the period between August 7, 2015 to November 7, 2017. The start of the period is the first day for which a closing price on  all seven of the selected cryptocurrencies was available because some, like Ripple, did not come into existence until much after the first cryptocurrencies, like Bitcoin. Using this dataset, we first created a time-series matrix containing rolling month-to-month changes in the closing prices for these</w:t>
      </w:r>
      <w:r>
        <w:rPr>
          <w:spacing w:val="7"/>
        </w:rPr>
        <w:t> </w:t>
      </w:r>
      <w:r>
        <w:rPr/>
        <w:t>cryptocurrencies,</w:t>
      </w:r>
      <w:r>
        <w:rPr>
          <w:spacing w:val="10"/>
        </w:rPr>
        <w:t> </w:t>
      </w:r>
      <w:r>
        <w:rPr/>
        <w:t>i.e.,</w:t>
      </w:r>
      <w:r>
        <w:rPr>
          <w:spacing w:val="10"/>
        </w:rPr>
        <w:t> </w:t>
      </w:r>
      <w:r>
        <w:rPr/>
        <w:t>rolling</w:t>
      </w:r>
      <w:r>
        <w:rPr>
          <w:spacing w:val="7"/>
        </w:rPr>
        <w:t> </w:t>
      </w:r>
      <w:r>
        <w:rPr/>
        <w:t>monthly</w:t>
      </w:r>
      <w:r>
        <w:rPr>
          <w:spacing w:val="7"/>
        </w:rPr>
        <w:t> </w:t>
      </w:r>
      <w:r>
        <w:rPr/>
        <w:t>returns.</w:t>
      </w:r>
      <w:r>
        <w:rPr>
          <w:spacing w:val="42"/>
        </w:rPr>
        <w:t> </w:t>
      </w:r>
      <w:r>
        <w:rPr/>
        <w:t>For</w:t>
      </w:r>
      <w:r>
        <w:rPr>
          <w:spacing w:val="7"/>
        </w:rPr>
        <w:t> </w:t>
      </w:r>
      <w:r>
        <w:rPr/>
        <w:t>example,</w:t>
      </w:r>
      <w:r>
        <w:rPr>
          <w:spacing w:val="10"/>
        </w:rPr>
        <w:t> </w:t>
      </w:r>
      <w:r>
        <w:rPr/>
        <w:t>the</w:t>
      </w:r>
      <w:r>
        <w:rPr>
          <w:spacing w:val="7"/>
        </w:rPr>
        <w:t> </w:t>
      </w:r>
      <w:r>
        <w:rPr/>
        <w:t>return</w:t>
      </w:r>
      <w:r>
        <w:rPr>
          <w:spacing w:val="7"/>
        </w:rPr>
        <w:t> </w:t>
      </w:r>
      <w:r>
        <w:rPr/>
        <w:t>for</w:t>
      </w:r>
      <w:r>
        <w:rPr>
          <w:spacing w:val="7"/>
        </w:rPr>
        <w:t> </w:t>
      </w:r>
      <w:r>
        <w:rPr/>
        <w:t>Bitcoin</w:t>
      </w:r>
      <w:r>
        <w:rPr>
          <w:spacing w:val="7"/>
        </w:rPr>
        <w:t> </w:t>
      </w:r>
      <w:r>
        <w:rPr/>
        <w:t>(btc)</w:t>
      </w:r>
      <w:r>
        <w:rPr>
          <w:spacing w:val="7"/>
        </w:rPr>
        <w:t> </w:t>
      </w:r>
      <w:r>
        <w:rPr/>
        <w:t>on</w:t>
      </w:r>
    </w:p>
    <w:p>
      <w:pPr>
        <w:pStyle w:val="BodyText"/>
        <w:spacing w:line="204" w:lineRule="auto" w:before="28"/>
        <w:ind w:left="120" w:right="418"/>
        <w:jc w:val="both"/>
      </w:pPr>
      <w:r>
        <w:rPr/>
        <w:t>September 6, 2015 is equal to the percentage change in its closing price from August 7, 2015 (279.58) to September 6, 2015 (239.84): </w:t>
      </w:r>
      <w:r>
        <w:rPr>
          <w:rFonts w:ascii="Arial" w:hAnsi="Arial"/>
        </w:rPr>
        <w:t>239</w:t>
      </w:r>
      <w:r>
        <w:rPr>
          <w:rFonts w:ascii="Bookman Old Style" w:hAnsi="Bookman Old Style"/>
          <w:b w:val="0"/>
          <w:i/>
        </w:rPr>
        <w:t>.</w:t>
      </w:r>
      <w:r>
        <w:rPr>
          <w:rFonts w:ascii="Arial" w:hAnsi="Arial"/>
        </w:rPr>
        <w:t>84</w:t>
      </w:r>
      <w:r>
        <w:rPr>
          <w:rFonts w:ascii="Bookman Old Style" w:hAnsi="Bookman Old Style"/>
          <w:b w:val="0"/>
          <w:i/>
        </w:rPr>
        <w:t>/</w:t>
      </w:r>
      <w:r>
        <w:rPr>
          <w:rFonts w:ascii="Arial" w:hAnsi="Arial"/>
        </w:rPr>
        <w:t>279</w:t>
      </w:r>
      <w:r>
        <w:rPr>
          <w:rFonts w:ascii="Bookman Old Style" w:hAnsi="Bookman Old Style"/>
          <w:b w:val="0"/>
          <w:i/>
        </w:rPr>
        <w:t>.</w:t>
      </w:r>
      <w:r>
        <w:rPr>
          <w:rFonts w:ascii="Arial" w:hAnsi="Arial"/>
        </w:rPr>
        <w:t>58 </w:t>
      </w:r>
      <w:r>
        <w:rPr>
          <w:rFonts w:ascii="Meiryo" w:hAnsi="Meiryo"/>
          <w:i/>
        </w:rPr>
        <w:t>− </w:t>
      </w:r>
      <w:r>
        <w:rPr>
          <w:rFonts w:ascii="Arial" w:hAnsi="Arial"/>
        </w:rPr>
        <w:t>1 = </w:t>
      </w:r>
      <w:r>
        <w:rPr>
          <w:rFonts w:ascii="Meiryo" w:hAnsi="Meiryo"/>
          <w:i/>
        </w:rPr>
        <w:t>−</w:t>
      </w:r>
      <w:r>
        <w:rPr>
          <w:rFonts w:ascii="Arial" w:hAnsi="Arial"/>
        </w:rPr>
        <w:t>14</w:t>
      </w:r>
      <w:r>
        <w:rPr>
          <w:rFonts w:ascii="Bookman Old Style" w:hAnsi="Bookman Old Style"/>
          <w:b w:val="0"/>
          <w:i/>
        </w:rPr>
        <w:t>.</w:t>
      </w:r>
      <w:r>
        <w:rPr>
          <w:rFonts w:ascii="Arial" w:hAnsi="Arial"/>
        </w:rPr>
        <w:t>21%</w:t>
      </w:r>
      <w:r>
        <w:rPr/>
        <w:t>.</w:t>
      </w:r>
    </w:p>
    <w:p>
      <w:pPr>
        <w:pStyle w:val="BodyText"/>
        <w:spacing w:line="252" w:lineRule="auto" w:before="153"/>
        <w:ind w:left="120" w:right="418"/>
        <w:jc w:val="both"/>
      </w:pPr>
      <w:r>
        <w:rPr>
          <w:spacing w:val="-10"/>
        </w:rPr>
        <w:t>We </w:t>
      </w:r>
      <w:r>
        <w:rPr/>
        <w:t>then standardized the returns for each cryptocurrency by centering around that particular cur- </w:t>
      </w:r>
      <w:r>
        <w:rPr>
          <w:spacing w:val="-3"/>
        </w:rPr>
        <w:t>rency’s </w:t>
      </w:r>
      <w:r>
        <w:rPr/>
        <w:t>mean return and scaling by its standard deviation to achieve unit variance. The</w:t>
      </w:r>
      <w:r>
        <w:rPr>
          <w:spacing w:val="-41"/>
        </w:rPr>
        <w:t> </w:t>
      </w:r>
      <w:r>
        <w:rPr/>
        <w:t>correlation matrix of this standardized dataset serves as the input for PCA. The correlation matrix is</w:t>
      </w:r>
      <w:r>
        <w:rPr>
          <w:spacing w:val="-34"/>
        </w:rPr>
        <w:t> </w:t>
      </w:r>
      <w:r>
        <w:rPr/>
        <w:t>typically used instead of the covariance matrix. </w:t>
      </w:r>
      <w:r>
        <w:rPr>
          <w:spacing w:val="-4"/>
        </w:rPr>
        <w:t>However, </w:t>
      </w:r>
      <w:r>
        <w:rPr/>
        <w:t>the eigendecomposition of a covariance matrix formed on standardized data yields the same results as an eigendecomposition on a correlation matrix (whether done on standardized or unstandardized data), since the correlation matrix can</w:t>
      </w:r>
      <w:r>
        <w:rPr>
          <w:spacing w:val="-32"/>
        </w:rPr>
        <w:t> </w:t>
      </w:r>
      <w:r>
        <w:rPr/>
        <w:t>be understood as the normalized covariance matrix. When using a covariance matrix on unstandard- ized financial time series data, it should be pointed out that the resulting PCA could lead to the first</w:t>
      </w:r>
      <w:r>
        <w:rPr>
          <w:spacing w:val="-10"/>
        </w:rPr>
        <w:t> </w:t>
      </w:r>
      <w:r>
        <w:rPr/>
        <w:t>principal</w:t>
      </w:r>
      <w:r>
        <w:rPr>
          <w:spacing w:val="-10"/>
        </w:rPr>
        <w:t> </w:t>
      </w:r>
      <w:r>
        <w:rPr/>
        <w:t>component</w:t>
      </w:r>
      <w:r>
        <w:rPr>
          <w:spacing w:val="-10"/>
        </w:rPr>
        <w:t> </w:t>
      </w:r>
      <w:r>
        <w:rPr/>
        <w:t>being</w:t>
      </w:r>
      <w:r>
        <w:rPr>
          <w:spacing w:val="-10"/>
        </w:rPr>
        <w:t> </w:t>
      </w:r>
      <w:r>
        <w:rPr/>
        <w:t>dominated</w:t>
      </w:r>
      <w:r>
        <w:rPr>
          <w:spacing w:val="-10"/>
        </w:rPr>
        <w:t> </w:t>
      </w:r>
      <w:r>
        <w:rPr/>
        <w:t>by</w:t>
      </w:r>
      <w:r>
        <w:rPr>
          <w:spacing w:val="-10"/>
        </w:rPr>
        <w:t> </w:t>
      </w:r>
      <w:r>
        <w:rPr/>
        <w:t>the</w:t>
      </w:r>
      <w:r>
        <w:rPr>
          <w:spacing w:val="-10"/>
        </w:rPr>
        <w:t> </w:t>
      </w:r>
      <w:r>
        <w:rPr/>
        <w:t>asset</w:t>
      </w:r>
      <w:r>
        <w:rPr>
          <w:spacing w:val="-10"/>
        </w:rPr>
        <w:t> </w:t>
      </w:r>
      <w:r>
        <w:rPr/>
        <w:t>with</w:t>
      </w:r>
      <w:r>
        <w:rPr>
          <w:spacing w:val="-10"/>
        </w:rPr>
        <w:t> </w:t>
      </w:r>
      <w:r>
        <w:rPr/>
        <w:t>the</w:t>
      </w:r>
      <w:r>
        <w:rPr>
          <w:spacing w:val="-10"/>
        </w:rPr>
        <w:t> </w:t>
      </w:r>
      <w:r>
        <w:rPr/>
        <w:t>largest</w:t>
      </w:r>
      <w:r>
        <w:rPr>
          <w:spacing w:val="-10"/>
        </w:rPr>
        <w:t> </w:t>
      </w:r>
      <w:r>
        <w:rPr/>
        <w:t>variance.</w:t>
      </w:r>
      <w:r>
        <w:rPr>
          <w:spacing w:val="5"/>
        </w:rPr>
        <w:t> </w:t>
      </w:r>
      <w:r>
        <w:rPr/>
        <w:t>This</w:t>
      </w:r>
      <w:r>
        <w:rPr>
          <w:spacing w:val="-10"/>
        </w:rPr>
        <w:t> </w:t>
      </w:r>
      <w:r>
        <w:rPr/>
        <w:t>is</w:t>
      </w:r>
      <w:r>
        <w:rPr>
          <w:spacing w:val="-10"/>
        </w:rPr>
        <w:t> </w:t>
      </w:r>
      <w:r>
        <w:rPr/>
        <w:t>especially impaction</w:t>
      </w:r>
      <w:r>
        <w:rPr>
          <w:spacing w:val="-7"/>
        </w:rPr>
        <w:t> </w:t>
      </w:r>
      <w:r>
        <w:rPr/>
        <w:t>when</w:t>
      </w:r>
      <w:r>
        <w:rPr>
          <w:spacing w:val="-7"/>
        </w:rPr>
        <w:t> </w:t>
      </w:r>
      <w:r>
        <w:rPr/>
        <w:t>the</w:t>
      </w:r>
      <w:r>
        <w:rPr>
          <w:spacing w:val="-7"/>
        </w:rPr>
        <w:t> </w:t>
      </w:r>
      <w:r>
        <w:rPr/>
        <w:t>variances</w:t>
      </w:r>
      <w:r>
        <w:rPr>
          <w:spacing w:val="-7"/>
        </w:rPr>
        <w:t> </w:t>
      </w:r>
      <w:r>
        <w:rPr/>
        <w:t>of</w:t>
      </w:r>
      <w:r>
        <w:rPr>
          <w:spacing w:val="-7"/>
        </w:rPr>
        <w:t> </w:t>
      </w:r>
      <w:r>
        <w:rPr/>
        <w:t>the</w:t>
      </w:r>
      <w:r>
        <w:rPr>
          <w:spacing w:val="-7"/>
        </w:rPr>
        <w:t> </w:t>
      </w:r>
      <w:r>
        <w:rPr/>
        <w:t>individual</w:t>
      </w:r>
      <w:r>
        <w:rPr>
          <w:spacing w:val="-7"/>
        </w:rPr>
        <w:t> </w:t>
      </w:r>
      <w:r>
        <w:rPr/>
        <w:t>assets</w:t>
      </w:r>
      <w:r>
        <w:rPr>
          <w:spacing w:val="-7"/>
        </w:rPr>
        <w:t> </w:t>
      </w:r>
      <w:r>
        <w:rPr/>
        <w:t>are</w:t>
      </w:r>
      <w:r>
        <w:rPr>
          <w:spacing w:val="-7"/>
        </w:rPr>
        <w:t> </w:t>
      </w:r>
      <w:r>
        <w:rPr/>
        <w:t>significantly</w:t>
      </w:r>
      <w:r>
        <w:rPr>
          <w:spacing w:val="-7"/>
        </w:rPr>
        <w:t> </w:t>
      </w:r>
      <w:r>
        <w:rPr/>
        <w:t>different</w:t>
      </w:r>
      <w:r>
        <w:rPr>
          <w:spacing w:val="-7"/>
        </w:rPr>
        <w:t> </w:t>
      </w:r>
      <w:r>
        <w:rPr/>
        <w:t>from</w:t>
      </w:r>
      <w:r>
        <w:rPr>
          <w:spacing w:val="-7"/>
        </w:rPr>
        <w:t> </w:t>
      </w:r>
      <w:r>
        <w:rPr/>
        <w:t>one</w:t>
      </w:r>
      <w:r>
        <w:rPr>
          <w:spacing w:val="-7"/>
        </w:rPr>
        <w:t> </w:t>
      </w:r>
      <w:r>
        <w:rPr/>
        <w:t>another.</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before="10"/>
        <w:rPr>
          <w:sz w:val="18"/>
        </w:rPr>
      </w:pPr>
    </w:p>
    <w:p>
      <w:pPr>
        <w:pStyle w:val="BodyText"/>
        <w:ind w:left="1230"/>
        <w:rPr>
          <w:sz w:val="20"/>
        </w:rPr>
      </w:pPr>
      <w:r>
        <w:rPr>
          <w:sz w:val="20"/>
        </w:rPr>
        <w:drawing>
          <wp:inline distT="0" distB="0" distL="0" distR="0">
            <wp:extent cx="4566284" cy="4252912"/>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4566284" cy="4252912"/>
                    </a:xfrm>
                    <a:prstGeom prst="rect">
                      <a:avLst/>
                    </a:prstGeom>
                  </pic:spPr>
                </pic:pic>
              </a:graphicData>
            </a:graphic>
          </wp:inline>
        </w:drawing>
      </w:r>
      <w:r>
        <w:rPr>
          <w:sz w:val="20"/>
        </w:rPr>
      </w:r>
    </w:p>
    <w:p>
      <w:pPr>
        <w:pStyle w:val="BodyText"/>
        <w:spacing w:before="129"/>
        <w:ind w:left="2065"/>
      </w:pPr>
      <w:r>
        <w:rPr>
          <w:b/>
        </w:rPr>
        <w:t>Figure 2</w:t>
      </w:r>
      <w:r>
        <w:rPr/>
        <w:t>: The correlation matrix of the crypto currencies</w:t>
      </w:r>
    </w:p>
    <w:p>
      <w:pPr>
        <w:pStyle w:val="BodyText"/>
        <w:rPr>
          <w:sz w:val="30"/>
        </w:rPr>
      </w:pPr>
    </w:p>
    <w:p>
      <w:pPr>
        <w:pStyle w:val="BodyText"/>
        <w:spacing w:before="5"/>
        <w:rPr>
          <w:sz w:val="29"/>
        </w:rPr>
      </w:pPr>
    </w:p>
    <w:p>
      <w:pPr>
        <w:pStyle w:val="BodyText"/>
        <w:spacing w:line="252" w:lineRule="auto"/>
        <w:ind w:left="120" w:right="418"/>
        <w:jc w:val="both"/>
      </w:pPr>
      <w:r>
        <w:rPr/>
        <w:t>One of the basic assumptions behind using PCA is that the variables being examined have some kind of a linear relationship with each other; else, it would be unlikely that they share any mean- ingful common components. To assess the strength of the variables linear relationship and, con- sequently, suitability for PCA, one can use the correlation coefficients between the pairs of the variables (Hair, 2010). We conclude that the correlation between cryptocurrency pairs is strong enough to at least warrant further exploration.</w:t>
      </w:r>
    </w:p>
    <w:p>
      <w:pPr>
        <w:pStyle w:val="BodyText"/>
        <w:spacing w:before="9"/>
        <w:rPr>
          <w:sz w:val="37"/>
        </w:rPr>
      </w:pPr>
    </w:p>
    <w:p>
      <w:pPr>
        <w:pStyle w:val="Heading2"/>
        <w:numPr>
          <w:ilvl w:val="1"/>
          <w:numId w:val="2"/>
        </w:numPr>
        <w:tabs>
          <w:tab w:pos="765" w:val="left" w:leader="none"/>
          <w:tab w:pos="766" w:val="left" w:leader="none"/>
        </w:tabs>
        <w:spacing w:line="240" w:lineRule="auto" w:before="1" w:after="0"/>
        <w:ind w:left="765" w:right="0" w:hanging="645"/>
        <w:jc w:val="left"/>
      </w:pPr>
      <w:bookmarkStart w:name="_TOC_250008" w:id="11"/>
      <w:r>
        <w:rPr/>
        <w:t>Computing eigenvectors and corresponding</w:t>
      </w:r>
      <w:r>
        <w:rPr>
          <w:spacing w:val="16"/>
        </w:rPr>
        <w:t> </w:t>
      </w:r>
      <w:bookmarkEnd w:id="11"/>
      <w:r>
        <w:rPr/>
        <w:t>eigenvalues</w:t>
      </w:r>
    </w:p>
    <w:p>
      <w:pPr>
        <w:pStyle w:val="BodyText"/>
        <w:spacing w:line="249" w:lineRule="auto" w:before="289"/>
        <w:ind w:left="120" w:right="418"/>
        <w:jc w:val="both"/>
      </w:pPr>
      <w:r>
        <w:rPr>
          <w:spacing w:val="-10"/>
        </w:rPr>
        <w:t>We</w:t>
      </w:r>
      <w:r>
        <w:rPr>
          <w:spacing w:val="-8"/>
        </w:rPr>
        <w:t> </w:t>
      </w:r>
      <w:r>
        <w:rPr/>
        <w:t>will</w:t>
      </w:r>
      <w:r>
        <w:rPr>
          <w:spacing w:val="-8"/>
        </w:rPr>
        <w:t> </w:t>
      </w:r>
      <w:r>
        <w:rPr/>
        <w:t>use</w:t>
      </w:r>
      <w:r>
        <w:rPr>
          <w:spacing w:val="-8"/>
        </w:rPr>
        <w:t> </w:t>
      </w:r>
      <w:r>
        <w:rPr/>
        <w:t>the</w:t>
      </w:r>
      <w:r>
        <w:rPr>
          <w:spacing w:val="-8"/>
        </w:rPr>
        <w:t> </w:t>
      </w:r>
      <w:r>
        <w:rPr/>
        <w:t>Jacobi</w:t>
      </w:r>
      <w:r>
        <w:rPr>
          <w:spacing w:val="-8"/>
        </w:rPr>
        <w:t> </w:t>
      </w:r>
      <w:r>
        <w:rPr/>
        <w:t>method</w:t>
      </w:r>
      <w:r>
        <w:rPr>
          <w:spacing w:val="-8"/>
        </w:rPr>
        <w:t> </w:t>
      </w:r>
      <w:r>
        <w:rPr/>
        <w:t>to</w:t>
      </w:r>
      <w:r>
        <w:rPr>
          <w:spacing w:val="-8"/>
        </w:rPr>
        <w:t> </w:t>
      </w:r>
      <w:r>
        <w:rPr/>
        <w:t>find</w:t>
      </w:r>
      <w:r>
        <w:rPr>
          <w:spacing w:val="-8"/>
        </w:rPr>
        <w:t> </w:t>
      </w:r>
      <w:r>
        <w:rPr/>
        <w:t>eigenvalues</w:t>
      </w:r>
      <w:r>
        <w:rPr>
          <w:spacing w:val="-8"/>
        </w:rPr>
        <w:t> </w:t>
      </w:r>
      <w:r>
        <w:rPr/>
        <w:t>and</w:t>
      </w:r>
      <w:r>
        <w:rPr>
          <w:spacing w:val="-8"/>
        </w:rPr>
        <w:t> </w:t>
      </w:r>
      <w:r>
        <w:rPr/>
        <w:t>eigenvectors</w:t>
      </w:r>
      <w:r>
        <w:rPr>
          <w:spacing w:val="-8"/>
        </w:rPr>
        <w:t> </w:t>
      </w:r>
      <w:r>
        <w:rPr/>
        <w:t>of</w:t>
      </w:r>
      <w:r>
        <w:rPr>
          <w:spacing w:val="-8"/>
        </w:rPr>
        <w:t> </w:t>
      </w:r>
      <w:r>
        <w:rPr/>
        <w:t>the</w:t>
      </w:r>
      <w:r>
        <w:rPr>
          <w:spacing w:val="-8"/>
        </w:rPr>
        <w:t> </w:t>
      </w:r>
      <w:r>
        <w:rPr/>
        <w:t>correlation</w:t>
      </w:r>
      <w:r>
        <w:rPr>
          <w:spacing w:val="-8"/>
        </w:rPr>
        <w:t> </w:t>
      </w:r>
      <w:r>
        <w:rPr/>
        <w:t>matrix</w:t>
      </w:r>
      <w:r>
        <w:rPr>
          <w:spacing w:val="-8"/>
        </w:rPr>
        <w:t> </w:t>
      </w:r>
      <w:r>
        <w:rPr/>
        <w:t>since this method is a fairly robust way to extract all of the eigenvalues and eigenvectors of a sym- metric matrix. The method is based on a series of rotations, called Givens rotations, which are chosen to eliminate off-diagonal elements while preserving the eigenvalues. The algorithm finds the maximum non-diagonal element at index </w:t>
      </w:r>
      <w:r>
        <w:rPr>
          <w:rFonts w:ascii="Arial"/>
        </w:rPr>
        <w:t>(</w:t>
      </w:r>
      <w:r>
        <w:rPr>
          <w:rFonts w:ascii="Bookman Old Style"/>
          <w:b w:val="0"/>
          <w:i/>
        </w:rPr>
        <w:t>i, </w:t>
      </w:r>
      <w:r>
        <w:rPr>
          <w:rFonts w:ascii="Bookman Old Style"/>
          <w:b w:val="0"/>
          <w:i/>
          <w:spacing w:val="5"/>
        </w:rPr>
        <w:t>j</w:t>
      </w:r>
      <w:r>
        <w:rPr>
          <w:rFonts w:ascii="Arial"/>
          <w:spacing w:val="5"/>
        </w:rPr>
        <w:t>) </w:t>
      </w:r>
      <w:r>
        <w:rPr/>
        <w:t>by performing a scan over the matrix, zeros it out and then performs a plane rotation that affects elements in rows and columns </w:t>
      </w:r>
      <w:r>
        <w:rPr>
          <w:rFonts w:ascii="Bookman Old Style"/>
          <w:b w:val="0"/>
          <w:i/>
        </w:rPr>
        <w:t>i </w:t>
      </w:r>
      <w:r>
        <w:rPr/>
        <w:t>and </w:t>
      </w:r>
      <w:r>
        <w:rPr>
          <w:rFonts w:ascii="Bookman Old Style"/>
          <w:b w:val="0"/>
          <w:i/>
          <w:spacing w:val="5"/>
        </w:rPr>
        <w:t>j</w:t>
      </w:r>
      <w:r>
        <w:rPr>
          <w:spacing w:val="5"/>
        </w:rPr>
        <w:t>.</w:t>
      </w:r>
      <w:r>
        <w:rPr>
          <w:spacing w:val="52"/>
        </w:rPr>
        <w:t> </w:t>
      </w:r>
      <w:r>
        <w:rPr/>
        <w:t>During</w:t>
      </w:r>
    </w:p>
    <w:p>
      <w:pPr>
        <w:spacing w:after="0" w:line="249"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line="252" w:lineRule="auto" w:before="232"/>
        <w:ind w:left="120" w:right="418"/>
        <w:jc w:val="both"/>
      </w:pPr>
      <w:r>
        <w:rPr/>
        <w:t>each</w:t>
      </w:r>
      <w:r>
        <w:rPr>
          <w:spacing w:val="-5"/>
        </w:rPr>
        <w:t> </w:t>
      </w:r>
      <w:r>
        <w:rPr/>
        <w:t>modification</w:t>
      </w:r>
      <w:r>
        <w:rPr>
          <w:spacing w:val="-5"/>
        </w:rPr>
        <w:t> </w:t>
      </w:r>
      <w:r>
        <w:rPr/>
        <w:t>the</w:t>
      </w:r>
      <w:r>
        <w:rPr>
          <w:spacing w:val="-5"/>
        </w:rPr>
        <w:t> </w:t>
      </w:r>
      <w:r>
        <w:rPr/>
        <w:t>algorithm</w:t>
      </w:r>
      <w:r>
        <w:rPr>
          <w:spacing w:val="-5"/>
        </w:rPr>
        <w:t> </w:t>
      </w:r>
      <w:r>
        <w:rPr/>
        <w:t>also</w:t>
      </w:r>
      <w:r>
        <w:rPr>
          <w:spacing w:val="-5"/>
        </w:rPr>
        <w:t> </w:t>
      </w:r>
      <w:r>
        <w:rPr/>
        <w:t>modifies</w:t>
      </w:r>
      <w:r>
        <w:rPr>
          <w:spacing w:val="-5"/>
        </w:rPr>
        <w:t> </w:t>
      </w:r>
      <w:r>
        <w:rPr/>
        <w:t>a</w:t>
      </w:r>
      <w:r>
        <w:rPr>
          <w:spacing w:val="-5"/>
        </w:rPr>
        <w:t> </w:t>
      </w:r>
      <w:r>
        <w:rPr/>
        <w:t>transformation</w:t>
      </w:r>
      <w:r>
        <w:rPr>
          <w:spacing w:val="-5"/>
        </w:rPr>
        <w:t> </w:t>
      </w:r>
      <w:r>
        <w:rPr/>
        <w:t>matrix</w:t>
      </w:r>
      <w:r>
        <w:rPr>
          <w:spacing w:val="-5"/>
        </w:rPr>
        <w:t> </w:t>
      </w:r>
      <w:r>
        <w:rPr/>
        <w:t>in</w:t>
      </w:r>
      <w:r>
        <w:rPr>
          <w:spacing w:val="-5"/>
        </w:rPr>
        <w:t> </w:t>
      </w:r>
      <w:r>
        <w:rPr/>
        <w:t>the</w:t>
      </w:r>
      <w:r>
        <w:rPr>
          <w:spacing w:val="-5"/>
        </w:rPr>
        <w:t> </w:t>
      </w:r>
      <w:r>
        <w:rPr/>
        <w:t>same</w:t>
      </w:r>
      <w:r>
        <w:rPr>
          <w:spacing w:val="-5"/>
        </w:rPr>
        <w:t> </w:t>
      </w:r>
      <w:r>
        <w:rPr/>
        <w:t>way</w:t>
      </w:r>
      <w:r>
        <w:rPr>
          <w:spacing w:val="-5"/>
        </w:rPr>
        <w:t> </w:t>
      </w:r>
      <w:r>
        <w:rPr/>
        <w:t>in</w:t>
      </w:r>
      <w:r>
        <w:rPr>
          <w:spacing w:val="-5"/>
        </w:rPr>
        <w:t> </w:t>
      </w:r>
      <w:r>
        <w:rPr/>
        <w:t>order</w:t>
      </w:r>
      <w:r>
        <w:rPr>
          <w:spacing w:val="-5"/>
        </w:rPr>
        <w:t> </w:t>
      </w:r>
      <w:r>
        <w:rPr/>
        <w:t>to keep track of the eigenvectors. This algorithm has a quadratic convergence and finishes when all non-diagonal elements are less than a chosen tolerance value. The eigenvalues are located at the diagonal of the input matrix and the eigenvectors are the columns of the transformation matrix. Further details of Jacobi method are covered in Section</w:t>
      </w:r>
      <w:r>
        <w:rPr>
          <w:spacing w:val="-13"/>
        </w:rPr>
        <w:t> </w:t>
      </w:r>
      <w:r>
        <w:rPr/>
        <w:t>3.</w:t>
      </w:r>
    </w:p>
    <w:p>
      <w:pPr>
        <w:pStyle w:val="BodyText"/>
        <w:spacing w:before="8"/>
      </w:pPr>
    </w:p>
    <w:p>
      <w:pPr>
        <w:pStyle w:val="BodyText"/>
        <w:spacing w:before="1"/>
        <w:ind w:left="120"/>
        <w:jc w:val="both"/>
      </w:pPr>
      <w:r>
        <w:rPr/>
        <w:t>We can check if the eigenvector-eigenvalue calculation is correct by using the equation:</w:t>
      </w:r>
    </w:p>
    <w:p>
      <w:pPr>
        <w:pStyle w:val="BodyText"/>
        <w:spacing w:before="5"/>
        <w:rPr>
          <w:sz w:val="21"/>
        </w:rPr>
      </w:pPr>
    </w:p>
    <w:p>
      <w:pPr>
        <w:spacing w:after="0"/>
        <w:rPr>
          <w:sz w:val="21"/>
        </w:rPr>
        <w:sectPr>
          <w:pgSz w:w="12240" w:h="15840"/>
          <w:pgMar w:header="0" w:footer="846" w:top="1500" w:bottom="1040" w:left="1320" w:right="1020"/>
        </w:sectPr>
      </w:pPr>
    </w:p>
    <w:p>
      <w:pPr>
        <w:pStyle w:val="BodyText"/>
        <w:spacing w:before="11"/>
        <w:rPr>
          <w:sz w:val="40"/>
        </w:rPr>
      </w:pPr>
    </w:p>
    <w:p>
      <w:pPr>
        <w:pStyle w:val="BodyText"/>
        <w:ind w:left="119"/>
      </w:pPr>
      <w:r>
        <w:rPr/>
        <w:t>where</w:t>
      </w:r>
    </w:p>
    <w:p>
      <w:pPr>
        <w:spacing w:before="49"/>
        <w:ind w:left="73" w:right="3143" w:firstLine="0"/>
        <w:jc w:val="center"/>
        <w:rPr>
          <w:rFonts w:ascii="Trebuchet MS" w:hAnsi="Trebuchet MS"/>
          <w:i/>
          <w:sz w:val="16"/>
        </w:rPr>
      </w:pPr>
      <w:r>
        <w:rPr/>
        <w:br w:type="column"/>
      </w:r>
      <w:r>
        <w:rPr>
          <w:rFonts w:ascii="Bookman Old Style" w:hAnsi="Bookman Old Style"/>
          <w:b w:val="0"/>
          <w:i/>
          <w:w w:val="110"/>
          <w:position w:val="4"/>
          <w:sz w:val="24"/>
        </w:rPr>
        <w:t>M</w:t>
      </w:r>
      <w:r>
        <w:rPr>
          <w:rFonts w:ascii="Trebuchet MS" w:hAnsi="Trebuchet MS"/>
          <w:i/>
          <w:w w:val="110"/>
          <w:sz w:val="16"/>
        </w:rPr>
        <w:t>cov </w:t>
      </w:r>
      <w:r>
        <w:rPr>
          <w:rFonts w:ascii="Bookman Old Style" w:hAnsi="Bookman Old Style"/>
          <w:b w:val="0"/>
          <w:i/>
          <w:w w:val="110"/>
          <w:position w:val="4"/>
          <w:sz w:val="24"/>
        </w:rPr>
        <w:t>u</w:t>
      </w:r>
      <w:r>
        <w:rPr>
          <w:rFonts w:ascii="Trebuchet MS" w:hAnsi="Trebuchet MS"/>
          <w:i/>
          <w:w w:val="110"/>
          <w:sz w:val="16"/>
        </w:rPr>
        <w:t>i </w:t>
      </w:r>
      <w:r>
        <w:rPr>
          <w:rFonts w:ascii="Arial" w:hAnsi="Arial"/>
          <w:w w:val="110"/>
          <w:position w:val="4"/>
          <w:sz w:val="24"/>
        </w:rPr>
        <w:t>= </w:t>
      </w:r>
      <w:r>
        <w:rPr>
          <w:rFonts w:ascii="Bookman Old Style" w:hAnsi="Bookman Old Style"/>
          <w:b w:val="0"/>
          <w:i/>
          <w:w w:val="110"/>
          <w:position w:val="4"/>
          <w:sz w:val="24"/>
        </w:rPr>
        <w:t>λ</w:t>
      </w:r>
      <w:r>
        <w:rPr>
          <w:rFonts w:ascii="Trebuchet MS" w:hAnsi="Trebuchet MS"/>
          <w:i/>
          <w:w w:val="110"/>
          <w:sz w:val="16"/>
        </w:rPr>
        <w:t>i</w:t>
      </w:r>
      <w:r>
        <w:rPr>
          <w:rFonts w:ascii="Bookman Old Style" w:hAnsi="Bookman Old Style"/>
          <w:b w:val="0"/>
          <w:i/>
          <w:w w:val="110"/>
          <w:position w:val="4"/>
          <w:sz w:val="24"/>
        </w:rPr>
        <w:t>u</w:t>
      </w:r>
      <w:r>
        <w:rPr>
          <w:rFonts w:ascii="Trebuchet MS" w:hAnsi="Trebuchet MS"/>
          <w:i/>
          <w:w w:val="110"/>
          <w:sz w:val="16"/>
        </w:rPr>
        <w:t>i</w:t>
      </w:r>
    </w:p>
    <w:p>
      <w:pPr>
        <w:pStyle w:val="BodyText"/>
        <w:rPr>
          <w:rFonts w:ascii="Trebuchet MS"/>
          <w:i/>
          <w:sz w:val="26"/>
        </w:rPr>
      </w:pPr>
    </w:p>
    <w:p>
      <w:pPr>
        <w:pStyle w:val="BodyText"/>
        <w:spacing w:before="9"/>
        <w:rPr>
          <w:rFonts w:ascii="Trebuchet MS"/>
          <w:i/>
          <w:sz w:val="25"/>
        </w:rPr>
      </w:pPr>
    </w:p>
    <w:p>
      <w:pPr>
        <w:pStyle w:val="BodyText"/>
        <w:spacing w:before="1"/>
        <w:ind w:left="83" w:right="3143"/>
        <w:jc w:val="center"/>
      </w:pPr>
      <w:r>
        <w:rPr>
          <w:rFonts w:ascii="Bookman Old Style"/>
          <w:b w:val="0"/>
          <w:i/>
        </w:rPr>
        <w:t>M</w:t>
      </w:r>
      <w:r>
        <w:rPr>
          <w:rFonts w:ascii="Trebuchet MS"/>
          <w:i/>
          <w:vertAlign w:val="subscript"/>
        </w:rPr>
        <w:t>cov</w:t>
      </w:r>
      <w:r>
        <w:rPr>
          <w:rFonts w:ascii="Trebuchet MS"/>
          <w:i/>
          <w:vertAlign w:val="baseline"/>
        </w:rPr>
        <w:t> </w:t>
      </w:r>
      <w:r>
        <w:rPr>
          <w:vertAlign w:val="baseline"/>
        </w:rPr>
        <w:t>= covariance matrix,</w:t>
      </w:r>
    </w:p>
    <w:p>
      <w:pPr>
        <w:pStyle w:val="BodyText"/>
        <w:spacing w:before="7"/>
        <w:ind w:left="83" w:right="3143"/>
        <w:jc w:val="center"/>
      </w:pPr>
      <w:r>
        <w:rPr>
          <w:rFonts w:ascii="Bookman Old Style"/>
          <w:b w:val="0"/>
          <w:i/>
        </w:rPr>
        <w:t>u</w:t>
      </w:r>
      <w:r>
        <w:rPr>
          <w:rFonts w:ascii="Trebuchet MS"/>
          <w:i/>
          <w:vertAlign w:val="subscript"/>
        </w:rPr>
        <w:t>i</w:t>
      </w:r>
      <w:r>
        <w:rPr>
          <w:rFonts w:ascii="Trebuchet MS"/>
          <w:i/>
          <w:vertAlign w:val="baseline"/>
        </w:rPr>
        <w:t> </w:t>
      </w:r>
      <w:r>
        <w:rPr>
          <w:vertAlign w:val="baseline"/>
        </w:rPr>
        <w:t>= ith colummn of eigenvector matrix,</w:t>
      </w:r>
    </w:p>
    <w:p>
      <w:pPr>
        <w:pStyle w:val="BodyText"/>
        <w:spacing w:before="7"/>
        <w:ind w:left="73" w:right="3143"/>
        <w:jc w:val="center"/>
        <w:rPr>
          <w:rFonts w:ascii="Trebuchet MS" w:hAnsi="Trebuchet MS"/>
          <w:i/>
        </w:rPr>
      </w:pPr>
      <w:r>
        <w:rPr>
          <w:rFonts w:ascii="Bookman Old Style" w:hAnsi="Bookman Old Style"/>
          <w:b w:val="0"/>
          <w:i/>
        </w:rPr>
        <w:t>λ</w:t>
      </w:r>
      <w:r>
        <w:rPr>
          <w:rFonts w:ascii="Trebuchet MS" w:hAnsi="Trebuchet MS"/>
          <w:i/>
          <w:vertAlign w:val="subscript"/>
        </w:rPr>
        <w:t>i</w:t>
      </w:r>
      <w:r>
        <w:rPr>
          <w:rFonts w:ascii="Trebuchet MS" w:hAnsi="Trebuchet MS"/>
          <w:i/>
          <w:vertAlign w:val="baseline"/>
        </w:rPr>
        <w:t> </w:t>
      </w:r>
      <w:r>
        <w:rPr>
          <w:vertAlign w:val="baseline"/>
        </w:rPr>
        <w:t>= eigenvalue associated with </w:t>
      </w:r>
      <w:r>
        <w:rPr>
          <w:rFonts w:ascii="Bookman Old Style" w:hAnsi="Bookman Old Style"/>
          <w:b w:val="0"/>
          <w:i/>
          <w:vertAlign w:val="baseline"/>
        </w:rPr>
        <w:t>u</w:t>
      </w:r>
      <w:r>
        <w:rPr>
          <w:rFonts w:ascii="Trebuchet MS" w:hAnsi="Trebuchet MS"/>
          <w:i/>
          <w:vertAlign w:val="subscript"/>
        </w:rPr>
        <w:t>i</w:t>
      </w:r>
    </w:p>
    <w:p>
      <w:pPr>
        <w:spacing w:after="0"/>
        <w:jc w:val="center"/>
        <w:rPr>
          <w:rFonts w:ascii="Trebuchet MS" w:hAnsi="Trebuchet MS"/>
        </w:rPr>
        <w:sectPr>
          <w:type w:val="continuous"/>
          <w:pgSz w:w="12240" w:h="15840"/>
          <w:pgMar w:top="1500" w:bottom="280" w:left="1320" w:right="1020"/>
          <w:cols w:num="2" w:equalWidth="0">
            <w:col w:w="745" w:space="2018"/>
            <w:col w:w="7137"/>
          </w:cols>
        </w:sectPr>
      </w:pPr>
    </w:p>
    <w:p>
      <w:pPr>
        <w:pStyle w:val="BodyText"/>
        <w:spacing w:before="2"/>
        <w:rPr>
          <w:rFonts w:ascii="Trebuchet MS"/>
          <w:i/>
          <w:sz w:val="9"/>
        </w:rPr>
      </w:pPr>
    </w:p>
    <w:p>
      <w:pPr>
        <w:pStyle w:val="BodyText"/>
        <w:spacing w:line="252" w:lineRule="auto" w:before="97"/>
        <w:ind w:left="119" w:right="418"/>
        <w:jc w:val="both"/>
      </w:pPr>
      <w:r>
        <w:rPr/>
        <w:t>and by testing it this way and against built in svd packages we have found that it gives the same results.</w:t>
      </w:r>
    </w:p>
    <w:p>
      <w:pPr>
        <w:pStyle w:val="BodyText"/>
        <w:rPr>
          <w:sz w:val="33"/>
        </w:rPr>
      </w:pPr>
    </w:p>
    <w:p>
      <w:pPr>
        <w:pStyle w:val="Heading2"/>
        <w:numPr>
          <w:ilvl w:val="1"/>
          <w:numId w:val="2"/>
        </w:numPr>
        <w:tabs>
          <w:tab w:pos="765" w:val="left" w:leader="none"/>
          <w:tab w:pos="766" w:val="left" w:leader="none"/>
        </w:tabs>
        <w:spacing w:line="240" w:lineRule="auto" w:before="0" w:after="0"/>
        <w:ind w:left="765" w:right="0" w:hanging="645"/>
        <w:jc w:val="left"/>
      </w:pPr>
      <w:bookmarkStart w:name="_TOC_250007" w:id="12"/>
      <w:r>
        <w:rPr/>
        <w:t>Sorting eigenpairs and explained</w:t>
      </w:r>
      <w:r>
        <w:rPr>
          <w:spacing w:val="10"/>
        </w:rPr>
        <w:t> </w:t>
      </w:r>
      <w:bookmarkEnd w:id="12"/>
      <w:r>
        <w:rPr/>
        <w:t>variance</w:t>
      </w:r>
    </w:p>
    <w:p>
      <w:pPr>
        <w:pStyle w:val="BodyText"/>
        <w:spacing w:line="249" w:lineRule="auto" w:before="166"/>
        <w:ind w:left="119" w:right="417"/>
        <w:jc w:val="both"/>
      </w:pPr>
      <w:r>
        <w:rPr/>
        <w:t>In order to decide which eigenvector(s) can dropped without losing too much information for the construction of lower-dimensional subspace, we need to inspect the corresponding eigenvalues: The eigenvectors with the lowest corresponding eigenvalues bear the least information about the distribution of the data; those are the ones that can be dropped. In order to do so, the common approach is to rank the eigenvalues from highest to lowest in order choose the top </w:t>
      </w:r>
      <w:r>
        <w:rPr>
          <w:rFonts w:ascii="Bookman Old Style"/>
          <w:b w:val="0"/>
          <w:i/>
        </w:rPr>
        <w:t>k</w:t>
      </w:r>
      <w:r>
        <w:rPr>
          <w:rFonts w:ascii="Bookman Old Style"/>
          <w:b w:val="0"/>
          <w:i/>
          <w:spacing w:val="-44"/>
        </w:rPr>
        <w:t> </w:t>
      </w:r>
      <w:r>
        <w:rPr/>
        <w:t>eigenvectors. The first principal component is required to </w:t>
      </w:r>
      <w:r>
        <w:rPr>
          <w:spacing w:val="-3"/>
        </w:rPr>
        <w:t>have </w:t>
      </w:r>
      <w:r>
        <w:rPr/>
        <w:t>the largest possible variance. The second com- ponent</w:t>
      </w:r>
      <w:r>
        <w:rPr>
          <w:spacing w:val="-9"/>
        </w:rPr>
        <w:t> </w:t>
      </w:r>
      <w:r>
        <w:rPr/>
        <w:t>is</w:t>
      </w:r>
      <w:r>
        <w:rPr>
          <w:spacing w:val="-8"/>
        </w:rPr>
        <w:t> </w:t>
      </w:r>
      <w:r>
        <w:rPr/>
        <w:t>computed</w:t>
      </w:r>
      <w:r>
        <w:rPr>
          <w:spacing w:val="-9"/>
        </w:rPr>
        <w:t> </w:t>
      </w:r>
      <w:r>
        <w:rPr/>
        <w:t>under</w:t>
      </w:r>
      <w:r>
        <w:rPr>
          <w:spacing w:val="-9"/>
        </w:rPr>
        <w:t> </w:t>
      </w:r>
      <w:r>
        <w:rPr/>
        <w:t>the</w:t>
      </w:r>
      <w:r>
        <w:rPr>
          <w:spacing w:val="-8"/>
        </w:rPr>
        <w:t> </w:t>
      </w:r>
      <w:r>
        <w:rPr/>
        <w:t>constraint</w:t>
      </w:r>
      <w:r>
        <w:rPr>
          <w:spacing w:val="-9"/>
        </w:rPr>
        <w:t> </w:t>
      </w:r>
      <w:r>
        <w:rPr/>
        <w:t>of</w:t>
      </w:r>
      <w:r>
        <w:rPr>
          <w:spacing w:val="-9"/>
        </w:rPr>
        <w:t> </w:t>
      </w:r>
      <w:r>
        <w:rPr/>
        <w:t>being</w:t>
      </w:r>
      <w:r>
        <w:rPr>
          <w:spacing w:val="-8"/>
        </w:rPr>
        <w:t> </w:t>
      </w:r>
      <w:r>
        <w:rPr/>
        <w:t>orthogonal</w:t>
      </w:r>
      <w:r>
        <w:rPr>
          <w:spacing w:val="-9"/>
        </w:rPr>
        <w:t> </w:t>
      </w:r>
      <w:r>
        <w:rPr/>
        <w:t>to</w:t>
      </w:r>
      <w:r>
        <w:rPr>
          <w:spacing w:val="-9"/>
        </w:rPr>
        <w:t> </w:t>
      </w:r>
      <w:r>
        <w:rPr/>
        <w:t>the</w:t>
      </w:r>
      <w:r>
        <w:rPr>
          <w:spacing w:val="-8"/>
        </w:rPr>
        <w:t> </w:t>
      </w:r>
      <w:r>
        <w:rPr/>
        <w:t>first</w:t>
      </w:r>
      <w:r>
        <w:rPr>
          <w:spacing w:val="-9"/>
        </w:rPr>
        <w:t> </w:t>
      </w:r>
      <w:r>
        <w:rPr/>
        <w:t>component</w:t>
      </w:r>
      <w:r>
        <w:rPr>
          <w:spacing w:val="-9"/>
        </w:rPr>
        <w:t> </w:t>
      </w:r>
      <w:r>
        <w:rPr/>
        <w:t>and</w:t>
      </w:r>
      <w:r>
        <w:rPr>
          <w:spacing w:val="-8"/>
        </w:rPr>
        <w:t> </w:t>
      </w:r>
      <w:r>
        <w:rPr/>
        <w:t>to</w:t>
      </w:r>
      <w:r>
        <w:rPr>
          <w:spacing w:val="-9"/>
        </w:rPr>
        <w:t> </w:t>
      </w:r>
      <w:r>
        <w:rPr>
          <w:spacing w:val="-3"/>
        </w:rPr>
        <w:t>have</w:t>
      </w:r>
      <w:r>
        <w:rPr>
          <w:spacing w:val="-9"/>
        </w:rPr>
        <w:t> </w:t>
      </w:r>
      <w:r>
        <w:rPr/>
        <w:t>the largest possible inertia. The other components are computed</w:t>
      </w:r>
      <w:r>
        <w:rPr>
          <w:spacing w:val="0"/>
        </w:rPr>
        <w:t> </w:t>
      </w:r>
      <w:r>
        <w:rPr/>
        <w:t>likewise.</w:t>
      </w:r>
    </w:p>
    <w:p>
      <w:pPr>
        <w:pStyle w:val="BodyText"/>
        <w:rPr>
          <w:sz w:val="20"/>
        </w:rPr>
      </w:pPr>
    </w:p>
    <w:p>
      <w:pPr>
        <w:pStyle w:val="BodyText"/>
        <w:spacing w:before="2"/>
        <w:rPr>
          <w:sz w:val="26"/>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8"/>
        <w:gridCol w:w="1357"/>
        <w:gridCol w:w="5871"/>
      </w:tblGrid>
      <w:tr>
        <w:trPr>
          <w:trHeight w:val="277" w:hRule="atLeast"/>
        </w:trPr>
        <w:tc>
          <w:tcPr>
            <w:tcW w:w="2438" w:type="dxa"/>
            <w:tcBorders>
              <w:top w:val="single" w:sz="4" w:space="0" w:color="000000"/>
              <w:bottom w:val="single" w:sz="4" w:space="0" w:color="000000"/>
            </w:tcBorders>
          </w:tcPr>
          <w:p>
            <w:pPr>
              <w:pStyle w:val="TableParagraph"/>
              <w:spacing w:line="253" w:lineRule="exact"/>
              <w:ind w:left="95" w:right="95"/>
              <w:rPr>
                <w:b/>
                <w:sz w:val="24"/>
              </w:rPr>
            </w:pPr>
            <w:r>
              <w:rPr>
                <w:b/>
                <w:sz w:val="24"/>
              </w:rPr>
              <w:t>Principal Component</w:t>
            </w:r>
          </w:p>
        </w:tc>
        <w:tc>
          <w:tcPr>
            <w:tcW w:w="1357" w:type="dxa"/>
            <w:tcBorders>
              <w:top w:val="single" w:sz="4" w:space="0" w:color="000000"/>
              <w:bottom w:val="single" w:sz="4" w:space="0" w:color="000000"/>
            </w:tcBorders>
          </w:tcPr>
          <w:p>
            <w:pPr>
              <w:pStyle w:val="TableParagraph"/>
              <w:spacing w:line="253" w:lineRule="exact"/>
              <w:ind w:left="91" w:right="92"/>
              <w:rPr>
                <w:b/>
                <w:sz w:val="24"/>
              </w:rPr>
            </w:pPr>
            <w:r>
              <w:rPr>
                <w:b/>
                <w:sz w:val="24"/>
              </w:rPr>
              <w:t>Eigenvalue</w:t>
            </w:r>
          </w:p>
        </w:tc>
        <w:tc>
          <w:tcPr>
            <w:tcW w:w="5871" w:type="dxa"/>
            <w:tcBorders>
              <w:top w:val="single" w:sz="4" w:space="0" w:color="000000"/>
              <w:bottom w:val="single" w:sz="4" w:space="0" w:color="000000"/>
            </w:tcBorders>
          </w:tcPr>
          <w:p>
            <w:pPr>
              <w:pStyle w:val="TableParagraph"/>
              <w:spacing w:line="253" w:lineRule="exact"/>
              <w:ind w:left="89" w:right="89"/>
              <w:rPr>
                <w:b/>
                <w:sz w:val="24"/>
              </w:rPr>
            </w:pPr>
            <w:r>
              <w:rPr>
                <w:b/>
                <w:sz w:val="24"/>
              </w:rPr>
              <w:t>Eigenvector</w:t>
            </w:r>
          </w:p>
        </w:tc>
      </w:tr>
      <w:tr>
        <w:trPr>
          <w:trHeight w:val="277" w:hRule="atLeast"/>
        </w:trPr>
        <w:tc>
          <w:tcPr>
            <w:tcW w:w="2438" w:type="dxa"/>
            <w:tcBorders>
              <w:top w:val="single" w:sz="4" w:space="0" w:color="000000"/>
            </w:tcBorders>
          </w:tcPr>
          <w:p>
            <w:pPr>
              <w:pStyle w:val="TableParagraph"/>
              <w:spacing w:line="249" w:lineRule="exact"/>
              <w:ind w:left="0" w:right="0"/>
              <w:rPr>
                <w:sz w:val="24"/>
              </w:rPr>
            </w:pPr>
            <w:r>
              <w:rPr>
                <w:w w:val="99"/>
                <w:sz w:val="24"/>
              </w:rPr>
              <w:t>1</w:t>
            </w:r>
          </w:p>
        </w:tc>
        <w:tc>
          <w:tcPr>
            <w:tcW w:w="1357" w:type="dxa"/>
            <w:tcBorders>
              <w:top w:val="single" w:sz="4" w:space="0" w:color="000000"/>
            </w:tcBorders>
          </w:tcPr>
          <w:p>
            <w:pPr>
              <w:pStyle w:val="TableParagraph"/>
              <w:spacing w:line="249" w:lineRule="exact"/>
              <w:ind w:left="91" w:right="92"/>
              <w:rPr>
                <w:sz w:val="24"/>
              </w:rPr>
            </w:pPr>
            <w:r>
              <w:rPr>
                <w:sz w:val="24"/>
              </w:rPr>
              <w:t>2.654</w:t>
            </w:r>
          </w:p>
        </w:tc>
        <w:tc>
          <w:tcPr>
            <w:tcW w:w="5871" w:type="dxa"/>
            <w:tcBorders>
              <w:top w:val="single" w:sz="4" w:space="0" w:color="000000"/>
            </w:tcBorders>
          </w:tcPr>
          <w:p>
            <w:pPr>
              <w:pStyle w:val="TableParagraph"/>
              <w:spacing w:line="249" w:lineRule="exact"/>
              <w:ind w:left="89" w:right="89"/>
              <w:rPr>
                <w:sz w:val="24"/>
              </w:rPr>
            </w:pPr>
            <w:r>
              <w:rPr>
                <w:sz w:val="24"/>
              </w:rPr>
              <w:t>array([ 0.517, 0.334, 0.358, 0.455, 0.137, 0.487, 0.174])</w:t>
            </w:r>
          </w:p>
        </w:tc>
      </w:tr>
      <w:tr>
        <w:trPr>
          <w:trHeight w:val="288" w:hRule="atLeast"/>
        </w:trPr>
        <w:tc>
          <w:tcPr>
            <w:tcW w:w="2438" w:type="dxa"/>
          </w:tcPr>
          <w:p>
            <w:pPr>
              <w:pStyle w:val="TableParagraph"/>
              <w:ind w:left="0" w:right="0"/>
              <w:rPr>
                <w:sz w:val="24"/>
              </w:rPr>
            </w:pPr>
            <w:r>
              <w:rPr>
                <w:w w:val="99"/>
                <w:sz w:val="24"/>
              </w:rPr>
              <w:t>2</w:t>
            </w:r>
          </w:p>
        </w:tc>
        <w:tc>
          <w:tcPr>
            <w:tcW w:w="1357" w:type="dxa"/>
          </w:tcPr>
          <w:p>
            <w:pPr>
              <w:pStyle w:val="TableParagraph"/>
              <w:ind w:left="91" w:right="92"/>
              <w:rPr>
                <w:sz w:val="24"/>
              </w:rPr>
            </w:pPr>
            <w:r>
              <w:rPr>
                <w:sz w:val="24"/>
              </w:rPr>
              <w:t>1.376</w:t>
            </w:r>
          </w:p>
        </w:tc>
        <w:tc>
          <w:tcPr>
            <w:tcW w:w="5871" w:type="dxa"/>
          </w:tcPr>
          <w:p>
            <w:pPr>
              <w:pStyle w:val="TableParagraph"/>
              <w:ind w:left="89" w:right="89"/>
              <w:rPr>
                <w:sz w:val="24"/>
              </w:rPr>
            </w:pPr>
            <w:r>
              <w:rPr>
                <w:sz w:val="24"/>
              </w:rPr>
              <w:t>array([ 0.237, 0.15 , -0.508, 0.309, -0.327, 0.063, -0.676])</w:t>
            </w:r>
          </w:p>
        </w:tc>
      </w:tr>
      <w:tr>
        <w:trPr>
          <w:trHeight w:val="288" w:hRule="atLeast"/>
        </w:trPr>
        <w:tc>
          <w:tcPr>
            <w:tcW w:w="2438" w:type="dxa"/>
          </w:tcPr>
          <w:p>
            <w:pPr>
              <w:pStyle w:val="TableParagraph"/>
              <w:ind w:left="0" w:right="0"/>
              <w:rPr>
                <w:sz w:val="24"/>
              </w:rPr>
            </w:pPr>
            <w:r>
              <w:rPr>
                <w:w w:val="99"/>
                <w:sz w:val="24"/>
              </w:rPr>
              <w:t>3</w:t>
            </w:r>
          </w:p>
        </w:tc>
        <w:tc>
          <w:tcPr>
            <w:tcW w:w="1357" w:type="dxa"/>
          </w:tcPr>
          <w:p>
            <w:pPr>
              <w:pStyle w:val="TableParagraph"/>
              <w:ind w:left="91" w:right="92"/>
              <w:rPr>
                <w:sz w:val="24"/>
              </w:rPr>
            </w:pPr>
            <w:r>
              <w:rPr>
                <w:sz w:val="24"/>
              </w:rPr>
              <w:t>0.941</w:t>
            </w:r>
          </w:p>
        </w:tc>
        <w:tc>
          <w:tcPr>
            <w:tcW w:w="5871" w:type="dxa"/>
          </w:tcPr>
          <w:p>
            <w:pPr>
              <w:pStyle w:val="TableParagraph"/>
              <w:ind w:left="89" w:right="89"/>
              <w:rPr>
                <w:sz w:val="24"/>
              </w:rPr>
            </w:pPr>
            <w:r>
              <w:rPr>
                <w:sz w:val="24"/>
              </w:rPr>
              <w:t>array([-0.105, 0.305, -0.204, -0.065, 0.88 , -0.037, -0.274])</w:t>
            </w:r>
          </w:p>
        </w:tc>
      </w:tr>
      <w:tr>
        <w:trPr>
          <w:trHeight w:val="288" w:hRule="atLeast"/>
        </w:trPr>
        <w:tc>
          <w:tcPr>
            <w:tcW w:w="2438" w:type="dxa"/>
          </w:tcPr>
          <w:p>
            <w:pPr>
              <w:pStyle w:val="TableParagraph"/>
              <w:ind w:left="0" w:right="0"/>
              <w:rPr>
                <w:sz w:val="24"/>
              </w:rPr>
            </w:pPr>
            <w:r>
              <w:rPr>
                <w:w w:val="99"/>
                <w:sz w:val="24"/>
              </w:rPr>
              <w:t>4</w:t>
            </w:r>
          </w:p>
        </w:tc>
        <w:tc>
          <w:tcPr>
            <w:tcW w:w="1357" w:type="dxa"/>
          </w:tcPr>
          <w:p>
            <w:pPr>
              <w:pStyle w:val="TableParagraph"/>
              <w:ind w:left="91" w:right="92"/>
              <w:rPr>
                <w:sz w:val="24"/>
              </w:rPr>
            </w:pPr>
            <w:r>
              <w:rPr>
                <w:sz w:val="24"/>
              </w:rPr>
              <w:t>0.769</w:t>
            </w:r>
          </w:p>
        </w:tc>
        <w:tc>
          <w:tcPr>
            <w:tcW w:w="5871" w:type="dxa"/>
          </w:tcPr>
          <w:p>
            <w:pPr>
              <w:pStyle w:val="TableParagraph"/>
              <w:ind w:left="89" w:right="89"/>
              <w:rPr>
                <w:sz w:val="24"/>
              </w:rPr>
            </w:pPr>
            <w:r>
              <w:rPr>
                <w:sz w:val="24"/>
              </w:rPr>
              <w:t>array([-0.286, 0.867, 0.007, -0.226, -0.311, -0.044, 0.13 ])</w:t>
            </w:r>
          </w:p>
        </w:tc>
      </w:tr>
      <w:tr>
        <w:trPr>
          <w:trHeight w:val="288" w:hRule="atLeast"/>
        </w:trPr>
        <w:tc>
          <w:tcPr>
            <w:tcW w:w="2438" w:type="dxa"/>
          </w:tcPr>
          <w:p>
            <w:pPr>
              <w:pStyle w:val="TableParagraph"/>
              <w:ind w:left="0" w:right="0"/>
              <w:rPr>
                <w:sz w:val="24"/>
              </w:rPr>
            </w:pPr>
            <w:r>
              <w:rPr>
                <w:w w:val="99"/>
                <w:sz w:val="24"/>
              </w:rPr>
              <w:t>5</w:t>
            </w:r>
          </w:p>
        </w:tc>
        <w:tc>
          <w:tcPr>
            <w:tcW w:w="1357" w:type="dxa"/>
          </w:tcPr>
          <w:p>
            <w:pPr>
              <w:pStyle w:val="TableParagraph"/>
              <w:ind w:left="91" w:right="92"/>
              <w:rPr>
                <w:sz w:val="24"/>
              </w:rPr>
            </w:pPr>
            <w:r>
              <w:rPr>
                <w:sz w:val="24"/>
              </w:rPr>
              <w:t>0.564</w:t>
            </w:r>
          </w:p>
        </w:tc>
        <w:tc>
          <w:tcPr>
            <w:tcW w:w="5871" w:type="dxa"/>
          </w:tcPr>
          <w:p>
            <w:pPr>
              <w:pStyle w:val="TableParagraph"/>
              <w:ind w:left="89" w:right="89"/>
              <w:rPr>
                <w:sz w:val="24"/>
              </w:rPr>
            </w:pPr>
            <w:r>
              <w:rPr>
                <w:sz w:val="24"/>
              </w:rPr>
              <w:t>array([-0.015, -0.095, 0.228, -0.611, -0.056, 0.64 , -0.39 ])</w:t>
            </w:r>
          </w:p>
        </w:tc>
      </w:tr>
      <w:tr>
        <w:trPr>
          <w:trHeight w:val="288" w:hRule="atLeast"/>
        </w:trPr>
        <w:tc>
          <w:tcPr>
            <w:tcW w:w="2438" w:type="dxa"/>
          </w:tcPr>
          <w:p>
            <w:pPr>
              <w:pStyle w:val="TableParagraph"/>
              <w:ind w:left="0" w:right="0"/>
              <w:rPr>
                <w:sz w:val="24"/>
              </w:rPr>
            </w:pPr>
            <w:r>
              <w:rPr>
                <w:w w:val="99"/>
                <w:sz w:val="24"/>
              </w:rPr>
              <w:t>6</w:t>
            </w:r>
          </w:p>
        </w:tc>
        <w:tc>
          <w:tcPr>
            <w:tcW w:w="1357" w:type="dxa"/>
          </w:tcPr>
          <w:p>
            <w:pPr>
              <w:pStyle w:val="TableParagraph"/>
              <w:ind w:left="91" w:right="92"/>
              <w:rPr>
                <w:sz w:val="24"/>
              </w:rPr>
            </w:pPr>
            <w:r>
              <w:rPr>
                <w:sz w:val="24"/>
              </w:rPr>
              <w:t>0.464</w:t>
            </w:r>
          </w:p>
        </w:tc>
        <w:tc>
          <w:tcPr>
            <w:tcW w:w="5871" w:type="dxa"/>
          </w:tcPr>
          <w:p>
            <w:pPr>
              <w:pStyle w:val="TableParagraph"/>
              <w:ind w:left="89" w:right="89"/>
              <w:rPr>
                <w:sz w:val="24"/>
              </w:rPr>
            </w:pPr>
            <w:r>
              <w:rPr>
                <w:sz w:val="24"/>
              </w:rPr>
              <w:t>array([-0.013, -0.064, -0.712, -0.087, 0.027, 0.472, 0.508])</w:t>
            </w:r>
          </w:p>
        </w:tc>
      </w:tr>
      <w:tr>
        <w:trPr>
          <w:trHeight w:val="306" w:hRule="atLeast"/>
        </w:trPr>
        <w:tc>
          <w:tcPr>
            <w:tcW w:w="2438" w:type="dxa"/>
            <w:tcBorders>
              <w:bottom w:val="single" w:sz="4" w:space="0" w:color="000000"/>
            </w:tcBorders>
          </w:tcPr>
          <w:p>
            <w:pPr>
              <w:pStyle w:val="TableParagraph"/>
              <w:spacing w:line="273" w:lineRule="exact"/>
              <w:ind w:left="0" w:right="0"/>
              <w:rPr>
                <w:sz w:val="24"/>
              </w:rPr>
            </w:pPr>
            <w:r>
              <w:rPr>
                <w:w w:val="99"/>
                <w:sz w:val="24"/>
              </w:rPr>
              <w:t>7</w:t>
            </w:r>
          </w:p>
        </w:tc>
        <w:tc>
          <w:tcPr>
            <w:tcW w:w="1357" w:type="dxa"/>
            <w:tcBorders>
              <w:bottom w:val="single" w:sz="4" w:space="0" w:color="000000"/>
            </w:tcBorders>
          </w:tcPr>
          <w:p>
            <w:pPr>
              <w:pStyle w:val="TableParagraph"/>
              <w:spacing w:line="273" w:lineRule="exact"/>
              <w:ind w:left="91" w:right="92"/>
              <w:rPr>
                <w:sz w:val="24"/>
              </w:rPr>
            </w:pPr>
            <w:r>
              <w:rPr>
                <w:sz w:val="24"/>
              </w:rPr>
              <w:t>0.239</w:t>
            </w:r>
          </w:p>
        </w:tc>
        <w:tc>
          <w:tcPr>
            <w:tcW w:w="5871" w:type="dxa"/>
            <w:tcBorders>
              <w:bottom w:val="single" w:sz="4" w:space="0" w:color="000000"/>
            </w:tcBorders>
          </w:tcPr>
          <w:p>
            <w:pPr>
              <w:pStyle w:val="TableParagraph"/>
              <w:spacing w:line="273" w:lineRule="exact"/>
              <w:ind w:left="89" w:right="89"/>
              <w:rPr>
                <w:sz w:val="24"/>
              </w:rPr>
            </w:pPr>
            <w:r>
              <w:rPr>
                <w:sz w:val="24"/>
              </w:rPr>
              <w:t>array([ 0.764, 0.091, -0.118, -0.511, 0.012, -0.351, 0.103])</w:t>
            </w:r>
          </w:p>
        </w:tc>
      </w:tr>
    </w:tbl>
    <w:p>
      <w:pPr>
        <w:pStyle w:val="BodyText"/>
        <w:spacing w:before="173"/>
        <w:ind w:left="1590"/>
      </w:pPr>
      <w:r>
        <w:rPr>
          <w:b/>
        </w:rPr>
        <w:t>Table 1</w:t>
      </w:r>
      <w:r>
        <w:rPr/>
        <w:t>: Eigenvalue and Eigenvector for each principal component</w:t>
      </w:r>
    </w:p>
    <w:p>
      <w:pPr>
        <w:pStyle w:val="BodyText"/>
        <w:spacing w:before="7"/>
        <w:rPr>
          <w:sz w:val="32"/>
        </w:rPr>
      </w:pPr>
    </w:p>
    <w:p>
      <w:pPr>
        <w:pStyle w:val="BodyText"/>
        <w:spacing w:line="252" w:lineRule="auto"/>
        <w:ind w:left="120" w:right="418"/>
        <w:jc w:val="center"/>
      </w:pPr>
      <w:r>
        <w:rPr/>
        <w:t>After sorting the eigenpairs, the next question is how many principal components are we going</w:t>
      </w:r>
      <w:r>
        <w:rPr>
          <w:spacing w:val="-6"/>
        </w:rPr>
        <w:t> </w:t>
      </w:r>
      <w:r>
        <w:rPr/>
        <w:t>to choose</w:t>
      </w:r>
      <w:r>
        <w:rPr>
          <w:spacing w:val="-10"/>
        </w:rPr>
        <w:t> </w:t>
      </w:r>
      <w:r>
        <w:rPr/>
        <w:t>for</w:t>
      </w:r>
      <w:r>
        <w:rPr>
          <w:spacing w:val="-10"/>
        </w:rPr>
        <w:t> </w:t>
      </w:r>
      <w:r>
        <w:rPr/>
        <w:t>our</w:t>
      </w:r>
      <w:r>
        <w:rPr>
          <w:spacing w:val="-10"/>
        </w:rPr>
        <w:t> </w:t>
      </w:r>
      <w:r>
        <w:rPr/>
        <w:t>new</w:t>
      </w:r>
      <w:r>
        <w:rPr>
          <w:spacing w:val="-10"/>
        </w:rPr>
        <w:t> </w:t>
      </w:r>
      <w:r>
        <w:rPr/>
        <w:t>feature</w:t>
      </w:r>
      <w:r>
        <w:rPr>
          <w:spacing w:val="-10"/>
        </w:rPr>
        <w:t> </w:t>
      </w:r>
      <w:r>
        <w:rPr/>
        <w:t>subspace?</w:t>
      </w:r>
      <w:r>
        <w:rPr>
          <w:spacing w:val="-10"/>
        </w:rPr>
        <w:t> </w:t>
      </w:r>
      <w:r>
        <w:rPr/>
        <w:t>A</w:t>
      </w:r>
      <w:r>
        <w:rPr>
          <w:spacing w:val="-10"/>
        </w:rPr>
        <w:t> </w:t>
      </w:r>
      <w:r>
        <w:rPr/>
        <w:t>useful</w:t>
      </w:r>
      <w:r>
        <w:rPr>
          <w:spacing w:val="-10"/>
        </w:rPr>
        <w:t> </w:t>
      </w:r>
      <w:r>
        <w:rPr/>
        <w:t>measure</w:t>
      </w:r>
      <w:r>
        <w:rPr>
          <w:spacing w:val="-10"/>
        </w:rPr>
        <w:t> </w:t>
      </w:r>
      <w:r>
        <w:rPr/>
        <w:t>is</w:t>
      </w:r>
      <w:r>
        <w:rPr>
          <w:spacing w:val="-10"/>
        </w:rPr>
        <w:t> </w:t>
      </w:r>
      <w:r>
        <w:rPr/>
        <w:t>the</w:t>
      </w:r>
      <w:r>
        <w:rPr>
          <w:spacing w:val="-10"/>
        </w:rPr>
        <w:t> </w:t>
      </w:r>
      <w:r>
        <w:rPr/>
        <w:t>proportion</w:t>
      </w:r>
      <w:r>
        <w:rPr>
          <w:spacing w:val="-10"/>
        </w:rPr>
        <w:t> </w:t>
      </w:r>
      <w:r>
        <w:rPr/>
        <w:t>of</w:t>
      </w:r>
      <w:r>
        <w:rPr>
          <w:spacing w:val="-10"/>
        </w:rPr>
        <w:t> </w:t>
      </w:r>
      <w:r>
        <w:rPr/>
        <w:t>variance,</w:t>
      </w:r>
      <w:r>
        <w:rPr>
          <w:spacing w:val="-9"/>
        </w:rPr>
        <w:t> </w:t>
      </w:r>
      <w:r>
        <w:rPr/>
        <w:t>which</w:t>
      </w:r>
      <w:r>
        <w:rPr>
          <w:spacing w:val="-10"/>
        </w:rPr>
        <w:t> </w:t>
      </w:r>
      <w:r>
        <w:rPr/>
        <w:t>can</w:t>
      </w:r>
      <w:r>
        <w:rPr>
          <w:spacing w:val="-10"/>
        </w:rPr>
        <w:t> </w:t>
      </w:r>
      <w:r>
        <w:rPr/>
        <w:t>be</w:t>
      </w:r>
    </w:p>
    <w:p>
      <w:pPr>
        <w:spacing w:after="0" w:line="252" w:lineRule="auto"/>
        <w:jc w:val="center"/>
        <w:sectPr>
          <w:type w:val="continuous"/>
          <w:pgSz w:w="12240" w:h="15840"/>
          <w:pgMar w:top="1500" w:bottom="280" w:left="1320" w:right="1020"/>
        </w:sectPr>
      </w:pPr>
    </w:p>
    <w:p>
      <w:pPr>
        <w:pStyle w:val="BodyText"/>
        <w:rPr>
          <w:sz w:val="20"/>
        </w:rPr>
      </w:pPr>
    </w:p>
    <w:p>
      <w:pPr>
        <w:pStyle w:val="BodyText"/>
        <w:rPr>
          <w:sz w:val="20"/>
        </w:rPr>
      </w:pPr>
    </w:p>
    <w:p>
      <w:pPr>
        <w:pStyle w:val="BodyText"/>
        <w:spacing w:line="252" w:lineRule="auto" w:before="232"/>
        <w:ind w:left="120" w:right="418"/>
        <w:jc w:val="both"/>
      </w:pPr>
      <w:r>
        <w:rPr/>
        <w:t>calculated</w:t>
      </w:r>
      <w:r>
        <w:rPr>
          <w:spacing w:val="-8"/>
        </w:rPr>
        <w:t> </w:t>
      </w:r>
      <w:r>
        <w:rPr/>
        <w:t>from</w:t>
      </w:r>
      <w:r>
        <w:rPr>
          <w:spacing w:val="-8"/>
        </w:rPr>
        <w:t> </w:t>
      </w:r>
      <w:r>
        <w:rPr/>
        <w:t>the</w:t>
      </w:r>
      <w:r>
        <w:rPr>
          <w:spacing w:val="-8"/>
        </w:rPr>
        <w:t> </w:t>
      </w:r>
      <w:r>
        <w:rPr/>
        <w:t>eigenvalues.</w:t>
      </w:r>
      <w:r>
        <w:rPr>
          <w:spacing w:val="5"/>
        </w:rPr>
        <w:t> </w:t>
      </w:r>
      <w:r>
        <w:rPr/>
        <w:t>The</w:t>
      </w:r>
      <w:r>
        <w:rPr>
          <w:spacing w:val="-8"/>
        </w:rPr>
        <w:t> </w:t>
      </w:r>
      <w:r>
        <w:rPr/>
        <w:t>explained</w:t>
      </w:r>
      <w:r>
        <w:rPr>
          <w:spacing w:val="-8"/>
        </w:rPr>
        <w:t> </w:t>
      </w:r>
      <w:r>
        <w:rPr/>
        <w:t>variance</w:t>
      </w:r>
      <w:r>
        <w:rPr>
          <w:spacing w:val="-8"/>
        </w:rPr>
        <w:t> </w:t>
      </w:r>
      <w:r>
        <w:rPr/>
        <w:t>tells</w:t>
      </w:r>
      <w:r>
        <w:rPr>
          <w:spacing w:val="-8"/>
        </w:rPr>
        <w:t> </w:t>
      </w:r>
      <w:r>
        <w:rPr/>
        <w:t>us</w:t>
      </w:r>
      <w:r>
        <w:rPr>
          <w:spacing w:val="-8"/>
        </w:rPr>
        <w:t> </w:t>
      </w:r>
      <w:r>
        <w:rPr/>
        <w:t>how</w:t>
      </w:r>
      <w:r>
        <w:rPr>
          <w:spacing w:val="-8"/>
        </w:rPr>
        <w:t> </w:t>
      </w:r>
      <w:r>
        <w:rPr/>
        <w:t>much</w:t>
      </w:r>
      <w:r>
        <w:rPr>
          <w:spacing w:val="-8"/>
        </w:rPr>
        <w:t> </w:t>
      </w:r>
      <w:r>
        <w:rPr/>
        <w:t>information</w:t>
      </w:r>
      <w:r>
        <w:rPr>
          <w:spacing w:val="-8"/>
        </w:rPr>
        <w:t> </w:t>
      </w:r>
      <w:r>
        <w:rPr/>
        <w:t>(variance) can be attributed to each of the principal</w:t>
      </w:r>
      <w:r>
        <w:rPr>
          <w:spacing w:val="-11"/>
        </w:rPr>
        <w:t> </w:t>
      </w:r>
      <w:r>
        <w:rPr/>
        <w:t>components.</w:t>
      </w:r>
    </w:p>
    <w:p>
      <w:pPr>
        <w:pStyle w:val="BodyText"/>
        <w:rPr>
          <w:sz w:val="28"/>
        </w:rPr>
      </w:pPr>
    </w:p>
    <w:p>
      <w:pPr>
        <w:pStyle w:val="BodyText"/>
        <w:spacing w:before="4"/>
        <w:rPr>
          <w:sz w:val="36"/>
        </w:rPr>
      </w:pPr>
    </w:p>
    <w:p>
      <w:pPr>
        <w:pStyle w:val="BodyText"/>
        <w:spacing w:line="249" w:lineRule="auto"/>
        <w:ind w:left="120" w:right="417"/>
        <w:jc w:val="both"/>
      </w:pPr>
      <w:r>
        <w:rPr/>
        <w:pict>
          <v:line style="position:absolute;mso-position-horizontal-relative:page;mso-position-vertical-relative:paragraph;z-index:3232;mso-wrap-distance-left:0;mso-wrap-distance-right:0" from="72pt,138.859100pt" to="511.074pt,138.859100pt" stroked="true" strokeweight=".398pt" strokecolor="#000000">
            <v:stroke dashstyle="solid"/>
            <w10:wrap type="topAndBottom"/>
          </v:line>
        </w:pict>
      </w:r>
      <w:r>
        <w:rPr>
          <w:spacing w:val="-4"/>
        </w:rPr>
        <w:t>Table</w:t>
      </w:r>
      <w:r>
        <w:rPr>
          <w:spacing w:val="-13"/>
        </w:rPr>
        <w:t> </w:t>
      </w:r>
      <w:r>
        <w:rPr/>
        <w:t>2</w:t>
      </w:r>
      <w:r>
        <w:rPr>
          <w:spacing w:val="-13"/>
        </w:rPr>
        <w:t> </w:t>
      </w:r>
      <w:r>
        <w:rPr/>
        <w:t>displays</w:t>
      </w:r>
      <w:r>
        <w:rPr>
          <w:spacing w:val="-13"/>
        </w:rPr>
        <w:t> </w:t>
      </w:r>
      <w:r>
        <w:rPr/>
        <w:t>the</w:t>
      </w:r>
      <w:r>
        <w:rPr>
          <w:spacing w:val="-13"/>
        </w:rPr>
        <w:t> </w:t>
      </w:r>
      <w:r>
        <w:rPr/>
        <w:t>results</w:t>
      </w:r>
      <w:r>
        <w:rPr>
          <w:spacing w:val="-13"/>
        </w:rPr>
        <w:t> </w:t>
      </w:r>
      <w:r>
        <w:rPr/>
        <w:t>of</w:t>
      </w:r>
      <w:r>
        <w:rPr>
          <w:spacing w:val="-13"/>
        </w:rPr>
        <w:t> </w:t>
      </w:r>
      <w:r>
        <w:rPr/>
        <w:t>a</w:t>
      </w:r>
      <w:r>
        <w:rPr>
          <w:spacing w:val="-13"/>
        </w:rPr>
        <w:t> </w:t>
      </w:r>
      <w:r>
        <w:rPr/>
        <w:t>principal-component</w:t>
      </w:r>
      <w:r>
        <w:rPr>
          <w:spacing w:val="-13"/>
        </w:rPr>
        <w:t> </w:t>
      </w:r>
      <w:r>
        <w:rPr/>
        <w:t>analysis</w:t>
      </w:r>
      <w:r>
        <w:rPr>
          <w:spacing w:val="-13"/>
        </w:rPr>
        <w:t> </w:t>
      </w:r>
      <w:r>
        <w:rPr/>
        <w:t>of</w:t>
      </w:r>
      <w:r>
        <w:rPr>
          <w:spacing w:val="-13"/>
        </w:rPr>
        <w:t> </w:t>
      </w:r>
      <w:r>
        <w:rPr/>
        <w:t>the</w:t>
      </w:r>
      <w:r>
        <w:rPr>
          <w:spacing w:val="-13"/>
        </w:rPr>
        <w:t> </w:t>
      </w:r>
      <w:r>
        <w:rPr/>
        <w:t>cryptocurrencies</w:t>
      </w:r>
      <w:r>
        <w:rPr>
          <w:spacing w:val="-13"/>
        </w:rPr>
        <w:t> </w:t>
      </w:r>
      <w:r>
        <w:rPr/>
        <w:t>daily</w:t>
      </w:r>
      <w:r>
        <w:rPr>
          <w:spacing w:val="-13"/>
        </w:rPr>
        <w:t> </w:t>
      </w:r>
      <w:r>
        <w:rPr/>
        <w:t>returns: The eigenvalues, proportio of variance, and cumulative variance for each component. The single- strongest factor only explains 37.9</w:t>
      </w:r>
      <w:r>
        <w:rPr>
          <w:rFonts w:ascii="Arial"/>
        </w:rPr>
        <w:t>% </w:t>
      </w:r>
      <w:r>
        <w:rPr/>
        <w:t>of the variation of crypto-currency returns. Moreover, each subsequent</w:t>
      </w:r>
      <w:r>
        <w:rPr>
          <w:spacing w:val="-12"/>
        </w:rPr>
        <w:t> </w:t>
      </w:r>
      <w:r>
        <w:rPr/>
        <w:t>factor</w:t>
      </w:r>
      <w:r>
        <w:rPr>
          <w:spacing w:val="-13"/>
        </w:rPr>
        <w:t> </w:t>
      </w:r>
      <w:r>
        <w:rPr/>
        <w:t>is</w:t>
      </w:r>
      <w:r>
        <w:rPr>
          <w:spacing w:val="-12"/>
        </w:rPr>
        <w:t> </w:t>
      </w:r>
      <w:r>
        <w:rPr/>
        <w:t>providing</w:t>
      </w:r>
      <w:r>
        <w:rPr>
          <w:spacing w:val="-12"/>
        </w:rPr>
        <w:t> </w:t>
      </w:r>
      <w:r>
        <w:rPr/>
        <w:t>only</w:t>
      </w:r>
      <w:r>
        <w:rPr>
          <w:spacing w:val="-12"/>
        </w:rPr>
        <w:t> </w:t>
      </w:r>
      <w:r>
        <w:rPr/>
        <w:t>slowly</w:t>
      </w:r>
      <w:r>
        <w:rPr>
          <w:spacing w:val="-12"/>
        </w:rPr>
        <w:t> </w:t>
      </w:r>
      <w:r>
        <w:rPr/>
        <w:t>declining</w:t>
      </w:r>
      <w:r>
        <w:rPr>
          <w:spacing w:val="-13"/>
        </w:rPr>
        <w:t> </w:t>
      </w:r>
      <w:r>
        <w:rPr/>
        <w:t>additional</w:t>
      </w:r>
      <w:r>
        <w:rPr>
          <w:spacing w:val="-12"/>
        </w:rPr>
        <w:t> </w:t>
      </w:r>
      <w:r>
        <w:rPr/>
        <w:t>information</w:t>
      </w:r>
      <w:r>
        <w:rPr>
          <w:spacing w:val="-12"/>
        </w:rPr>
        <w:t> </w:t>
      </w:r>
      <w:r>
        <w:rPr/>
        <w:t>content,</w:t>
      </w:r>
      <w:r>
        <w:rPr>
          <w:spacing w:val="-11"/>
        </w:rPr>
        <w:t> </w:t>
      </w:r>
      <w:r>
        <w:rPr/>
        <w:t>so</w:t>
      </w:r>
      <w:r>
        <w:rPr>
          <w:spacing w:val="-12"/>
        </w:rPr>
        <w:t> </w:t>
      </w:r>
      <w:r>
        <w:rPr/>
        <w:t>that</w:t>
      </w:r>
      <w:r>
        <w:rPr>
          <w:spacing w:val="-13"/>
        </w:rPr>
        <w:t> </w:t>
      </w:r>
      <w:r>
        <w:rPr/>
        <w:t>at</w:t>
      </w:r>
      <w:r>
        <w:rPr>
          <w:spacing w:val="-12"/>
        </w:rPr>
        <w:t> </w:t>
      </w:r>
      <w:r>
        <w:rPr/>
        <w:t>least 5</w:t>
      </w:r>
      <w:r>
        <w:rPr>
          <w:spacing w:val="-4"/>
        </w:rPr>
        <w:t> </w:t>
      </w:r>
      <w:r>
        <w:rPr/>
        <w:t>factors</w:t>
      </w:r>
      <w:r>
        <w:rPr>
          <w:spacing w:val="-4"/>
        </w:rPr>
        <w:t> </w:t>
      </w:r>
      <w:r>
        <w:rPr/>
        <w:t>are</w:t>
      </w:r>
      <w:r>
        <w:rPr>
          <w:spacing w:val="-4"/>
        </w:rPr>
        <w:t> </w:t>
      </w:r>
      <w:r>
        <w:rPr/>
        <w:t>needed</w:t>
      </w:r>
      <w:r>
        <w:rPr>
          <w:spacing w:val="-4"/>
        </w:rPr>
        <w:t> </w:t>
      </w:r>
      <w:r>
        <w:rPr/>
        <w:t>in</w:t>
      </w:r>
      <w:r>
        <w:rPr>
          <w:spacing w:val="-4"/>
        </w:rPr>
        <w:t> </w:t>
      </w:r>
      <w:r>
        <w:rPr/>
        <w:t>order</w:t>
      </w:r>
      <w:r>
        <w:rPr>
          <w:spacing w:val="-4"/>
        </w:rPr>
        <w:t> </w:t>
      </w:r>
      <w:r>
        <w:rPr/>
        <w:t>to</w:t>
      </w:r>
      <w:r>
        <w:rPr>
          <w:spacing w:val="-4"/>
        </w:rPr>
        <w:t> </w:t>
      </w:r>
      <w:r>
        <w:rPr/>
        <w:t>account</w:t>
      </w:r>
      <w:r>
        <w:rPr>
          <w:spacing w:val="-4"/>
        </w:rPr>
        <w:t> </w:t>
      </w:r>
      <w:r>
        <w:rPr/>
        <w:t>for</w:t>
      </w:r>
      <w:r>
        <w:rPr>
          <w:spacing w:val="-4"/>
        </w:rPr>
        <w:t> </w:t>
      </w:r>
      <w:r>
        <w:rPr/>
        <w:t>90</w:t>
      </w:r>
      <w:r>
        <w:rPr>
          <w:rFonts w:ascii="Arial"/>
        </w:rPr>
        <w:t>%</w:t>
      </w:r>
      <w:r>
        <w:rPr>
          <w:rFonts w:ascii="Arial"/>
          <w:spacing w:val="-10"/>
        </w:rPr>
        <w:t> </w:t>
      </w:r>
      <w:r>
        <w:rPr/>
        <w:t>of</w:t>
      </w:r>
      <w:r>
        <w:rPr>
          <w:spacing w:val="-4"/>
        </w:rPr>
        <w:t> </w:t>
      </w:r>
      <w:r>
        <w:rPr/>
        <w:t>the</w:t>
      </w:r>
      <w:r>
        <w:rPr>
          <w:spacing w:val="-4"/>
        </w:rPr>
        <w:t> </w:t>
      </w:r>
      <w:r>
        <w:rPr/>
        <w:t>variation</w:t>
      </w:r>
      <w:r>
        <w:rPr>
          <w:spacing w:val="-4"/>
        </w:rPr>
        <w:t> </w:t>
      </w:r>
      <w:r>
        <w:rPr/>
        <w:t>from</w:t>
      </w:r>
      <w:r>
        <w:rPr>
          <w:spacing w:val="-4"/>
        </w:rPr>
        <w:t> </w:t>
      </w:r>
      <w:r>
        <w:rPr/>
        <w:t>these</w:t>
      </w:r>
      <w:r>
        <w:rPr>
          <w:spacing w:val="-4"/>
        </w:rPr>
        <w:t> </w:t>
      </w:r>
      <w:r>
        <w:rPr/>
        <w:t>7</w:t>
      </w:r>
      <w:r>
        <w:rPr>
          <w:spacing w:val="-4"/>
        </w:rPr>
        <w:t> </w:t>
      </w:r>
      <w:r>
        <w:rPr/>
        <w:t>crypto-currencies.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5"/>
        </w:rPr>
      </w:pPr>
    </w:p>
    <w:p>
      <w:pPr>
        <w:tabs>
          <w:tab w:pos="2677" w:val="left" w:leader="none"/>
          <w:tab w:pos="4033" w:val="left" w:leader="none"/>
          <w:tab w:pos="6623" w:val="left" w:leader="none"/>
        </w:tabs>
        <w:spacing w:before="0" w:after="39"/>
        <w:ind w:left="239" w:right="0" w:firstLine="0"/>
        <w:jc w:val="left"/>
        <w:rPr>
          <w:b/>
          <w:sz w:val="24"/>
        </w:rPr>
      </w:pPr>
      <w:r>
        <w:rPr>
          <w:b/>
          <w:sz w:val="24"/>
        </w:rPr>
        <w:t>Principal</w:t>
      </w:r>
      <w:r>
        <w:rPr>
          <w:b/>
          <w:spacing w:val="-4"/>
          <w:sz w:val="24"/>
        </w:rPr>
        <w:t> </w:t>
      </w:r>
      <w:r>
        <w:rPr>
          <w:b/>
          <w:sz w:val="24"/>
        </w:rPr>
        <w:t>Component</w:t>
        <w:tab/>
        <w:t>Eigenvalue</w:t>
        <w:tab/>
        <w:t>Proportion</w:t>
      </w:r>
      <w:r>
        <w:rPr>
          <w:b/>
          <w:spacing w:val="-4"/>
          <w:sz w:val="24"/>
        </w:rPr>
        <w:t> </w:t>
      </w:r>
      <w:r>
        <w:rPr>
          <w:b/>
          <w:sz w:val="24"/>
        </w:rPr>
        <w:t>of</w:t>
      </w:r>
      <w:r>
        <w:rPr>
          <w:b/>
          <w:spacing w:val="-4"/>
          <w:sz w:val="24"/>
        </w:rPr>
        <w:t> </w:t>
      </w:r>
      <w:r>
        <w:rPr>
          <w:b/>
          <w:spacing w:val="-3"/>
          <w:sz w:val="24"/>
        </w:rPr>
        <w:t>Variance</w:t>
        <w:tab/>
      </w:r>
      <w:r>
        <w:rPr>
          <w:b/>
          <w:sz w:val="24"/>
        </w:rPr>
        <w:t>Cumulative</w:t>
      </w:r>
      <w:r>
        <w:rPr>
          <w:b/>
          <w:spacing w:val="-13"/>
          <w:sz w:val="24"/>
        </w:rPr>
        <w:t> </w:t>
      </w:r>
      <w:r>
        <w:rPr>
          <w:b/>
          <w:spacing w:val="-3"/>
          <w:sz w:val="24"/>
        </w:rPr>
        <w:t>Variance</w:t>
      </w: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3"/>
        <w:gridCol w:w="1960"/>
        <w:gridCol w:w="2313"/>
        <w:gridCol w:w="2445"/>
      </w:tblGrid>
      <w:tr>
        <w:trPr>
          <w:trHeight w:val="268" w:hRule="atLeast"/>
        </w:trPr>
        <w:tc>
          <w:tcPr>
            <w:tcW w:w="2063" w:type="dxa"/>
            <w:tcBorders>
              <w:top w:val="single" w:sz="4" w:space="0" w:color="000000"/>
            </w:tcBorders>
          </w:tcPr>
          <w:p>
            <w:pPr>
              <w:pStyle w:val="TableParagraph"/>
              <w:spacing w:line="249" w:lineRule="exact"/>
              <w:ind w:left="0" w:right="782"/>
              <w:jc w:val="right"/>
              <w:rPr>
                <w:sz w:val="24"/>
              </w:rPr>
            </w:pPr>
            <w:r>
              <w:rPr>
                <w:w w:val="99"/>
                <w:sz w:val="24"/>
              </w:rPr>
              <w:t>1</w:t>
            </w:r>
          </w:p>
        </w:tc>
        <w:tc>
          <w:tcPr>
            <w:tcW w:w="1960" w:type="dxa"/>
            <w:tcBorders>
              <w:top w:val="single" w:sz="4" w:space="0" w:color="000000"/>
            </w:tcBorders>
          </w:tcPr>
          <w:p>
            <w:pPr>
              <w:pStyle w:val="TableParagraph"/>
              <w:spacing w:line="249" w:lineRule="exact"/>
              <w:ind w:left="0" w:right="636"/>
              <w:jc w:val="right"/>
              <w:rPr>
                <w:sz w:val="24"/>
              </w:rPr>
            </w:pPr>
            <w:r>
              <w:rPr>
                <w:w w:val="95"/>
                <w:sz w:val="24"/>
              </w:rPr>
              <w:t>2.654</w:t>
            </w:r>
          </w:p>
        </w:tc>
        <w:tc>
          <w:tcPr>
            <w:tcW w:w="2313" w:type="dxa"/>
            <w:tcBorders>
              <w:top w:val="single" w:sz="4" w:space="0" w:color="000000"/>
            </w:tcBorders>
          </w:tcPr>
          <w:p>
            <w:pPr>
              <w:pStyle w:val="TableParagraph"/>
              <w:spacing w:line="249" w:lineRule="exact"/>
              <w:ind w:left="0" w:right="816"/>
              <w:jc w:val="right"/>
              <w:rPr>
                <w:sz w:val="24"/>
              </w:rPr>
            </w:pPr>
            <w:r>
              <w:rPr>
                <w:w w:val="95"/>
                <w:sz w:val="24"/>
              </w:rPr>
              <w:t>37.915%</w:t>
            </w:r>
          </w:p>
        </w:tc>
        <w:tc>
          <w:tcPr>
            <w:tcW w:w="2445" w:type="dxa"/>
            <w:tcBorders>
              <w:top w:val="single" w:sz="4" w:space="0" w:color="000000"/>
            </w:tcBorders>
          </w:tcPr>
          <w:p>
            <w:pPr>
              <w:pStyle w:val="TableParagraph"/>
              <w:spacing w:line="249" w:lineRule="exact"/>
              <w:ind w:left="796" w:right="748"/>
              <w:rPr>
                <w:sz w:val="24"/>
              </w:rPr>
            </w:pPr>
            <w:r>
              <w:rPr>
                <w:sz w:val="24"/>
              </w:rPr>
              <w:t>37.915%</w:t>
            </w:r>
          </w:p>
        </w:tc>
      </w:tr>
      <w:tr>
        <w:trPr>
          <w:trHeight w:val="288" w:hRule="atLeast"/>
        </w:trPr>
        <w:tc>
          <w:tcPr>
            <w:tcW w:w="2063" w:type="dxa"/>
          </w:tcPr>
          <w:p>
            <w:pPr>
              <w:pStyle w:val="TableParagraph"/>
              <w:ind w:left="0" w:right="782"/>
              <w:jc w:val="right"/>
              <w:rPr>
                <w:sz w:val="24"/>
              </w:rPr>
            </w:pPr>
            <w:r>
              <w:rPr>
                <w:w w:val="99"/>
                <w:sz w:val="24"/>
              </w:rPr>
              <w:t>2</w:t>
            </w:r>
          </w:p>
        </w:tc>
        <w:tc>
          <w:tcPr>
            <w:tcW w:w="1960" w:type="dxa"/>
          </w:tcPr>
          <w:p>
            <w:pPr>
              <w:pStyle w:val="TableParagraph"/>
              <w:ind w:left="0" w:right="636"/>
              <w:jc w:val="right"/>
              <w:rPr>
                <w:sz w:val="24"/>
              </w:rPr>
            </w:pPr>
            <w:r>
              <w:rPr>
                <w:w w:val="95"/>
                <w:sz w:val="24"/>
              </w:rPr>
              <w:t>1.376</w:t>
            </w:r>
          </w:p>
        </w:tc>
        <w:tc>
          <w:tcPr>
            <w:tcW w:w="2313" w:type="dxa"/>
          </w:tcPr>
          <w:p>
            <w:pPr>
              <w:pStyle w:val="TableParagraph"/>
              <w:ind w:left="0" w:right="816"/>
              <w:jc w:val="right"/>
              <w:rPr>
                <w:sz w:val="24"/>
              </w:rPr>
            </w:pPr>
            <w:r>
              <w:rPr>
                <w:w w:val="95"/>
                <w:sz w:val="24"/>
              </w:rPr>
              <w:t>19.635%</w:t>
            </w:r>
          </w:p>
        </w:tc>
        <w:tc>
          <w:tcPr>
            <w:tcW w:w="2445" w:type="dxa"/>
          </w:tcPr>
          <w:p>
            <w:pPr>
              <w:pStyle w:val="TableParagraph"/>
              <w:ind w:left="796" w:right="748"/>
              <w:rPr>
                <w:sz w:val="24"/>
              </w:rPr>
            </w:pPr>
            <w:r>
              <w:rPr>
                <w:sz w:val="24"/>
              </w:rPr>
              <w:t>57.55%</w:t>
            </w:r>
          </w:p>
        </w:tc>
      </w:tr>
      <w:tr>
        <w:trPr>
          <w:trHeight w:val="288" w:hRule="atLeast"/>
        </w:trPr>
        <w:tc>
          <w:tcPr>
            <w:tcW w:w="2063" w:type="dxa"/>
          </w:tcPr>
          <w:p>
            <w:pPr>
              <w:pStyle w:val="TableParagraph"/>
              <w:ind w:left="0" w:right="782"/>
              <w:jc w:val="right"/>
              <w:rPr>
                <w:sz w:val="24"/>
              </w:rPr>
            </w:pPr>
            <w:r>
              <w:rPr>
                <w:w w:val="99"/>
                <w:sz w:val="24"/>
              </w:rPr>
              <w:t>3</w:t>
            </w:r>
          </w:p>
        </w:tc>
        <w:tc>
          <w:tcPr>
            <w:tcW w:w="1960" w:type="dxa"/>
          </w:tcPr>
          <w:p>
            <w:pPr>
              <w:pStyle w:val="TableParagraph"/>
              <w:ind w:left="0" w:right="636"/>
              <w:jc w:val="right"/>
              <w:rPr>
                <w:sz w:val="24"/>
              </w:rPr>
            </w:pPr>
            <w:r>
              <w:rPr>
                <w:w w:val="95"/>
                <w:sz w:val="24"/>
              </w:rPr>
              <w:t>0.941</w:t>
            </w:r>
          </w:p>
        </w:tc>
        <w:tc>
          <w:tcPr>
            <w:tcW w:w="2313" w:type="dxa"/>
          </w:tcPr>
          <w:p>
            <w:pPr>
              <w:pStyle w:val="TableParagraph"/>
              <w:ind w:left="0" w:right="816"/>
              <w:jc w:val="right"/>
              <w:rPr>
                <w:sz w:val="24"/>
              </w:rPr>
            </w:pPr>
            <w:r>
              <w:rPr>
                <w:w w:val="95"/>
                <w:sz w:val="24"/>
              </w:rPr>
              <w:t>13.422%</w:t>
            </w:r>
          </w:p>
        </w:tc>
        <w:tc>
          <w:tcPr>
            <w:tcW w:w="2445" w:type="dxa"/>
          </w:tcPr>
          <w:p>
            <w:pPr>
              <w:pStyle w:val="TableParagraph"/>
              <w:ind w:left="796" w:right="748"/>
              <w:rPr>
                <w:sz w:val="24"/>
              </w:rPr>
            </w:pPr>
            <w:r>
              <w:rPr>
                <w:sz w:val="24"/>
              </w:rPr>
              <w:t>70.972%</w:t>
            </w:r>
          </w:p>
        </w:tc>
      </w:tr>
      <w:tr>
        <w:trPr>
          <w:trHeight w:val="288" w:hRule="atLeast"/>
        </w:trPr>
        <w:tc>
          <w:tcPr>
            <w:tcW w:w="2063" w:type="dxa"/>
          </w:tcPr>
          <w:p>
            <w:pPr>
              <w:pStyle w:val="TableParagraph"/>
              <w:ind w:left="0" w:right="782"/>
              <w:jc w:val="right"/>
              <w:rPr>
                <w:sz w:val="24"/>
              </w:rPr>
            </w:pPr>
            <w:r>
              <w:rPr>
                <w:w w:val="99"/>
                <w:sz w:val="24"/>
              </w:rPr>
              <w:t>4</w:t>
            </w:r>
          </w:p>
        </w:tc>
        <w:tc>
          <w:tcPr>
            <w:tcW w:w="1960" w:type="dxa"/>
          </w:tcPr>
          <w:p>
            <w:pPr>
              <w:pStyle w:val="TableParagraph"/>
              <w:ind w:left="0" w:right="636"/>
              <w:jc w:val="right"/>
              <w:rPr>
                <w:sz w:val="24"/>
              </w:rPr>
            </w:pPr>
            <w:r>
              <w:rPr>
                <w:w w:val="95"/>
                <w:sz w:val="24"/>
              </w:rPr>
              <w:t>0.769</w:t>
            </w:r>
          </w:p>
        </w:tc>
        <w:tc>
          <w:tcPr>
            <w:tcW w:w="2313" w:type="dxa"/>
          </w:tcPr>
          <w:p>
            <w:pPr>
              <w:pStyle w:val="TableParagraph"/>
              <w:ind w:left="0" w:right="816"/>
              <w:jc w:val="right"/>
              <w:rPr>
                <w:sz w:val="24"/>
              </w:rPr>
            </w:pPr>
            <w:r>
              <w:rPr>
                <w:w w:val="95"/>
                <w:sz w:val="24"/>
              </w:rPr>
              <w:t>10.967%</w:t>
            </w:r>
          </w:p>
        </w:tc>
        <w:tc>
          <w:tcPr>
            <w:tcW w:w="2445" w:type="dxa"/>
          </w:tcPr>
          <w:p>
            <w:pPr>
              <w:pStyle w:val="TableParagraph"/>
              <w:ind w:left="796" w:right="748"/>
              <w:rPr>
                <w:sz w:val="24"/>
              </w:rPr>
            </w:pPr>
            <w:r>
              <w:rPr>
                <w:sz w:val="24"/>
              </w:rPr>
              <w:t>81.939%</w:t>
            </w:r>
          </w:p>
        </w:tc>
      </w:tr>
      <w:tr>
        <w:trPr>
          <w:trHeight w:val="288" w:hRule="atLeast"/>
        </w:trPr>
        <w:tc>
          <w:tcPr>
            <w:tcW w:w="2063" w:type="dxa"/>
          </w:tcPr>
          <w:p>
            <w:pPr>
              <w:pStyle w:val="TableParagraph"/>
              <w:ind w:left="0" w:right="782"/>
              <w:jc w:val="right"/>
              <w:rPr>
                <w:sz w:val="24"/>
              </w:rPr>
            </w:pPr>
            <w:r>
              <w:rPr>
                <w:w w:val="99"/>
                <w:sz w:val="24"/>
              </w:rPr>
              <w:t>5</w:t>
            </w:r>
          </w:p>
        </w:tc>
        <w:tc>
          <w:tcPr>
            <w:tcW w:w="1960" w:type="dxa"/>
          </w:tcPr>
          <w:p>
            <w:pPr>
              <w:pStyle w:val="TableParagraph"/>
              <w:ind w:left="0" w:right="636"/>
              <w:jc w:val="right"/>
              <w:rPr>
                <w:sz w:val="24"/>
              </w:rPr>
            </w:pPr>
            <w:r>
              <w:rPr>
                <w:w w:val="95"/>
                <w:sz w:val="24"/>
              </w:rPr>
              <w:t>0.564</w:t>
            </w:r>
          </w:p>
        </w:tc>
        <w:tc>
          <w:tcPr>
            <w:tcW w:w="2313" w:type="dxa"/>
          </w:tcPr>
          <w:p>
            <w:pPr>
              <w:pStyle w:val="TableParagraph"/>
              <w:ind w:left="0" w:right="876"/>
              <w:jc w:val="right"/>
              <w:rPr>
                <w:sz w:val="24"/>
              </w:rPr>
            </w:pPr>
            <w:r>
              <w:rPr>
                <w:w w:val="95"/>
                <w:sz w:val="24"/>
              </w:rPr>
              <w:t>8.040%</w:t>
            </w:r>
          </w:p>
        </w:tc>
        <w:tc>
          <w:tcPr>
            <w:tcW w:w="2445" w:type="dxa"/>
          </w:tcPr>
          <w:p>
            <w:pPr>
              <w:pStyle w:val="TableParagraph"/>
              <w:ind w:left="796" w:right="748"/>
              <w:rPr>
                <w:sz w:val="24"/>
              </w:rPr>
            </w:pPr>
            <w:r>
              <w:rPr>
                <w:sz w:val="24"/>
              </w:rPr>
              <w:t>89.979%</w:t>
            </w:r>
          </w:p>
        </w:tc>
      </w:tr>
      <w:tr>
        <w:trPr>
          <w:trHeight w:val="288" w:hRule="atLeast"/>
        </w:trPr>
        <w:tc>
          <w:tcPr>
            <w:tcW w:w="2063" w:type="dxa"/>
          </w:tcPr>
          <w:p>
            <w:pPr>
              <w:pStyle w:val="TableParagraph"/>
              <w:ind w:left="0" w:right="782"/>
              <w:jc w:val="right"/>
              <w:rPr>
                <w:sz w:val="24"/>
              </w:rPr>
            </w:pPr>
            <w:r>
              <w:rPr>
                <w:w w:val="99"/>
                <w:sz w:val="24"/>
              </w:rPr>
              <w:t>6</w:t>
            </w:r>
          </w:p>
        </w:tc>
        <w:tc>
          <w:tcPr>
            <w:tcW w:w="1960" w:type="dxa"/>
          </w:tcPr>
          <w:p>
            <w:pPr>
              <w:pStyle w:val="TableParagraph"/>
              <w:ind w:left="0" w:right="636"/>
              <w:jc w:val="right"/>
              <w:rPr>
                <w:sz w:val="24"/>
              </w:rPr>
            </w:pPr>
            <w:r>
              <w:rPr>
                <w:w w:val="95"/>
                <w:sz w:val="24"/>
              </w:rPr>
              <w:t>0.464</w:t>
            </w:r>
          </w:p>
        </w:tc>
        <w:tc>
          <w:tcPr>
            <w:tcW w:w="2313" w:type="dxa"/>
          </w:tcPr>
          <w:p>
            <w:pPr>
              <w:pStyle w:val="TableParagraph"/>
              <w:ind w:left="0" w:right="876"/>
              <w:jc w:val="right"/>
              <w:rPr>
                <w:sz w:val="24"/>
              </w:rPr>
            </w:pPr>
            <w:r>
              <w:rPr>
                <w:w w:val="95"/>
                <w:sz w:val="24"/>
              </w:rPr>
              <w:t>6.613%</w:t>
            </w:r>
          </w:p>
        </w:tc>
        <w:tc>
          <w:tcPr>
            <w:tcW w:w="2445" w:type="dxa"/>
          </w:tcPr>
          <w:p>
            <w:pPr>
              <w:pStyle w:val="TableParagraph"/>
              <w:ind w:left="796" w:right="748"/>
              <w:rPr>
                <w:sz w:val="24"/>
              </w:rPr>
            </w:pPr>
            <w:r>
              <w:rPr>
                <w:sz w:val="24"/>
              </w:rPr>
              <w:t>96.592%</w:t>
            </w:r>
          </w:p>
        </w:tc>
      </w:tr>
      <w:tr>
        <w:trPr>
          <w:trHeight w:val="306" w:hRule="atLeast"/>
        </w:trPr>
        <w:tc>
          <w:tcPr>
            <w:tcW w:w="2063" w:type="dxa"/>
            <w:tcBorders>
              <w:bottom w:val="single" w:sz="4" w:space="0" w:color="000000"/>
            </w:tcBorders>
          </w:tcPr>
          <w:p>
            <w:pPr>
              <w:pStyle w:val="TableParagraph"/>
              <w:spacing w:line="273" w:lineRule="exact"/>
              <w:ind w:left="0" w:right="782"/>
              <w:jc w:val="right"/>
              <w:rPr>
                <w:sz w:val="24"/>
              </w:rPr>
            </w:pPr>
            <w:r>
              <w:rPr>
                <w:w w:val="99"/>
                <w:sz w:val="24"/>
              </w:rPr>
              <w:t>7</w:t>
            </w:r>
          </w:p>
        </w:tc>
        <w:tc>
          <w:tcPr>
            <w:tcW w:w="1960" w:type="dxa"/>
            <w:tcBorders>
              <w:bottom w:val="single" w:sz="4" w:space="0" w:color="000000"/>
            </w:tcBorders>
          </w:tcPr>
          <w:p>
            <w:pPr>
              <w:pStyle w:val="TableParagraph"/>
              <w:spacing w:line="273" w:lineRule="exact"/>
              <w:ind w:left="0" w:right="636"/>
              <w:jc w:val="right"/>
              <w:rPr>
                <w:sz w:val="24"/>
              </w:rPr>
            </w:pPr>
            <w:r>
              <w:rPr>
                <w:w w:val="95"/>
                <w:sz w:val="24"/>
              </w:rPr>
              <w:t>0.239</w:t>
            </w:r>
          </w:p>
        </w:tc>
        <w:tc>
          <w:tcPr>
            <w:tcW w:w="2313" w:type="dxa"/>
            <w:tcBorders>
              <w:bottom w:val="single" w:sz="4" w:space="0" w:color="000000"/>
            </w:tcBorders>
          </w:tcPr>
          <w:p>
            <w:pPr>
              <w:pStyle w:val="TableParagraph"/>
              <w:spacing w:line="273" w:lineRule="exact"/>
              <w:ind w:left="0" w:right="876"/>
              <w:jc w:val="right"/>
              <w:rPr>
                <w:sz w:val="24"/>
              </w:rPr>
            </w:pPr>
            <w:r>
              <w:rPr>
                <w:w w:val="95"/>
                <w:sz w:val="24"/>
              </w:rPr>
              <w:t>3.408%</w:t>
            </w:r>
          </w:p>
        </w:tc>
        <w:tc>
          <w:tcPr>
            <w:tcW w:w="2445" w:type="dxa"/>
            <w:tcBorders>
              <w:bottom w:val="single" w:sz="4" w:space="0" w:color="000000"/>
            </w:tcBorders>
          </w:tcPr>
          <w:p>
            <w:pPr>
              <w:pStyle w:val="TableParagraph"/>
              <w:spacing w:line="273" w:lineRule="exact"/>
              <w:ind w:left="796" w:right="748"/>
              <w:rPr>
                <w:sz w:val="24"/>
              </w:rPr>
            </w:pPr>
            <w:r>
              <w:rPr>
                <w:sz w:val="24"/>
              </w:rPr>
              <w:t>100%</w:t>
            </w:r>
          </w:p>
        </w:tc>
      </w:tr>
    </w:tbl>
    <w:p>
      <w:pPr>
        <w:pStyle w:val="BodyText"/>
        <w:spacing w:before="173"/>
        <w:ind w:left="817"/>
      </w:pPr>
      <w:r>
        <w:rPr>
          <w:b/>
        </w:rPr>
        <w:t>Table 2</w:t>
      </w:r>
      <w:r>
        <w:rPr/>
        <w:t>: Explained variance and cumulative variance for each principal component</w:t>
      </w:r>
    </w:p>
    <w:p>
      <w:pPr>
        <w:pStyle w:val="BodyText"/>
        <w:rPr>
          <w:sz w:val="30"/>
        </w:rPr>
      </w:pPr>
    </w:p>
    <w:p>
      <w:pPr>
        <w:pStyle w:val="BodyText"/>
        <w:rPr>
          <w:sz w:val="30"/>
        </w:rPr>
      </w:pPr>
    </w:p>
    <w:p>
      <w:pPr>
        <w:pStyle w:val="BodyText"/>
        <w:spacing w:before="9"/>
        <w:rPr>
          <w:sz w:val="37"/>
        </w:rPr>
      </w:pPr>
    </w:p>
    <w:p>
      <w:pPr>
        <w:pStyle w:val="Heading2"/>
        <w:numPr>
          <w:ilvl w:val="1"/>
          <w:numId w:val="2"/>
        </w:numPr>
        <w:tabs>
          <w:tab w:pos="765" w:val="left" w:leader="none"/>
          <w:tab w:pos="766" w:val="left" w:leader="none"/>
        </w:tabs>
        <w:spacing w:line="240" w:lineRule="auto" w:before="0" w:after="0"/>
        <w:ind w:left="765" w:right="0" w:hanging="645"/>
        <w:jc w:val="left"/>
      </w:pPr>
      <w:bookmarkStart w:name="_TOC_250006" w:id="13"/>
      <w:r>
        <w:rPr/>
        <w:t>Component</w:t>
      </w:r>
      <w:r>
        <w:rPr>
          <w:spacing w:val="0"/>
        </w:rPr>
        <w:t> </w:t>
      </w:r>
      <w:bookmarkEnd w:id="13"/>
      <w:r>
        <w:rPr/>
        <w:t>Loadings</w:t>
      </w:r>
    </w:p>
    <w:p>
      <w:pPr>
        <w:pStyle w:val="BodyText"/>
        <w:rPr>
          <w:b/>
          <w:sz w:val="36"/>
        </w:rPr>
      </w:pPr>
    </w:p>
    <w:p>
      <w:pPr>
        <w:pStyle w:val="BodyText"/>
        <w:spacing w:before="10"/>
        <w:rPr>
          <w:b/>
          <w:sz w:val="28"/>
        </w:rPr>
      </w:pPr>
    </w:p>
    <w:p>
      <w:pPr>
        <w:pStyle w:val="BodyText"/>
        <w:spacing w:line="252" w:lineRule="auto"/>
        <w:ind w:left="119" w:right="418"/>
        <w:jc w:val="both"/>
      </w:pPr>
      <w:r>
        <w:rPr/>
        <w:t>In multivariate space, the correlation between the principal component and the original variables (cryptocurrency price returns) is called the loading (or weight) of that component on the original variable. Based on loadings, we can tell how much of the variation in a variable is explained by the component.</w:t>
      </w:r>
    </w:p>
    <w:p>
      <w:pPr>
        <w:pStyle w:val="BodyText"/>
        <w:rPr>
          <w:sz w:val="28"/>
        </w:rPr>
      </w:pPr>
    </w:p>
    <w:p>
      <w:pPr>
        <w:spacing w:line="564" w:lineRule="auto" w:before="174"/>
        <w:ind w:left="119" w:right="2801" w:firstLine="0"/>
        <w:jc w:val="left"/>
        <w:rPr>
          <w:sz w:val="24"/>
        </w:rPr>
      </w:pPr>
      <w:r>
        <w:rPr/>
        <w:pict>
          <v:line style="position:absolute;mso-position-horizontal-relative:page;mso-position-vertical-relative:paragraph;z-index:-49816" from="274.654999pt,22.738491pt" to="385.004999pt,22.738491pt" stroked="true" strokeweight=".478pt" strokecolor="#000000">
            <v:stroke dashstyle="solid"/>
            <w10:wrap type="none"/>
          </v:line>
        </w:pict>
      </w:r>
      <w:r>
        <w:rPr>
          <w:w w:val="95"/>
          <w:sz w:val="24"/>
        </w:rPr>
        <w:t>Loadings = Orthonormal Eigenvectors </w:t>
      </w:r>
      <w:r>
        <w:rPr>
          <w:rFonts w:ascii="Meiryo" w:hAnsi="Meiryo"/>
          <w:i/>
          <w:w w:val="95"/>
          <w:sz w:val="24"/>
        </w:rPr>
        <w:t>∗</w:t>
      </w:r>
      <w:r>
        <w:rPr>
          <w:rFonts w:ascii="Meiryo" w:hAnsi="Meiryo"/>
          <w:i/>
          <w:w w:val="95"/>
          <w:position w:val="18"/>
          <w:sz w:val="24"/>
        </w:rPr>
        <w:t>√</w:t>
      </w:r>
      <w:r>
        <w:rPr>
          <w:rFonts w:ascii="Bookman Old Style" w:hAnsi="Bookman Old Style"/>
          <w:b w:val="0"/>
          <w:i/>
          <w:w w:val="95"/>
          <w:sz w:val="24"/>
        </w:rPr>
        <w:t>AbsoluteEigenvalues </w:t>
      </w:r>
      <w:r>
        <w:rPr>
          <w:sz w:val="24"/>
        </w:rPr>
        <w:t>Principal component loading diagram is shown below:</w:t>
      </w:r>
    </w:p>
    <w:p>
      <w:pPr>
        <w:spacing w:after="0" w:line="564" w:lineRule="auto"/>
        <w:jc w:val="left"/>
        <w:rPr>
          <w:sz w:val="24"/>
        </w:rPr>
        <w:sectPr>
          <w:pgSz w:w="12240" w:h="15840"/>
          <w:pgMar w:header="0" w:footer="846" w:top="1500" w:bottom="1040" w:left="1320" w:right="1020"/>
        </w:sectPr>
      </w:pPr>
    </w:p>
    <w:p>
      <w:pPr>
        <w:pStyle w:val="BodyText"/>
        <w:rPr>
          <w:sz w:val="20"/>
        </w:rPr>
      </w:pPr>
    </w:p>
    <w:p>
      <w:pPr>
        <w:pStyle w:val="BodyText"/>
        <w:rPr>
          <w:sz w:val="20"/>
        </w:rPr>
      </w:pPr>
    </w:p>
    <w:p>
      <w:pPr>
        <w:pStyle w:val="BodyText"/>
        <w:spacing w:before="5" w:after="1"/>
        <w:rPr>
          <w:sz w:val="21"/>
        </w:rPr>
      </w:pPr>
    </w:p>
    <w:p>
      <w:pPr>
        <w:pStyle w:val="BodyText"/>
        <w:ind w:left="1799"/>
        <w:rPr>
          <w:sz w:val="20"/>
        </w:rPr>
      </w:pPr>
      <w:r>
        <w:rPr>
          <w:sz w:val="20"/>
        </w:rPr>
        <w:drawing>
          <wp:inline distT="0" distB="0" distL="0" distR="0">
            <wp:extent cx="3836670" cy="350139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3836670" cy="3501390"/>
                    </a:xfrm>
                    <a:prstGeom prst="rect">
                      <a:avLst/>
                    </a:prstGeom>
                  </pic:spPr>
                </pic:pic>
              </a:graphicData>
            </a:graphic>
          </wp:inline>
        </w:drawing>
      </w:r>
      <w:r>
        <w:rPr>
          <w:sz w:val="20"/>
        </w:rPr>
      </w:r>
    </w:p>
    <w:p>
      <w:pPr>
        <w:pStyle w:val="BodyText"/>
        <w:spacing w:before="9"/>
        <w:rPr>
          <w:sz w:val="28"/>
        </w:rPr>
      </w:pPr>
    </w:p>
    <w:p>
      <w:pPr>
        <w:pStyle w:val="BodyText"/>
        <w:spacing w:before="105"/>
        <w:ind w:left="2613"/>
      </w:pPr>
      <w:r>
        <w:rPr>
          <w:b/>
        </w:rPr>
        <w:t>Figure 3</w:t>
      </w:r>
      <w:r>
        <w:rPr/>
        <w:t>: PCA matrix for 7 crypto currencies</w:t>
      </w:r>
    </w:p>
    <w:p>
      <w:pPr>
        <w:pStyle w:val="BodyText"/>
        <w:rPr>
          <w:sz w:val="20"/>
        </w:rPr>
      </w:pPr>
    </w:p>
    <w:p>
      <w:pPr>
        <w:pStyle w:val="BodyText"/>
        <w:rPr>
          <w:sz w:val="20"/>
        </w:rPr>
      </w:pPr>
    </w:p>
    <w:p>
      <w:pPr>
        <w:pStyle w:val="BodyText"/>
        <w:spacing w:before="2"/>
        <w:rPr>
          <w:sz w:val="11"/>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8"/>
        <w:gridCol w:w="917"/>
        <w:gridCol w:w="970"/>
        <w:gridCol w:w="1076"/>
        <w:gridCol w:w="1045"/>
        <w:gridCol w:w="857"/>
        <w:gridCol w:w="857"/>
        <w:gridCol w:w="1258"/>
      </w:tblGrid>
      <w:tr>
        <w:trPr>
          <w:trHeight w:val="277" w:hRule="atLeast"/>
        </w:trPr>
        <w:tc>
          <w:tcPr>
            <w:tcW w:w="2438" w:type="dxa"/>
            <w:tcBorders>
              <w:top w:val="single" w:sz="4" w:space="0" w:color="000000"/>
              <w:bottom w:val="single" w:sz="4" w:space="0" w:color="000000"/>
            </w:tcBorders>
          </w:tcPr>
          <w:p>
            <w:pPr>
              <w:pStyle w:val="TableParagraph"/>
              <w:spacing w:line="253" w:lineRule="exact"/>
              <w:ind w:left="95" w:right="95"/>
              <w:rPr>
                <w:b/>
                <w:sz w:val="24"/>
              </w:rPr>
            </w:pPr>
            <w:r>
              <w:rPr>
                <w:b/>
                <w:sz w:val="24"/>
              </w:rPr>
              <w:t>Principal Component</w:t>
            </w:r>
          </w:p>
        </w:tc>
        <w:tc>
          <w:tcPr>
            <w:tcW w:w="917" w:type="dxa"/>
            <w:tcBorders>
              <w:top w:val="single" w:sz="4" w:space="0" w:color="000000"/>
              <w:bottom w:val="single" w:sz="4" w:space="0" w:color="000000"/>
            </w:tcBorders>
          </w:tcPr>
          <w:p>
            <w:pPr>
              <w:pStyle w:val="TableParagraph"/>
              <w:spacing w:line="253" w:lineRule="exact"/>
              <w:ind w:left="98"/>
              <w:rPr>
                <w:b/>
                <w:sz w:val="24"/>
              </w:rPr>
            </w:pPr>
            <w:r>
              <w:rPr>
                <w:b/>
                <w:sz w:val="24"/>
              </w:rPr>
              <w:t>Ripple</w:t>
            </w:r>
          </w:p>
        </w:tc>
        <w:tc>
          <w:tcPr>
            <w:tcW w:w="970" w:type="dxa"/>
            <w:tcBorders>
              <w:top w:val="single" w:sz="4" w:space="0" w:color="000000"/>
              <w:bottom w:val="single" w:sz="4" w:space="0" w:color="000000"/>
            </w:tcBorders>
          </w:tcPr>
          <w:p>
            <w:pPr>
              <w:pStyle w:val="TableParagraph"/>
              <w:spacing w:line="253" w:lineRule="exact"/>
              <w:rPr>
                <w:b/>
                <w:sz w:val="24"/>
              </w:rPr>
            </w:pPr>
            <w:r>
              <w:rPr>
                <w:b/>
                <w:sz w:val="24"/>
              </w:rPr>
              <w:t>Bitcoin</w:t>
            </w:r>
          </w:p>
        </w:tc>
        <w:tc>
          <w:tcPr>
            <w:tcW w:w="1076" w:type="dxa"/>
            <w:tcBorders>
              <w:top w:val="single" w:sz="4" w:space="0" w:color="000000"/>
              <w:bottom w:val="single" w:sz="4" w:space="0" w:color="000000"/>
            </w:tcBorders>
          </w:tcPr>
          <w:p>
            <w:pPr>
              <w:pStyle w:val="TableParagraph"/>
              <w:spacing w:line="253" w:lineRule="exact"/>
              <w:rPr>
                <w:b/>
                <w:sz w:val="24"/>
              </w:rPr>
            </w:pPr>
            <w:r>
              <w:rPr>
                <w:b/>
                <w:sz w:val="24"/>
              </w:rPr>
              <w:t>Litecoin</w:t>
            </w:r>
          </w:p>
        </w:tc>
        <w:tc>
          <w:tcPr>
            <w:tcW w:w="1045" w:type="dxa"/>
            <w:tcBorders>
              <w:top w:val="single" w:sz="4" w:space="0" w:color="000000"/>
              <w:bottom w:val="single" w:sz="4" w:space="0" w:color="000000"/>
            </w:tcBorders>
          </w:tcPr>
          <w:p>
            <w:pPr>
              <w:pStyle w:val="TableParagraph"/>
              <w:spacing w:line="253" w:lineRule="exact"/>
              <w:ind w:left="95" w:right="96"/>
              <w:rPr>
                <w:b/>
                <w:sz w:val="24"/>
              </w:rPr>
            </w:pPr>
            <w:r>
              <w:rPr>
                <w:b/>
                <w:sz w:val="24"/>
              </w:rPr>
              <w:t>Monero</w:t>
            </w:r>
          </w:p>
        </w:tc>
        <w:tc>
          <w:tcPr>
            <w:tcW w:w="857" w:type="dxa"/>
            <w:tcBorders>
              <w:top w:val="single" w:sz="4" w:space="0" w:color="000000"/>
              <w:bottom w:val="single" w:sz="4" w:space="0" w:color="000000"/>
            </w:tcBorders>
          </w:tcPr>
          <w:p>
            <w:pPr>
              <w:pStyle w:val="TableParagraph"/>
              <w:spacing w:line="253" w:lineRule="exact"/>
              <w:ind w:left="188" w:right="0"/>
              <w:jc w:val="left"/>
              <w:rPr>
                <w:b/>
                <w:sz w:val="24"/>
              </w:rPr>
            </w:pPr>
            <w:r>
              <w:rPr>
                <w:b/>
                <w:sz w:val="24"/>
              </w:rPr>
              <w:t>Nem</w:t>
            </w:r>
          </w:p>
        </w:tc>
        <w:tc>
          <w:tcPr>
            <w:tcW w:w="857" w:type="dxa"/>
            <w:tcBorders>
              <w:top w:val="single" w:sz="4" w:space="0" w:color="000000"/>
              <w:bottom w:val="single" w:sz="4" w:space="0" w:color="000000"/>
            </w:tcBorders>
          </w:tcPr>
          <w:p>
            <w:pPr>
              <w:pStyle w:val="TableParagraph"/>
              <w:spacing w:line="253" w:lineRule="exact"/>
              <w:ind w:right="97"/>
              <w:rPr>
                <w:b/>
                <w:sz w:val="24"/>
              </w:rPr>
            </w:pPr>
            <w:r>
              <w:rPr>
                <w:b/>
                <w:sz w:val="24"/>
              </w:rPr>
              <w:t>Dash</w:t>
            </w:r>
          </w:p>
        </w:tc>
        <w:tc>
          <w:tcPr>
            <w:tcW w:w="1258" w:type="dxa"/>
            <w:tcBorders>
              <w:top w:val="single" w:sz="4" w:space="0" w:color="000000"/>
              <w:bottom w:val="single" w:sz="4" w:space="0" w:color="000000"/>
            </w:tcBorders>
          </w:tcPr>
          <w:p>
            <w:pPr>
              <w:pStyle w:val="TableParagraph"/>
              <w:spacing w:line="253" w:lineRule="exact"/>
              <w:ind w:left="95" w:right="96"/>
              <w:rPr>
                <w:b/>
                <w:sz w:val="24"/>
              </w:rPr>
            </w:pPr>
            <w:r>
              <w:rPr>
                <w:b/>
                <w:sz w:val="24"/>
              </w:rPr>
              <w:t>Ethereum</w:t>
            </w:r>
          </w:p>
        </w:tc>
      </w:tr>
      <w:tr>
        <w:trPr>
          <w:trHeight w:val="277" w:hRule="atLeast"/>
        </w:trPr>
        <w:tc>
          <w:tcPr>
            <w:tcW w:w="2438" w:type="dxa"/>
            <w:tcBorders>
              <w:top w:val="single" w:sz="4" w:space="0" w:color="000000"/>
            </w:tcBorders>
          </w:tcPr>
          <w:p>
            <w:pPr>
              <w:pStyle w:val="TableParagraph"/>
              <w:spacing w:line="249" w:lineRule="exact"/>
              <w:ind w:left="0" w:right="0"/>
              <w:rPr>
                <w:sz w:val="24"/>
              </w:rPr>
            </w:pPr>
            <w:r>
              <w:rPr>
                <w:w w:val="99"/>
                <w:sz w:val="24"/>
              </w:rPr>
              <w:t>1</w:t>
            </w:r>
          </w:p>
        </w:tc>
        <w:tc>
          <w:tcPr>
            <w:tcW w:w="917" w:type="dxa"/>
            <w:tcBorders>
              <w:top w:val="single" w:sz="4" w:space="0" w:color="000000"/>
            </w:tcBorders>
          </w:tcPr>
          <w:p>
            <w:pPr>
              <w:pStyle w:val="TableParagraph"/>
              <w:spacing w:line="249" w:lineRule="exact"/>
              <w:rPr>
                <w:sz w:val="24"/>
              </w:rPr>
            </w:pPr>
            <w:r>
              <w:rPr>
                <w:sz w:val="24"/>
              </w:rPr>
              <w:t>0.844</w:t>
            </w:r>
          </w:p>
        </w:tc>
        <w:tc>
          <w:tcPr>
            <w:tcW w:w="970" w:type="dxa"/>
            <w:tcBorders>
              <w:top w:val="single" w:sz="4" w:space="0" w:color="000000"/>
            </w:tcBorders>
          </w:tcPr>
          <w:p>
            <w:pPr>
              <w:pStyle w:val="TableParagraph"/>
              <w:spacing w:line="249" w:lineRule="exact"/>
              <w:rPr>
                <w:sz w:val="24"/>
              </w:rPr>
            </w:pPr>
            <w:r>
              <w:rPr>
                <w:sz w:val="24"/>
              </w:rPr>
              <w:t>0.544</w:t>
            </w:r>
          </w:p>
        </w:tc>
        <w:tc>
          <w:tcPr>
            <w:tcW w:w="1076" w:type="dxa"/>
            <w:tcBorders>
              <w:top w:val="single" w:sz="4" w:space="0" w:color="000000"/>
            </w:tcBorders>
          </w:tcPr>
          <w:p>
            <w:pPr>
              <w:pStyle w:val="TableParagraph"/>
              <w:spacing w:line="249" w:lineRule="exact"/>
              <w:rPr>
                <w:sz w:val="24"/>
              </w:rPr>
            </w:pPr>
            <w:r>
              <w:rPr>
                <w:sz w:val="24"/>
              </w:rPr>
              <w:t>0.583</w:t>
            </w:r>
          </w:p>
        </w:tc>
        <w:tc>
          <w:tcPr>
            <w:tcW w:w="1045" w:type="dxa"/>
            <w:tcBorders>
              <w:top w:val="single" w:sz="4" w:space="0" w:color="000000"/>
            </w:tcBorders>
          </w:tcPr>
          <w:p>
            <w:pPr>
              <w:pStyle w:val="TableParagraph"/>
              <w:spacing w:line="249" w:lineRule="exact"/>
              <w:ind w:left="95" w:right="95"/>
              <w:rPr>
                <w:sz w:val="24"/>
              </w:rPr>
            </w:pPr>
            <w:r>
              <w:rPr>
                <w:sz w:val="24"/>
              </w:rPr>
              <w:t>0.742</w:t>
            </w:r>
          </w:p>
        </w:tc>
        <w:tc>
          <w:tcPr>
            <w:tcW w:w="857" w:type="dxa"/>
            <w:tcBorders>
              <w:top w:val="single" w:sz="4" w:space="0" w:color="000000"/>
            </w:tcBorders>
          </w:tcPr>
          <w:p>
            <w:pPr>
              <w:pStyle w:val="TableParagraph"/>
              <w:spacing w:line="249" w:lineRule="exact"/>
              <w:ind w:left="158" w:right="0"/>
              <w:jc w:val="left"/>
              <w:rPr>
                <w:sz w:val="24"/>
              </w:rPr>
            </w:pPr>
            <w:r>
              <w:rPr>
                <w:sz w:val="24"/>
              </w:rPr>
              <w:t>0.224</w:t>
            </w:r>
          </w:p>
        </w:tc>
        <w:tc>
          <w:tcPr>
            <w:tcW w:w="857" w:type="dxa"/>
            <w:tcBorders>
              <w:top w:val="single" w:sz="4" w:space="0" w:color="000000"/>
            </w:tcBorders>
          </w:tcPr>
          <w:p>
            <w:pPr>
              <w:pStyle w:val="TableParagraph"/>
              <w:spacing w:line="249" w:lineRule="exact"/>
              <w:ind w:right="97"/>
              <w:rPr>
                <w:sz w:val="24"/>
              </w:rPr>
            </w:pPr>
            <w:r>
              <w:rPr>
                <w:sz w:val="24"/>
              </w:rPr>
              <w:t>0.793</w:t>
            </w:r>
          </w:p>
        </w:tc>
        <w:tc>
          <w:tcPr>
            <w:tcW w:w="1258" w:type="dxa"/>
            <w:tcBorders>
              <w:top w:val="single" w:sz="4" w:space="0" w:color="000000"/>
            </w:tcBorders>
          </w:tcPr>
          <w:p>
            <w:pPr>
              <w:pStyle w:val="TableParagraph"/>
              <w:spacing w:line="249" w:lineRule="exact"/>
              <w:ind w:left="95" w:right="96"/>
              <w:rPr>
                <w:sz w:val="24"/>
              </w:rPr>
            </w:pPr>
            <w:r>
              <w:rPr>
                <w:sz w:val="24"/>
              </w:rPr>
              <w:t>0.284</w:t>
            </w:r>
          </w:p>
        </w:tc>
      </w:tr>
      <w:tr>
        <w:trPr>
          <w:trHeight w:val="288" w:hRule="atLeast"/>
        </w:trPr>
        <w:tc>
          <w:tcPr>
            <w:tcW w:w="2438" w:type="dxa"/>
          </w:tcPr>
          <w:p>
            <w:pPr>
              <w:pStyle w:val="TableParagraph"/>
              <w:ind w:left="0" w:right="0"/>
              <w:rPr>
                <w:sz w:val="24"/>
              </w:rPr>
            </w:pPr>
            <w:r>
              <w:rPr>
                <w:w w:val="99"/>
                <w:sz w:val="24"/>
              </w:rPr>
              <w:t>2</w:t>
            </w:r>
          </w:p>
        </w:tc>
        <w:tc>
          <w:tcPr>
            <w:tcW w:w="917" w:type="dxa"/>
          </w:tcPr>
          <w:p>
            <w:pPr>
              <w:pStyle w:val="TableParagraph"/>
              <w:rPr>
                <w:sz w:val="24"/>
              </w:rPr>
            </w:pPr>
            <w:r>
              <w:rPr>
                <w:sz w:val="24"/>
              </w:rPr>
              <w:t>0.278</w:t>
            </w:r>
          </w:p>
        </w:tc>
        <w:tc>
          <w:tcPr>
            <w:tcW w:w="970" w:type="dxa"/>
          </w:tcPr>
          <w:p>
            <w:pPr>
              <w:pStyle w:val="TableParagraph"/>
              <w:rPr>
                <w:sz w:val="24"/>
              </w:rPr>
            </w:pPr>
            <w:r>
              <w:rPr>
                <w:sz w:val="24"/>
              </w:rPr>
              <w:t>0.176</w:t>
            </w:r>
          </w:p>
        </w:tc>
        <w:tc>
          <w:tcPr>
            <w:tcW w:w="1076" w:type="dxa"/>
          </w:tcPr>
          <w:p>
            <w:pPr>
              <w:pStyle w:val="TableParagraph"/>
              <w:rPr>
                <w:sz w:val="24"/>
              </w:rPr>
            </w:pPr>
            <w:r>
              <w:rPr>
                <w:sz w:val="24"/>
              </w:rPr>
              <w:t>-0.595</w:t>
            </w:r>
          </w:p>
        </w:tc>
        <w:tc>
          <w:tcPr>
            <w:tcW w:w="1045" w:type="dxa"/>
          </w:tcPr>
          <w:p>
            <w:pPr>
              <w:pStyle w:val="TableParagraph"/>
              <w:ind w:left="95" w:right="95"/>
              <w:rPr>
                <w:sz w:val="24"/>
              </w:rPr>
            </w:pPr>
            <w:r>
              <w:rPr>
                <w:sz w:val="24"/>
              </w:rPr>
              <w:t>0.363</w:t>
            </w:r>
          </w:p>
        </w:tc>
        <w:tc>
          <w:tcPr>
            <w:tcW w:w="857" w:type="dxa"/>
          </w:tcPr>
          <w:p>
            <w:pPr>
              <w:pStyle w:val="TableParagraph"/>
              <w:ind w:left="118" w:right="0"/>
              <w:jc w:val="left"/>
              <w:rPr>
                <w:sz w:val="24"/>
              </w:rPr>
            </w:pPr>
            <w:r>
              <w:rPr>
                <w:sz w:val="24"/>
              </w:rPr>
              <w:t>-0.383</w:t>
            </w:r>
          </w:p>
        </w:tc>
        <w:tc>
          <w:tcPr>
            <w:tcW w:w="857" w:type="dxa"/>
          </w:tcPr>
          <w:p>
            <w:pPr>
              <w:pStyle w:val="TableParagraph"/>
              <w:ind w:right="97"/>
              <w:rPr>
                <w:sz w:val="24"/>
              </w:rPr>
            </w:pPr>
            <w:r>
              <w:rPr>
                <w:sz w:val="24"/>
              </w:rPr>
              <w:t>0.074</w:t>
            </w:r>
          </w:p>
        </w:tc>
        <w:tc>
          <w:tcPr>
            <w:tcW w:w="1258" w:type="dxa"/>
          </w:tcPr>
          <w:p>
            <w:pPr>
              <w:pStyle w:val="TableParagraph"/>
              <w:ind w:left="95" w:right="96"/>
              <w:rPr>
                <w:sz w:val="24"/>
              </w:rPr>
            </w:pPr>
            <w:r>
              <w:rPr>
                <w:sz w:val="24"/>
              </w:rPr>
              <w:t>-0.793</w:t>
            </w:r>
          </w:p>
        </w:tc>
      </w:tr>
      <w:tr>
        <w:trPr>
          <w:trHeight w:val="288" w:hRule="atLeast"/>
        </w:trPr>
        <w:tc>
          <w:tcPr>
            <w:tcW w:w="2438" w:type="dxa"/>
          </w:tcPr>
          <w:p>
            <w:pPr>
              <w:pStyle w:val="TableParagraph"/>
              <w:ind w:left="0" w:right="0"/>
              <w:rPr>
                <w:sz w:val="24"/>
              </w:rPr>
            </w:pPr>
            <w:r>
              <w:rPr>
                <w:w w:val="99"/>
                <w:sz w:val="24"/>
              </w:rPr>
              <w:t>3</w:t>
            </w:r>
          </w:p>
        </w:tc>
        <w:tc>
          <w:tcPr>
            <w:tcW w:w="917" w:type="dxa"/>
          </w:tcPr>
          <w:p>
            <w:pPr>
              <w:pStyle w:val="TableParagraph"/>
              <w:ind w:left="98"/>
              <w:rPr>
                <w:sz w:val="24"/>
              </w:rPr>
            </w:pPr>
            <w:r>
              <w:rPr>
                <w:sz w:val="24"/>
              </w:rPr>
              <w:t>-0.102</w:t>
            </w:r>
          </w:p>
        </w:tc>
        <w:tc>
          <w:tcPr>
            <w:tcW w:w="970" w:type="dxa"/>
          </w:tcPr>
          <w:p>
            <w:pPr>
              <w:pStyle w:val="TableParagraph"/>
              <w:rPr>
                <w:sz w:val="24"/>
              </w:rPr>
            </w:pPr>
            <w:r>
              <w:rPr>
                <w:sz w:val="24"/>
              </w:rPr>
              <w:t>0.295</w:t>
            </w:r>
          </w:p>
        </w:tc>
        <w:tc>
          <w:tcPr>
            <w:tcW w:w="1076" w:type="dxa"/>
          </w:tcPr>
          <w:p>
            <w:pPr>
              <w:pStyle w:val="TableParagraph"/>
              <w:rPr>
                <w:sz w:val="24"/>
              </w:rPr>
            </w:pPr>
            <w:r>
              <w:rPr>
                <w:sz w:val="24"/>
              </w:rPr>
              <w:t>-0.198</w:t>
            </w:r>
          </w:p>
        </w:tc>
        <w:tc>
          <w:tcPr>
            <w:tcW w:w="1045" w:type="dxa"/>
          </w:tcPr>
          <w:p>
            <w:pPr>
              <w:pStyle w:val="TableParagraph"/>
              <w:ind w:left="95" w:right="96"/>
              <w:rPr>
                <w:sz w:val="24"/>
              </w:rPr>
            </w:pPr>
            <w:r>
              <w:rPr>
                <w:sz w:val="24"/>
              </w:rPr>
              <w:t>-0.063</w:t>
            </w:r>
          </w:p>
        </w:tc>
        <w:tc>
          <w:tcPr>
            <w:tcW w:w="857" w:type="dxa"/>
          </w:tcPr>
          <w:p>
            <w:pPr>
              <w:pStyle w:val="TableParagraph"/>
              <w:ind w:left="158" w:right="0"/>
              <w:jc w:val="left"/>
              <w:rPr>
                <w:sz w:val="24"/>
              </w:rPr>
            </w:pPr>
            <w:r>
              <w:rPr>
                <w:sz w:val="24"/>
              </w:rPr>
              <w:t>0.853</w:t>
            </w:r>
          </w:p>
        </w:tc>
        <w:tc>
          <w:tcPr>
            <w:tcW w:w="857" w:type="dxa"/>
          </w:tcPr>
          <w:p>
            <w:pPr>
              <w:pStyle w:val="TableParagraph"/>
              <w:rPr>
                <w:sz w:val="24"/>
              </w:rPr>
            </w:pPr>
            <w:r>
              <w:rPr>
                <w:sz w:val="24"/>
              </w:rPr>
              <w:t>-0.036</w:t>
            </w:r>
          </w:p>
        </w:tc>
        <w:tc>
          <w:tcPr>
            <w:tcW w:w="1258" w:type="dxa"/>
          </w:tcPr>
          <w:p>
            <w:pPr>
              <w:pStyle w:val="TableParagraph"/>
              <w:ind w:left="95" w:right="96"/>
              <w:rPr>
                <w:sz w:val="24"/>
              </w:rPr>
            </w:pPr>
            <w:r>
              <w:rPr>
                <w:sz w:val="24"/>
              </w:rPr>
              <w:t>-0.266</w:t>
            </w:r>
          </w:p>
        </w:tc>
      </w:tr>
      <w:tr>
        <w:trPr>
          <w:trHeight w:val="288" w:hRule="atLeast"/>
        </w:trPr>
        <w:tc>
          <w:tcPr>
            <w:tcW w:w="2438" w:type="dxa"/>
          </w:tcPr>
          <w:p>
            <w:pPr>
              <w:pStyle w:val="TableParagraph"/>
              <w:ind w:left="0" w:right="0"/>
              <w:rPr>
                <w:sz w:val="24"/>
              </w:rPr>
            </w:pPr>
            <w:r>
              <w:rPr>
                <w:w w:val="99"/>
                <w:sz w:val="24"/>
              </w:rPr>
              <w:t>4</w:t>
            </w:r>
          </w:p>
        </w:tc>
        <w:tc>
          <w:tcPr>
            <w:tcW w:w="917" w:type="dxa"/>
          </w:tcPr>
          <w:p>
            <w:pPr>
              <w:pStyle w:val="TableParagraph"/>
              <w:ind w:left="98"/>
              <w:rPr>
                <w:sz w:val="24"/>
              </w:rPr>
            </w:pPr>
            <w:r>
              <w:rPr>
                <w:sz w:val="24"/>
              </w:rPr>
              <w:t>-0.250</w:t>
            </w:r>
          </w:p>
        </w:tc>
        <w:tc>
          <w:tcPr>
            <w:tcW w:w="970" w:type="dxa"/>
          </w:tcPr>
          <w:p>
            <w:pPr>
              <w:pStyle w:val="TableParagraph"/>
              <w:rPr>
                <w:sz w:val="24"/>
              </w:rPr>
            </w:pPr>
            <w:r>
              <w:rPr>
                <w:sz w:val="24"/>
              </w:rPr>
              <w:t>0.760</w:t>
            </w:r>
          </w:p>
        </w:tc>
        <w:tc>
          <w:tcPr>
            <w:tcW w:w="1076" w:type="dxa"/>
          </w:tcPr>
          <w:p>
            <w:pPr>
              <w:pStyle w:val="TableParagraph"/>
              <w:rPr>
                <w:sz w:val="24"/>
              </w:rPr>
            </w:pPr>
            <w:r>
              <w:rPr>
                <w:sz w:val="24"/>
              </w:rPr>
              <w:t>0.006</w:t>
            </w:r>
          </w:p>
        </w:tc>
        <w:tc>
          <w:tcPr>
            <w:tcW w:w="1045" w:type="dxa"/>
          </w:tcPr>
          <w:p>
            <w:pPr>
              <w:pStyle w:val="TableParagraph"/>
              <w:ind w:left="95" w:right="96"/>
              <w:rPr>
                <w:sz w:val="24"/>
              </w:rPr>
            </w:pPr>
            <w:r>
              <w:rPr>
                <w:sz w:val="24"/>
              </w:rPr>
              <w:t>-0.198</w:t>
            </w:r>
          </w:p>
        </w:tc>
        <w:tc>
          <w:tcPr>
            <w:tcW w:w="857" w:type="dxa"/>
          </w:tcPr>
          <w:p>
            <w:pPr>
              <w:pStyle w:val="TableParagraph"/>
              <w:ind w:left="118" w:right="0"/>
              <w:jc w:val="left"/>
              <w:rPr>
                <w:sz w:val="24"/>
              </w:rPr>
            </w:pPr>
            <w:r>
              <w:rPr>
                <w:sz w:val="24"/>
              </w:rPr>
              <w:t>-0.272</w:t>
            </w:r>
          </w:p>
        </w:tc>
        <w:tc>
          <w:tcPr>
            <w:tcW w:w="857" w:type="dxa"/>
          </w:tcPr>
          <w:p>
            <w:pPr>
              <w:pStyle w:val="TableParagraph"/>
              <w:rPr>
                <w:sz w:val="24"/>
              </w:rPr>
            </w:pPr>
            <w:r>
              <w:rPr>
                <w:sz w:val="24"/>
              </w:rPr>
              <w:t>-0.039</w:t>
            </w:r>
          </w:p>
        </w:tc>
        <w:tc>
          <w:tcPr>
            <w:tcW w:w="1258" w:type="dxa"/>
          </w:tcPr>
          <w:p>
            <w:pPr>
              <w:pStyle w:val="TableParagraph"/>
              <w:ind w:left="95" w:right="96"/>
              <w:rPr>
                <w:sz w:val="24"/>
              </w:rPr>
            </w:pPr>
            <w:r>
              <w:rPr>
                <w:sz w:val="24"/>
              </w:rPr>
              <w:t>0.114</w:t>
            </w:r>
          </w:p>
        </w:tc>
      </w:tr>
      <w:tr>
        <w:trPr>
          <w:trHeight w:val="288" w:hRule="atLeast"/>
        </w:trPr>
        <w:tc>
          <w:tcPr>
            <w:tcW w:w="2438" w:type="dxa"/>
          </w:tcPr>
          <w:p>
            <w:pPr>
              <w:pStyle w:val="TableParagraph"/>
              <w:ind w:left="0" w:right="0"/>
              <w:rPr>
                <w:sz w:val="24"/>
              </w:rPr>
            </w:pPr>
            <w:r>
              <w:rPr>
                <w:w w:val="99"/>
                <w:sz w:val="24"/>
              </w:rPr>
              <w:t>5</w:t>
            </w:r>
          </w:p>
        </w:tc>
        <w:tc>
          <w:tcPr>
            <w:tcW w:w="917" w:type="dxa"/>
          </w:tcPr>
          <w:p>
            <w:pPr>
              <w:pStyle w:val="TableParagraph"/>
              <w:ind w:left="98"/>
              <w:rPr>
                <w:sz w:val="24"/>
              </w:rPr>
            </w:pPr>
            <w:r>
              <w:rPr>
                <w:sz w:val="24"/>
              </w:rPr>
              <w:t>-0.011</w:t>
            </w:r>
          </w:p>
        </w:tc>
        <w:tc>
          <w:tcPr>
            <w:tcW w:w="970" w:type="dxa"/>
          </w:tcPr>
          <w:p>
            <w:pPr>
              <w:pStyle w:val="TableParagraph"/>
              <w:rPr>
                <w:sz w:val="24"/>
              </w:rPr>
            </w:pPr>
            <w:r>
              <w:rPr>
                <w:sz w:val="24"/>
              </w:rPr>
              <w:t>-0.071</w:t>
            </w:r>
          </w:p>
        </w:tc>
        <w:tc>
          <w:tcPr>
            <w:tcW w:w="1076" w:type="dxa"/>
          </w:tcPr>
          <w:p>
            <w:pPr>
              <w:pStyle w:val="TableParagraph"/>
              <w:rPr>
                <w:sz w:val="24"/>
              </w:rPr>
            </w:pPr>
            <w:r>
              <w:rPr>
                <w:sz w:val="24"/>
              </w:rPr>
              <w:t>0.171</w:t>
            </w:r>
          </w:p>
        </w:tc>
        <w:tc>
          <w:tcPr>
            <w:tcW w:w="1045" w:type="dxa"/>
          </w:tcPr>
          <w:p>
            <w:pPr>
              <w:pStyle w:val="TableParagraph"/>
              <w:ind w:left="95" w:right="96"/>
              <w:rPr>
                <w:sz w:val="24"/>
              </w:rPr>
            </w:pPr>
            <w:r>
              <w:rPr>
                <w:sz w:val="24"/>
              </w:rPr>
              <w:t>-0.459</w:t>
            </w:r>
          </w:p>
        </w:tc>
        <w:tc>
          <w:tcPr>
            <w:tcW w:w="857" w:type="dxa"/>
          </w:tcPr>
          <w:p>
            <w:pPr>
              <w:pStyle w:val="TableParagraph"/>
              <w:ind w:left="118" w:right="0"/>
              <w:jc w:val="left"/>
              <w:rPr>
                <w:sz w:val="24"/>
              </w:rPr>
            </w:pPr>
            <w:r>
              <w:rPr>
                <w:sz w:val="24"/>
              </w:rPr>
              <w:t>-0.042</w:t>
            </w:r>
          </w:p>
        </w:tc>
        <w:tc>
          <w:tcPr>
            <w:tcW w:w="857" w:type="dxa"/>
          </w:tcPr>
          <w:p>
            <w:pPr>
              <w:pStyle w:val="TableParagraph"/>
              <w:ind w:right="97"/>
              <w:rPr>
                <w:sz w:val="24"/>
              </w:rPr>
            </w:pPr>
            <w:r>
              <w:rPr>
                <w:sz w:val="24"/>
              </w:rPr>
              <w:t>0.481</w:t>
            </w:r>
          </w:p>
        </w:tc>
        <w:tc>
          <w:tcPr>
            <w:tcW w:w="1258" w:type="dxa"/>
          </w:tcPr>
          <w:p>
            <w:pPr>
              <w:pStyle w:val="TableParagraph"/>
              <w:ind w:left="95" w:right="96"/>
              <w:rPr>
                <w:sz w:val="24"/>
              </w:rPr>
            </w:pPr>
            <w:r>
              <w:rPr>
                <w:sz w:val="24"/>
              </w:rPr>
              <w:t>-0.293</w:t>
            </w:r>
          </w:p>
        </w:tc>
      </w:tr>
      <w:tr>
        <w:trPr>
          <w:trHeight w:val="288" w:hRule="atLeast"/>
        </w:trPr>
        <w:tc>
          <w:tcPr>
            <w:tcW w:w="2438" w:type="dxa"/>
          </w:tcPr>
          <w:p>
            <w:pPr>
              <w:pStyle w:val="TableParagraph"/>
              <w:ind w:left="0" w:right="0"/>
              <w:rPr>
                <w:sz w:val="24"/>
              </w:rPr>
            </w:pPr>
            <w:r>
              <w:rPr>
                <w:w w:val="99"/>
                <w:sz w:val="24"/>
              </w:rPr>
              <w:t>6</w:t>
            </w:r>
          </w:p>
        </w:tc>
        <w:tc>
          <w:tcPr>
            <w:tcW w:w="917" w:type="dxa"/>
          </w:tcPr>
          <w:p>
            <w:pPr>
              <w:pStyle w:val="TableParagraph"/>
              <w:ind w:left="98"/>
              <w:rPr>
                <w:sz w:val="24"/>
              </w:rPr>
            </w:pPr>
            <w:r>
              <w:rPr>
                <w:sz w:val="24"/>
              </w:rPr>
              <w:t>-0.009</w:t>
            </w:r>
          </w:p>
        </w:tc>
        <w:tc>
          <w:tcPr>
            <w:tcW w:w="970" w:type="dxa"/>
          </w:tcPr>
          <w:p>
            <w:pPr>
              <w:pStyle w:val="TableParagraph"/>
              <w:rPr>
                <w:sz w:val="24"/>
              </w:rPr>
            </w:pPr>
            <w:r>
              <w:rPr>
                <w:sz w:val="24"/>
              </w:rPr>
              <w:t>-0.043</w:t>
            </w:r>
          </w:p>
        </w:tc>
        <w:tc>
          <w:tcPr>
            <w:tcW w:w="1076" w:type="dxa"/>
          </w:tcPr>
          <w:p>
            <w:pPr>
              <w:pStyle w:val="TableParagraph"/>
              <w:rPr>
                <w:sz w:val="24"/>
              </w:rPr>
            </w:pPr>
            <w:r>
              <w:rPr>
                <w:sz w:val="24"/>
              </w:rPr>
              <w:t>-0.485</w:t>
            </w:r>
          </w:p>
        </w:tc>
        <w:tc>
          <w:tcPr>
            <w:tcW w:w="1045" w:type="dxa"/>
          </w:tcPr>
          <w:p>
            <w:pPr>
              <w:pStyle w:val="TableParagraph"/>
              <w:ind w:left="95" w:right="96"/>
              <w:rPr>
                <w:sz w:val="24"/>
              </w:rPr>
            </w:pPr>
            <w:r>
              <w:rPr>
                <w:sz w:val="24"/>
              </w:rPr>
              <w:t>-0.059</w:t>
            </w:r>
          </w:p>
        </w:tc>
        <w:tc>
          <w:tcPr>
            <w:tcW w:w="857" w:type="dxa"/>
          </w:tcPr>
          <w:p>
            <w:pPr>
              <w:pStyle w:val="TableParagraph"/>
              <w:ind w:left="158" w:right="0"/>
              <w:jc w:val="left"/>
              <w:rPr>
                <w:sz w:val="24"/>
              </w:rPr>
            </w:pPr>
            <w:r>
              <w:rPr>
                <w:sz w:val="24"/>
              </w:rPr>
              <w:t>0.018</w:t>
            </w:r>
          </w:p>
        </w:tc>
        <w:tc>
          <w:tcPr>
            <w:tcW w:w="857" w:type="dxa"/>
          </w:tcPr>
          <w:p>
            <w:pPr>
              <w:pStyle w:val="TableParagraph"/>
              <w:ind w:right="97"/>
              <w:rPr>
                <w:sz w:val="24"/>
              </w:rPr>
            </w:pPr>
            <w:r>
              <w:rPr>
                <w:sz w:val="24"/>
              </w:rPr>
              <w:t>0.321</w:t>
            </w:r>
          </w:p>
        </w:tc>
        <w:tc>
          <w:tcPr>
            <w:tcW w:w="1258" w:type="dxa"/>
          </w:tcPr>
          <w:p>
            <w:pPr>
              <w:pStyle w:val="TableParagraph"/>
              <w:ind w:left="95" w:right="96"/>
              <w:rPr>
                <w:sz w:val="24"/>
              </w:rPr>
            </w:pPr>
            <w:r>
              <w:rPr>
                <w:sz w:val="24"/>
              </w:rPr>
              <w:t>0.346</w:t>
            </w:r>
          </w:p>
        </w:tc>
      </w:tr>
      <w:tr>
        <w:trPr>
          <w:trHeight w:val="306" w:hRule="atLeast"/>
        </w:trPr>
        <w:tc>
          <w:tcPr>
            <w:tcW w:w="2438" w:type="dxa"/>
            <w:tcBorders>
              <w:bottom w:val="single" w:sz="4" w:space="0" w:color="000000"/>
            </w:tcBorders>
          </w:tcPr>
          <w:p>
            <w:pPr>
              <w:pStyle w:val="TableParagraph"/>
              <w:spacing w:line="273" w:lineRule="exact"/>
              <w:ind w:left="0" w:right="0"/>
              <w:rPr>
                <w:sz w:val="24"/>
              </w:rPr>
            </w:pPr>
            <w:r>
              <w:rPr>
                <w:w w:val="99"/>
                <w:sz w:val="24"/>
              </w:rPr>
              <w:t>7</w:t>
            </w:r>
          </w:p>
        </w:tc>
        <w:tc>
          <w:tcPr>
            <w:tcW w:w="917" w:type="dxa"/>
            <w:tcBorders>
              <w:bottom w:val="single" w:sz="4" w:space="0" w:color="000000"/>
            </w:tcBorders>
          </w:tcPr>
          <w:p>
            <w:pPr>
              <w:pStyle w:val="TableParagraph"/>
              <w:spacing w:line="273" w:lineRule="exact"/>
              <w:rPr>
                <w:sz w:val="24"/>
              </w:rPr>
            </w:pPr>
            <w:r>
              <w:rPr>
                <w:sz w:val="24"/>
              </w:rPr>
              <w:t>0.373</w:t>
            </w:r>
          </w:p>
        </w:tc>
        <w:tc>
          <w:tcPr>
            <w:tcW w:w="970" w:type="dxa"/>
            <w:tcBorders>
              <w:bottom w:val="single" w:sz="4" w:space="0" w:color="000000"/>
            </w:tcBorders>
          </w:tcPr>
          <w:p>
            <w:pPr>
              <w:pStyle w:val="TableParagraph"/>
              <w:spacing w:line="273" w:lineRule="exact"/>
              <w:rPr>
                <w:sz w:val="24"/>
              </w:rPr>
            </w:pPr>
            <w:r>
              <w:rPr>
                <w:sz w:val="24"/>
              </w:rPr>
              <w:t>0.044</w:t>
            </w:r>
          </w:p>
        </w:tc>
        <w:tc>
          <w:tcPr>
            <w:tcW w:w="1076" w:type="dxa"/>
            <w:tcBorders>
              <w:bottom w:val="single" w:sz="4" w:space="0" w:color="000000"/>
            </w:tcBorders>
          </w:tcPr>
          <w:p>
            <w:pPr>
              <w:pStyle w:val="TableParagraph"/>
              <w:spacing w:line="273" w:lineRule="exact"/>
              <w:rPr>
                <w:sz w:val="24"/>
              </w:rPr>
            </w:pPr>
            <w:r>
              <w:rPr>
                <w:sz w:val="24"/>
              </w:rPr>
              <w:t>-0.058</w:t>
            </w:r>
          </w:p>
        </w:tc>
        <w:tc>
          <w:tcPr>
            <w:tcW w:w="1045" w:type="dxa"/>
            <w:tcBorders>
              <w:bottom w:val="single" w:sz="4" w:space="0" w:color="000000"/>
            </w:tcBorders>
          </w:tcPr>
          <w:p>
            <w:pPr>
              <w:pStyle w:val="TableParagraph"/>
              <w:spacing w:line="273" w:lineRule="exact"/>
              <w:ind w:left="95" w:right="96"/>
              <w:rPr>
                <w:sz w:val="24"/>
              </w:rPr>
            </w:pPr>
            <w:r>
              <w:rPr>
                <w:sz w:val="24"/>
              </w:rPr>
              <w:t>-0.250</w:t>
            </w:r>
          </w:p>
        </w:tc>
        <w:tc>
          <w:tcPr>
            <w:tcW w:w="857" w:type="dxa"/>
            <w:tcBorders>
              <w:bottom w:val="single" w:sz="4" w:space="0" w:color="000000"/>
            </w:tcBorders>
          </w:tcPr>
          <w:p>
            <w:pPr>
              <w:pStyle w:val="TableParagraph"/>
              <w:spacing w:line="273" w:lineRule="exact"/>
              <w:ind w:left="158" w:right="0"/>
              <w:jc w:val="left"/>
              <w:rPr>
                <w:sz w:val="24"/>
              </w:rPr>
            </w:pPr>
            <w:r>
              <w:rPr>
                <w:sz w:val="24"/>
              </w:rPr>
              <w:t>0.006</w:t>
            </w:r>
          </w:p>
        </w:tc>
        <w:tc>
          <w:tcPr>
            <w:tcW w:w="857" w:type="dxa"/>
            <w:tcBorders>
              <w:bottom w:val="single" w:sz="4" w:space="0" w:color="000000"/>
            </w:tcBorders>
          </w:tcPr>
          <w:p>
            <w:pPr>
              <w:pStyle w:val="TableParagraph"/>
              <w:spacing w:line="273" w:lineRule="exact"/>
              <w:rPr>
                <w:sz w:val="24"/>
              </w:rPr>
            </w:pPr>
            <w:r>
              <w:rPr>
                <w:sz w:val="24"/>
              </w:rPr>
              <w:t>-0.171</w:t>
            </w:r>
          </w:p>
        </w:tc>
        <w:tc>
          <w:tcPr>
            <w:tcW w:w="1258" w:type="dxa"/>
            <w:tcBorders>
              <w:bottom w:val="single" w:sz="4" w:space="0" w:color="000000"/>
            </w:tcBorders>
          </w:tcPr>
          <w:p>
            <w:pPr>
              <w:pStyle w:val="TableParagraph"/>
              <w:spacing w:line="273" w:lineRule="exact"/>
              <w:ind w:left="95" w:right="96"/>
              <w:rPr>
                <w:sz w:val="24"/>
              </w:rPr>
            </w:pPr>
            <w:r>
              <w:rPr>
                <w:sz w:val="24"/>
              </w:rPr>
              <w:t>0.051</w:t>
            </w:r>
          </w:p>
        </w:tc>
      </w:tr>
    </w:tbl>
    <w:p>
      <w:pPr>
        <w:spacing w:before="173"/>
        <w:ind w:left="3325" w:right="0" w:firstLine="0"/>
        <w:jc w:val="left"/>
        <w:rPr>
          <w:sz w:val="24"/>
        </w:rPr>
      </w:pPr>
      <w:r>
        <w:rPr>
          <w:b/>
          <w:sz w:val="24"/>
        </w:rPr>
        <w:t>Table 3</w:t>
      </w:r>
      <w:r>
        <w:rPr>
          <w:sz w:val="24"/>
        </w:rPr>
        <w:t>: Component Loadings</w:t>
      </w:r>
    </w:p>
    <w:p>
      <w:pPr>
        <w:pStyle w:val="BodyText"/>
        <w:spacing w:before="8"/>
        <w:rPr>
          <w:sz w:val="31"/>
        </w:rPr>
      </w:pPr>
    </w:p>
    <w:p>
      <w:pPr>
        <w:pStyle w:val="BodyText"/>
        <w:spacing w:line="252" w:lineRule="auto"/>
        <w:ind w:left="120" w:right="418"/>
        <w:jc w:val="both"/>
      </w:pPr>
      <w:r>
        <w:rPr/>
        <w:pict>
          <v:shape style="position:absolute;margin-left:394.725006pt;margin-top:1.937848pt;width:9.3pt;height:20.75pt;mso-position-horizontal-relative:page;mso-position-vertical-relative:paragraph;z-index:-49792"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t>The first principal component is strongly correlated (loading score 0.7) with three out of seven currencies. The first principal component increases with increasing Ripple, Monero, and Dash scores. This suggests that these three currencies are likely to vary together (positively</w:t>
      </w:r>
      <w:r>
        <w:rPr>
          <w:spacing w:val="-12"/>
        </w:rPr>
        <w:t> </w:t>
      </w:r>
      <w:r>
        <w:rPr/>
        <w:t>correlated). If one increases, then the remaining ones tend to as well. Furthermore, we see that the correlation of first principal component with those six currencies are quite</w:t>
      </w:r>
      <w:r>
        <w:rPr>
          <w:spacing w:val="-20"/>
        </w:rPr>
        <w:t> </w:t>
      </w:r>
      <w:r>
        <w:rPr/>
        <w:t>similar.</w:t>
      </w:r>
    </w:p>
    <w:p>
      <w:pPr>
        <w:pStyle w:val="BodyText"/>
        <w:spacing w:line="252" w:lineRule="auto"/>
        <w:ind w:left="120" w:right="418"/>
        <w:jc w:val="both"/>
      </w:pPr>
      <w:r>
        <w:rPr>
          <w:spacing w:val="-10"/>
        </w:rPr>
        <w:t>We </w:t>
      </w:r>
      <w:r>
        <w:rPr/>
        <w:t>also notice that the second principal component (negatively) correlates most strongly with Ethereum.</w:t>
      </w:r>
      <w:r>
        <w:rPr>
          <w:spacing w:val="7"/>
        </w:rPr>
        <w:t> </w:t>
      </w:r>
      <w:r>
        <w:rPr/>
        <w:t>In</w:t>
      </w:r>
      <w:r>
        <w:rPr>
          <w:spacing w:val="-11"/>
        </w:rPr>
        <w:t> </w:t>
      </w:r>
      <w:r>
        <w:rPr/>
        <w:t>fact,</w:t>
      </w:r>
      <w:r>
        <w:rPr>
          <w:spacing w:val="-9"/>
        </w:rPr>
        <w:t> </w:t>
      </w:r>
      <w:r>
        <w:rPr/>
        <w:t>we</w:t>
      </w:r>
      <w:r>
        <w:rPr>
          <w:spacing w:val="-11"/>
        </w:rPr>
        <w:t> </w:t>
      </w:r>
      <w:r>
        <w:rPr/>
        <w:t>could</w:t>
      </w:r>
      <w:r>
        <w:rPr>
          <w:spacing w:val="-11"/>
        </w:rPr>
        <w:t> </w:t>
      </w:r>
      <w:r>
        <w:rPr/>
        <w:t>state</w:t>
      </w:r>
      <w:r>
        <w:rPr>
          <w:spacing w:val="-11"/>
        </w:rPr>
        <w:t> </w:t>
      </w:r>
      <w:r>
        <w:rPr/>
        <w:t>that</w:t>
      </w:r>
      <w:r>
        <w:rPr>
          <w:spacing w:val="-11"/>
        </w:rPr>
        <w:t> </w:t>
      </w:r>
      <w:r>
        <w:rPr/>
        <w:t>based</w:t>
      </w:r>
      <w:r>
        <w:rPr>
          <w:spacing w:val="-11"/>
        </w:rPr>
        <w:t> </w:t>
      </w:r>
      <w:r>
        <w:rPr/>
        <w:t>on</w:t>
      </w:r>
      <w:r>
        <w:rPr>
          <w:spacing w:val="-11"/>
        </w:rPr>
        <w:t> </w:t>
      </w:r>
      <w:r>
        <w:rPr/>
        <w:t>the</w:t>
      </w:r>
      <w:r>
        <w:rPr>
          <w:spacing w:val="-11"/>
        </w:rPr>
        <w:t> </w:t>
      </w:r>
      <w:r>
        <w:rPr/>
        <w:t>correlations</w:t>
      </w:r>
      <w:r>
        <w:rPr>
          <w:spacing w:val="-11"/>
        </w:rPr>
        <w:t> </w:t>
      </w:r>
      <w:r>
        <w:rPr/>
        <w:t>of</w:t>
      </w:r>
      <w:r>
        <w:rPr>
          <w:spacing w:val="-11"/>
        </w:rPr>
        <w:t> </w:t>
      </w:r>
      <w:r>
        <w:rPr/>
        <w:t>-0.793,</w:t>
      </w:r>
      <w:r>
        <w:rPr>
          <w:spacing w:val="-10"/>
        </w:rPr>
        <w:t> </w:t>
      </w:r>
      <w:r>
        <w:rPr/>
        <w:t>this</w:t>
      </w:r>
      <w:r>
        <w:rPr>
          <w:spacing w:val="-11"/>
        </w:rPr>
        <w:t> </w:t>
      </w:r>
      <w:r>
        <w:rPr/>
        <w:t>principal</w:t>
      </w:r>
      <w:r>
        <w:rPr>
          <w:spacing w:val="-11"/>
        </w:rPr>
        <w:t> </w:t>
      </w:r>
      <w:r>
        <w:rPr/>
        <w:t>component is primarily a measure of</w:t>
      </w:r>
      <w:r>
        <w:rPr>
          <w:spacing w:val="-6"/>
        </w:rPr>
        <w:t> </w:t>
      </w:r>
      <w:r>
        <w:rPr/>
        <w:t>Ethereum.</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line="252" w:lineRule="auto" w:before="232"/>
        <w:ind w:left="120" w:right="418"/>
      </w:pPr>
      <w:r>
        <w:rPr>
          <w:spacing w:val="-10"/>
        </w:rPr>
        <w:t>We</w:t>
      </w:r>
      <w:r>
        <w:rPr>
          <w:spacing w:val="-8"/>
        </w:rPr>
        <w:t> </w:t>
      </w:r>
      <w:r>
        <w:rPr/>
        <w:t>construct</w:t>
      </w:r>
      <w:r>
        <w:rPr>
          <w:spacing w:val="-8"/>
        </w:rPr>
        <w:t> </w:t>
      </w:r>
      <w:r>
        <w:rPr/>
        <w:t>the</w:t>
      </w:r>
      <w:r>
        <w:rPr>
          <w:spacing w:val="-8"/>
        </w:rPr>
        <w:t> </w:t>
      </w:r>
      <w:r>
        <w:rPr/>
        <w:t>bi-plot</w:t>
      </w:r>
      <w:r>
        <w:rPr>
          <w:spacing w:val="-8"/>
        </w:rPr>
        <w:t> </w:t>
      </w:r>
      <w:r>
        <w:rPr/>
        <w:t>of</w:t>
      </w:r>
      <w:r>
        <w:rPr>
          <w:spacing w:val="-8"/>
        </w:rPr>
        <w:t> </w:t>
      </w:r>
      <w:r>
        <w:rPr/>
        <w:t>relative</w:t>
      </w:r>
      <w:r>
        <w:rPr>
          <w:spacing w:val="-8"/>
        </w:rPr>
        <w:t> </w:t>
      </w:r>
      <w:r>
        <w:rPr/>
        <w:t>weights</w:t>
      </w:r>
      <w:r>
        <w:rPr>
          <w:spacing w:val="-8"/>
        </w:rPr>
        <w:t> </w:t>
      </w:r>
      <w:r>
        <w:rPr/>
        <w:t>of</w:t>
      </w:r>
      <w:r>
        <w:rPr>
          <w:spacing w:val="-8"/>
        </w:rPr>
        <w:t> </w:t>
      </w:r>
      <w:r>
        <w:rPr/>
        <w:t>each</w:t>
      </w:r>
      <w:r>
        <w:rPr>
          <w:spacing w:val="-8"/>
        </w:rPr>
        <w:t> </w:t>
      </w:r>
      <w:r>
        <w:rPr/>
        <w:t>cryptocurrency</w:t>
      </w:r>
      <w:r>
        <w:rPr>
          <w:spacing w:val="-8"/>
        </w:rPr>
        <w:t> </w:t>
      </w:r>
      <w:r>
        <w:rPr/>
        <w:t>in</w:t>
      </w:r>
      <w:r>
        <w:rPr>
          <w:spacing w:val="-8"/>
        </w:rPr>
        <w:t> </w:t>
      </w:r>
      <w:r>
        <w:rPr/>
        <w:t>the</w:t>
      </w:r>
      <w:r>
        <w:rPr>
          <w:spacing w:val="-8"/>
        </w:rPr>
        <w:t> </w:t>
      </w:r>
      <w:r>
        <w:rPr/>
        <w:t>first</w:t>
      </w:r>
      <w:r>
        <w:rPr>
          <w:spacing w:val="-8"/>
        </w:rPr>
        <w:t> </w:t>
      </w:r>
      <w:r>
        <w:rPr/>
        <w:t>two</w:t>
      </w:r>
      <w:r>
        <w:rPr>
          <w:spacing w:val="-8"/>
        </w:rPr>
        <w:t> </w:t>
      </w:r>
      <w:r>
        <w:rPr/>
        <w:t>PC</w:t>
      </w:r>
      <w:r>
        <w:rPr>
          <w:spacing w:val="-8"/>
        </w:rPr>
        <w:t> </w:t>
      </w:r>
      <w:r>
        <w:rPr/>
        <w:t>components (PC-1 and PC-1) arising from the previous</w:t>
      </w:r>
      <w:r>
        <w:rPr>
          <w:spacing w:val="-9"/>
        </w:rPr>
        <w:t> </w:t>
      </w:r>
      <w:r>
        <w:rPr/>
        <w:t>analysis:</w:t>
      </w:r>
    </w:p>
    <w:p>
      <w:pPr>
        <w:pStyle w:val="BodyText"/>
        <w:rPr>
          <w:sz w:val="20"/>
        </w:rPr>
      </w:pPr>
    </w:p>
    <w:p>
      <w:pPr>
        <w:pStyle w:val="BodyText"/>
        <w:rPr>
          <w:sz w:val="20"/>
        </w:rPr>
      </w:pPr>
    </w:p>
    <w:p>
      <w:pPr>
        <w:pStyle w:val="BodyText"/>
        <w:spacing w:before="11"/>
        <w:rPr>
          <w:sz w:val="21"/>
        </w:rPr>
      </w:pPr>
      <w:r>
        <w:rPr/>
        <w:drawing>
          <wp:anchor distT="0" distB="0" distL="0" distR="0" allowOverlap="1" layoutInCell="1" locked="0" behindDoc="0" simplePos="0" relativeHeight="3304">
            <wp:simplePos x="0" y="0"/>
            <wp:positionH relativeFrom="page">
              <wp:posOffset>1783727</wp:posOffset>
            </wp:positionH>
            <wp:positionV relativeFrom="paragraph">
              <wp:posOffset>185284</wp:posOffset>
            </wp:positionV>
            <wp:extent cx="4235005" cy="4060412"/>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4235005" cy="4060412"/>
                    </a:xfrm>
                    <a:prstGeom prst="rect">
                      <a:avLst/>
                    </a:prstGeom>
                  </pic:spPr>
                </pic:pic>
              </a:graphicData>
            </a:graphic>
          </wp:anchor>
        </w:drawing>
      </w:r>
    </w:p>
    <w:p>
      <w:pPr>
        <w:pStyle w:val="BodyText"/>
        <w:spacing w:before="103"/>
        <w:ind w:left="343"/>
      </w:pPr>
      <w:r>
        <w:rPr>
          <w:b/>
        </w:rPr>
        <w:t>Figure 4</w:t>
      </w:r>
      <w:r>
        <w:rPr/>
        <w:t>: Bi-plot of relative weights for each crypto currency in the first two PC components</w:t>
      </w:r>
    </w:p>
    <w:p>
      <w:pPr>
        <w:pStyle w:val="BodyText"/>
        <w:rPr>
          <w:sz w:val="30"/>
        </w:rPr>
      </w:pPr>
    </w:p>
    <w:p>
      <w:pPr>
        <w:pStyle w:val="BodyText"/>
        <w:spacing w:before="10"/>
        <w:rPr>
          <w:sz w:val="29"/>
        </w:rPr>
      </w:pPr>
    </w:p>
    <w:p>
      <w:pPr>
        <w:pStyle w:val="BodyText"/>
        <w:spacing w:line="252" w:lineRule="auto"/>
        <w:ind w:left="120" w:right="418"/>
        <w:jc w:val="both"/>
      </w:pPr>
      <w:r>
        <w:rPr/>
        <w:t>This diagram also demonstrate the distinct movement between Ethereum and the rest of cryp- tocurrencies. All seven variables have positive values in the PC1 axis, while Litecoin, Nem, and Ethereum are negative in PC2’s and Ripple, Bitcoin, Monero and Dash is positive. Since all the variables are positive in PC1, those which constrain the system the most are Ripple and (then) Dash and Monero (in PC1 axis).The PC2, which has much smaller variance, contrasts Ethereum from everything else.</w:t>
      </w:r>
    </w:p>
    <w:p>
      <w:pPr>
        <w:pStyle w:val="BodyText"/>
        <w:spacing w:before="8"/>
      </w:pPr>
    </w:p>
    <w:p>
      <w:pPr>
        <w:pStyle w:val="BodyText"/>
        <w:spacing w:line="252" w:lineRule="auto" w:before="1"/>
        <w:ind w:left="120" w:right="418"/>
        <w:jc w:val="both"/>
      </w:pPr>
      <w:r>
        <w:rPr/>
        <w:t>The</w:t>
      </w:r>
      <w:r>
        <w:rPr>
          <w:spacing w:val="-14"/>
        </w:rPr>
        <w:t> </w:t>
      </w:r>
      <w:r>
        <w:rPr/>
        <w:t>cosine</w:t>
      </w:r>
      <w:r>
        <w:rPr>
          <w:spacing w:val="-14"/>
        </w:rPr>
        <w:t> </w:t>
      </w:r>
      <w:r>
        <w:rPr/>
        <w:t>of</w:t>
      </w:r>
      <w:r>
        <w:rPr>
          <w:spacing w:val="-14"/>
        </w:rPr>
        <w:t> </w:t>
      </w:r>
      <w:r>
        <w:rPr/>
        <w:t>the</w:t>
      </w:r>
      <w:r>
        <w:rPr>
          <w:spacing w:val="-13"/>
        </w:rPr>
        <w:t> </w:t>
      </w:r>
      <w:r>
        <w:rPr/>
        <w:t>angles</w:t>
      </w:r>
      <w:r>
        <w:rPr>
          <w:spacing w:val="-14"/>
        </w:rPr>
        <w:t> </w:t>
      </w:r>
      <w:r>
        <w:rPr/>
        <w:t>between</w:t>
      </w:r>
      <w:r>
        <w:rPr>
          <w:spacing w:val="-14"/>
        </w:rPr>
        <w:t> </w:t>
      </w:r>
      <w:r>
        <w:rPr/>
        <w:t>vectors</w:t>
      </w:r>
      <w:r>
        <w:rPr>
          <w:spacing w:val="-14"/>
        </w:rPr>
        <w:t> </w:t>
      </w:r>
      <w:r>
        <w:rPr/>
        <w:t>is</w:t>
      </w:r>
      <w:r>
        <w:rPr>
          <w:spacing w:val="-14"/>
        </w:rPr>
        <w:t> </w:t>
      </w:r>
      <w:r>
        <w:rPr/>
        <w:t>equal</w:t>
      </w:r>
      <w:r>
        <w:rPr>
          <w:spacing w:val="-14"/>
        </w:rPr>
        <w:t> </w:t>
      </w:r>
      <w:r>
        <w:rPr/>
        <w:t>to</w:t>
      </w:r>
      <w:r>
        <w:rPr>
          <w:spacing w:val="-14"/>
        </w:rPr>
        <w:t> </w:t>
      </w:r>
      <w:r>
        <w:rPr/>
        <w:t>the</w:t>
      </w:r>
      <w:r>
        <w:rPr>
          <w:spacing w:val="-13"/>
        </w:rPr>
        <w:t> </w:t>
      </w:r>
      <w:r>
        <w:rPr/>
        <w:t>correlation</w:t>
      </w:r>
      <w:r>
        <w:rPr>
          <w:spacing w:val="-13"/>
        </w:rPr>
        <w:t> </w:t>
      </w:r>
      <w:r>
        <w:rPr/>
        <w:t>between</w:t>
      </w:r>
      <w:r>
        <w:rPr>
          <w:spacing w:val="-14"/>
        </w:rPr>
        <w:t> </w:t>
      </w:r>
      <w:r>
        <w:rPr/>
        <w:t>those</w:t>
      </w:r>
      <w:r>
        <w:rPr>
          <w:spacing w:val="-14"/>
        </w:rPr>
        <w:t> </w:t>
      </w:r>
      <w:r>
        <w:rPr/>
        <w:t>variables.</w:t>
      </w:r>
      <w:r>
        <w:rPr>
          <w:spacing w:val="5"/>
        </w:rPr>
        <w:t> </w:t>
      </w:r>
      <w:r>
        <w:rPr/>
        <w:t>Hence vectors pointing in the same direction are perfectly correlated, and those at right angles are</w:t>
      </w:r>
      <w:r>
        <w:rPr>
          <w:spacing w:val="-40"/>
        </w:rPr>
        <w:t> </w:t>
      </w:r>
      <w:r>
        <w:rPr/>
        <w:t>uncor- related. As we can see, Ripple and Bitcoin are high correlation, while Ethereum has extreme low correlation</w:t>
      </w:r>
      <w:r>
        <w:rPr>
          <w:spacing w:val="-6"/>
        </w:rPr>
        <w:t> </w:t>
      </w:r>
      <w:r>
        <w:rPr/>
        <w:t>with</w:t>
      </w:r>
      <w:r>
        <w:rPr>
          <w:spacing w:val="-6"/>
        </w:rPr>
        <w:t> </w:t>
      </w:r>
      <w:r>
        <w:rPr/>
        <w:t>Bitcoin,</w:t>
      </w:r>
      <w:r>
        <w:rPr>
          <w:spacing w:val="-6"/>
        </w:rPr>
        <w:t> </w:t>
      </w:r>
      <w:r>
        <w:rPr/>
        <w:t>Monero,</w:t>
      </w:r>
      <w:r>
        <w:rPr>
          <w:spacing w:val="-6"/>
        </w:rPr>
        <w:t> </w:t>
      </w:r>
      <w:r>
        <w:rPr/>
        <w:t>and</w:t>
      </w:r>
      <w:r>
        <w:rPr>
          <w:spacing w:val="-6"/>
        </w:rPr>
        <w:t> </w:t>
      </w:r>
      <w:r>
        <w:rPr/>
        <w:t>Ripple.</w:t>
      </w:r>
      <w:r>
        <w:rPr>
          <w:spacing w:val="10"/>
        </w:rPr>
        <w:t> </w:t>
      </w:r>
      <w:r>
        <w:rPr/>
        <w:t>This</w:t>
      </w:r>
      <w:r>
        <w:rPr>
          <w:spacing w:val="-6"/>
        </w:rPr>
        <w:t> </w:t>
      </w:r>
      <w:r>
        <w:rPr/>
        <w:t>conclusion</w:t>
      </w:r>
      <w:r>
        <w:rPr>
          <w:spacing w:val="-6"/>
        </w:rPr>
        <w:t> </w:t>
      </w:r>
      <w:r>
        <w:rPr/>
        <w:t>is</w:t>
      </w:r>
      <w:r>
        <w:rPr>
          <w:spacing w:val="-6"/>
        </w:rPr>
        <w:t> </w:t>
      </w:r>
      <w:r>
        <w:rPr/>
        <w:t>also</w:t>
      </w:r>
      <w:r>
        <w:rPr>
          <w:spacing w:val="-6"/>
        </w:rPr>
        <w:t> </w:t>
      </w:r>
      <w:r>
        <w:rPr/>
        <w:t>supported</w:t>
      </w:r>
      <w:r>
        <w:rPr>
          <w:spacing w:val="-7"/>
        </w:rPr>
        <w:t> </w:t>
      </w:r>
      <w:r>
        <w:rPr/>
        <w:t>by</w:t>
      </w:r>
      <w:r>
        <w:rPr>
          <w:spacing w:val="-6"/>
        </w:rPr>
        <w:t> </w:t>
      </w:r>
      <w:r>
        <w:rPr/>
        <w:t>the</w:t>
      </w:r>
      <w:r>
        <w:rPr>
          <w:spacing w:val="-6"/>
        </w:rPr>
        <w:t> </w:t>
      </w:r>
      <w:r>
        <w:rPr/>
        <w:t>correlation matrix.</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line="288" w:lineRule="exact" w:before="226"/>
        <w:ind w:left="120" w:right="417"/>
        <w:jc w:val="both"/>
      </w:pPr>
      <w:r>
        <w:rPr/>
        <w:t>In order to further confirm the weak correlation for each pair of currencies (cryptocurrency time- series),</w:t>
      </w:r>
      <w:r>
        <w:rPr>
          <w:spacing w:val="-15"/>
        </w:rPr>
        <w:t> </w:t>
      </w:r>
      <w:r>
        <w:rPr/>
        <w:t>we</w:t>
      </w:r>
      <w:r>
        <w:rPr>
          <w:spacing w:val="-18"/>
        </w:rPr>
        <w:t> </w:t>
      </w:r>
      <w:r>
        <w:rPr/>
        <w:t>make</w:t>
      </w:r>
      <w:r>
        <w:rPr>
          <w:spacing w:val="-17"/>
        </w:rPr>
        <w:t> </w:t>
      </w:r>
      <w:r>
        <w:rPr/>
        <w:t>use</w:t>
      </w:r>
      <w:r>
        <w:rPr>
          <w:spacing w:val="-18"/>
        </w:rPr>
        <w:t> </w:t>
      </w:r>
      <w:r>
        <w:rPr/>
        <w:t>of</w:t>
      </w:r>
      <w:r>
        <w:rPr>
          <w:spacing w:val="-17"/>
        </w:rPr>
        <w:t> </w:t>
      </w:r>
      <w:r>
        <w:rPr/>
        <w:t>two</w:t>
      </w:r>
      <w:r>
        <w:rPr>
          <w:spacing w:val="-18"/>
        </w:rPr>
        <w:t> </w:t>
      </w:r>
      <w:r>
        <w:rPr/>
        <w:t>distinct</w:t>
      </w:r>
      <w:r>
        <w:rPr>
          <w:spacing w:val="-18"/>
        </w:rPr>
        <w:t> </w:t>
      </w:r>
      <w:r>
        <w:rPr/>
        <w:t>tools,</w:t>
      </w:r>
      <w:r>
        <w:rPr>
          <w:spacing w:val="-15"/>
        </w:rPr>
        <w:t> </w:t>
      </w:r>
      <w:r>
        <w:rPr>
          <w:spacing w:val="-3"/>
        </w:rPr>
        <w:t>namely,</w:t>
      </w:r>
      <w:r>
        <w:rPr>
          <w:spacing w:val="-15"/>
        </w:rPr>
        <w:t> </w:t>
      </w:r>
      <w:r>
        <w:rPr/>
        <w:t>one-factor</w:t>
      </w:r>
      <w:r>
        <w:rPr>
          <w:spacing w:val="-17"/>
        </w:rPr>
        <w:t> </w:t>
      </w:r>
      <w:r>
        <w:rPr/>
        <w:t>linear</w:t>
      </w:r>
      <w:r>
        <w:rPr>
          <w:spacing w:val="-18"/>
        </w:rPr>
        <w:t> </w:t>
      </w:r>
      <w:r>
        <w:rPr/>
        <w:t>regression</w:t>
      </w:r>
      <w:r>
        <w:rPr>
          <w:spacing w:val="-17"/>
        </w:rPr>
        <w:t> </w:t>
      </w:r>
      <w:r>
        <w:rPr/>
        <w:t>(hence</w:t>
      </w:r>
      <w:r>
        <w:rPr>
          <w:spacing w:val="-18"/>
        </w:rPr>
        <w:t> </w:t>
      </w:r>
      <w:r>
        <w:rPr/>
        <w:t>its</w:t>
      </w:r>
      <w:r>
        <w:rPr>
          <w:spacing w:val="-18"/>
        </w:rPr>
        <w:t> </w:t>
      </w:r>
      <w:r>
        <w:rPr>
          <w:rFonts w:ascii="Bookman Old Style" w:hAnsi="Bookman Old Style"/>
          <w:b w:val="0"/>
          <w:i/>
        </w:rPr>
        <w:t>R</w:t>
      </w:r>
      <w:r>
        <w:rPr>
          <w:rFonts w:ascii="PMingLiU" w:hAnsi="PMingLiU"/>
          <w:vertAlign w:val="superscript"/>
        </w:rPr>
        <w:t>2</w:t>
      </w:r>
      <w:r>
        <w:rPr>
          <w:rFonts w:ascii="PMingLiU" w:hAnsi="PMingLiU"/>
          <w:spacing w:val="-10"/>
          <w:vertAlign w:val="baseline"/>
        </w:rPr>
        <w:t> </w:t>
      </w:r>
      <w:r>
        <w:rPr>
          <w:vertAlign w:val="baseline"/>
        </w:rPr>
        <w:t>metric) and Kendalls rank correlation metric of </w:t>
      </w:r>
      <w:r>
        <w:rPr>
          <w:rFonts w:ascii="Bookman Old Style" w:hAnsi="Bookman Old Style"/>
          <w:b w:val="0"/>
          <w:i/>
          <w:vertAlign w:val="baseline"/>
        </w:rPr>
        <w:t>τ</w:t>
      </w:r>
      <w:r>
        <w:rPr>
          <w:rFonts w:ascii="Bookman Old Style" w:hAnsi="Bookman Old Style"/>
          <w:b w:val="0"/>
          <w:i/>
          <w:spacing w:val="-52"/>
          <w:vertAlign w:val="baseline"/>
        </w:rPr>
        <w:t> </w:t>
      </w:r>
      <w:r>
        <w:rPr>
          <w:vertAlign w:val="baseline"/>
        </w:rPr>
        <w:t>. Specifically, </w:t>
      </w:r>
      <w:r>
        <w:rPr>
          <w:spacing w:val="-3"/>
          <w:vertAlign w:val="baseline"/>
        </w:rPr>
        <w:t>Kendall’s </w:t>
      </w:r>
      <w:r>
        <w:rPr>
          <w:rFonts w:ascii="Bookman Old Style" w:hAnsi="Bookman Old Style"/>
          <w:b w:val="0"/>
          <w:i/>
          <w:vertAlign w:val="baseline"/>
        </w:rPr>
        <w:t>τ </w:t>
      </w:r>
      <w:r>
        <w:rPr>
          <w:vertAlign w:val="baseline"/>
        </w:rPr>
        <w:t>is calculated based on concor- dant and discordant pairs. </w:t>
      </w:r>
      <w:r>
        <w:rPr>
          <w:spacing w:val="-4"/>
          <w:vertAlign w:val="baseline"/>
        </w:rPr>
        <w:t>It’s </w:t>
      </w:r>
      <w:r>
        <w:rPr>
          <w:vertAlign w:val="baseline"/>
        </w:rPr>
        <w:t>insensitive to error and its P values are more accurate with smaller sample sizes. Correlation analyses can be used to test for associations in hypothesis testing. The null</w:t>
      </w:r>
      <w:r>
        <w:rPr>
          <w:spacing w:val="-7"/>
          <w:vertAlign w:val="baseline"/>
        </w:rPr>
        <w:t> </w:t>
      </w:r>
      <w:r>
        <w:rPr>
          <w:vertAlign w:val="baseline"/>
        </w:rPr>
        <w:t>hypothesis</w:t>
      </w:r>
      <w:r>
        <w:rPr>
          <w:spacing w:val="-7"/>
          <w:vertAlign w:val="baseline"/>
        </w:rPr>
        <w:t> </w:t>
      </w:r>
      <w:r>
        <w:rPr>
          <w:vertAlign w:val="baseline"/>
        </w:rPr>
        <w:t>is</w:t>
      </w:r>
      <w:r>
        <w:rPr>
          <w:spacing w:val="-7"/>
          <w:vertAlign w:val="baseline"/>
        </w:rPr>
        <w:t> </w:t>
      </w:r>
      <w:r>
        <w:rPr>
          <w:vertAlign w:val="baseline"/>
        </w:rPr>
        <w:t>that</w:t>
      </w:r>
      <w:r>
        <w:rPr>
          <w:spacing w:val="-7"/>
          <w:vertAlign w:val="baseline"/>
        </w:rPr>
        <w:t> </w:t>
      </w:r>
      <w:r>
        <w:rPr>
          <w:vertAlign w:val="baseline"/>
        </w:rPr>
        <w:t>there</w:t>
      </w:r>
      <w:r>
        <w:rPr>
          <w:spacing w:val="-7"/>
          <w:vertAlign w:val="baseline"/>
        </w:rPr>
        <w:t> </w:t>
      </w:r>
      <w:r>
        <w:rPr>
          <w:vertAlign w:val="baseline"/>
        </w:rPr>
        <w:t>is</w:t>
      </w:r>
      <w:r>
        <w:rPr>
          <w:spacing w:val="-7"/>
          <w:vertAlign w:val="baseline"/>
        </w:rPr>
        <w:t> </w:t>
      </w:r>
      <w:r>
        <w:rPr>
          <w:vertAlign w:val="baseline"/>
        </w:rPr>
        <w:t>no</w:t>
      </w:r>
      <w:r>
        <w:rPr>
          <w:spacing w:val="-7"/>
          <w:vertAlign w:val="baseline"/>
        </w:rPr>
        <w:t> </w:t>
      </w:r>
      <w:r>
        <w:rPr>
          <w:vertAlign w:val="baseline"/>
        </w:rPr>
        <w:t>association</w:t>
      </w:r>
      <w:r>
        <w:rPr>
          <w:spacing w:val="-7"/>
          <w:vertAlign w:val="baseline"/>
        </w:rPr>
        <w:t> </w:t>
      </w:r>
      <w:r>
        <w:rPr>
          <w:vertAlign w:val="baseline"/>
        </w:rPr>
        <w:t>between</w:t>
      </w:r>
      <w:r>
        <w:rPr>
          <w:spacing w:val="-7"/>
          <w:vertAlign w:val="baseline"/>
        </w:rPr>
        <w:t> </w:t>
      </w:r>
      <w:r>
        <w:rPr>
          <w:vertAlign w:val="baseline"/>
        </w:rPr>
        <w:t>the</w:t>
      </w:r>
      <w:r>
        <w:rPr>
          <w:spacing w:val="-7"/>
          <w:vertAlign w:val="baseline"/>
        </w:rPr>
        <w:t> </w:t>
      </w:r>
      <w:r>
        <w:rPr>
          <w:vertAlign w:val="baseline"/>
        </w:rPr>
        <w:t>variables</w:t>
      </w:r>
      <w:r>
        <w:rPr>
          <w:spacing w:val="-7"/>
          <w:vertAlign w:val="baseline"/>
        </w:rPr>
        <w:t> </w:t>
      </w:r>
      <w:r>
        <w:rPr>
          <w:vertAlign w:val="baseline"/>
        </w:rPr>
        <w:t>under</w:t>
      </w:r>
      <w:r>
        <w:rPr>
          <w:spacing w:val="-7"/>
          <w:vertAlign w:val="baseline"/>
        </w:rPr>
        <w:t> </w:t>
      </w:r>
      <w:r>
        <w:rPr>
          <w:spacing w:val="-3"/>
          <w:vertAlign w:val="baseline"/>
        </w:rPr>
        <w:t>study.</w:t>
      </w:r>
      <w:r>
        <w:rPr>
          <w:spacing w:val="8"/>
          <w:vertAlign w:val="baseline"/>
        </w:rPr>
        <w:t> </w:t>
      </w:r>
      <w:r>
        <w:rPr>
          <w:vertAlign w:val="baseline"/>
        </w:rPr>
        <w:t>Thus,</w:t>
      </w:r>
      <w:r>
        <w:rPr>
          <w:spacing w:val="-6"/>
          <w:vertAlign w:val="baseline"/>
        </w:rPr>
        <w:t> </w:t>
      </w:r>
      <w:r>
        <w:rPr>
          <w:vertAlign w:val="baseline"/>
        </w:rPr>
        <w:t>the</w:t>
      </w:r>
      <w:r>
        <w:rPr>
          <w:spacing w:val="-7"/>
          <w:vertAlign w:val="baseline"/>
        </w:rPr>
        <w:t> </w:t>
      </w:r>
      <w:r>
        <w:rPr>
          <w:vertAlign w:val="baseline"/>
        </w:rPr>
        <w:t>purpose is to investigate the possible association in the underlying</w:t>
      </w:r>
      <w:r>
        <w:rPr>
          <w:spacing w:val="-16"/>
          <w:vertAlign w:val="baseline"/>
        </w:rPr>
        <w:t> </w:t>
      </w:r>
      <w:r>
        <w:rPr>
          <w:vertAlign w:val="baseline"/>
        </w:rPr>
        <w:t>variables.</w:t>
      </w:r>
    </w:p>
    <w:p>
      <w:pPr>
        <w:pStyle w:val="BodyText"/>
        <w:rPr>
          <w:sz w:val="20"/>
        </w:rPr>
      </w:pPr>
    </w:p>
    <w:p>
      <w:pPr>
        <w:pStyle w:val="BodyText"/>
        <w:rPr>
          <w:sz w:val="20"/>
        </w:rPr>
      </w:pPr>
    </w:p>
    <w:p>
      <w:pPr>
        <w:pStyle w:val="BodyText"/>
        <w:spacing w:before="7"/>
        <w:rPr>
          <w:sz w:val="23"/>
        </w:rPr>
      </w:pPr>
      <w:r>
        <w:rPr/>
        <w:drawing>
          <wp:anchor distT="0" distB="0" distL="0" distR="0" allowOverlap="1" layoutInCell="1" locked="0" behindDoc="0" simplePos="0" relativeHeight="3328">
            <wp:simplePos x="0" y="0"/>
            <wp:positionH relativeFrom="page">
              <wp:posOffset>1026858</wp:posOffset>
            </wp:positionH>
            <wp:positionV relativeFrom="paragraph">
              <wp:posOffset>205294</wp:posOffset>
            </wp:positionV>
            <wp:extent cx="1167669" cy="699611"/>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1167669" cy="699611"/>
                    </a:xfrm>
                    <a:prstGeom prst="rect">
                      <a:avLst/>
                    </a:prstGeom>
                  </pic:spPr>
                </pic:pic>
              </a:graphicData>
            </a:graphic>
          </wp:anchor>
        </w:drawing>
      </w:r>
      <w:r>
        <w:rPr/>
        <w:drawing>
          <wp:anchor distT="0" distB="0" distL="0" distR="0" allowOverlap="1" layoutInCell="1" locked="0" behindDoc="0" simplePos="0" relativeHeight="3352">
            <wp:simplePos x="0" y="0"/>
            <wp:positionH relativeFrom="page">
              <wp:posOffset>2529370</wp:posOffset>
            </wp:positionH>
            <wp:positionV relativeFrom="paragraph">
              <wp:posOffset>202754</wp:posOffset>
            </wp:positionV>
            <wp:extent cx="1116901" cy="685990"/>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1116901" cy="685990"/>
                    </a:xfrm>
                    <a:prstGeom prst="rect">
                      <a:avLst/>
                    </a:prstGeom>
                  </pic:spPr>
                </pic:pic>
              </a:graphicData>
            </a:graphic>
          </wp:anchor>
        </w:drawing>
      </w:r>
      <w:r>
        <w:rPr/>
        <w:drawing>
          <wp:anchor distT="0" distB="0" distL="0" distR="0" allowOverlap="1" layoutInCell="1" locked="0" behindDoc="0" simplePos="0" relativeHeight="3376">
            <wp:simplePos x="0" y="0"/>
            <wp:positionH relativeFrom="page">
              <wp:posOffset>4027944</wp:posOffset>
            </wp:positionH>
            <wp:positionV relativeFrom="paragraph">
              <wp:posOffset>197674</wp:posOffset>
            </wp:positionV>
            <wp:extent cx="1147857" cy="695896"/>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1147857" cy="695896"/>
                    </a:xfrm>
                    <a:prstGeom prst="rect">
                      <a:avLst/>
                    </a:prstGeom>
                  </pic:spPr>
                </pic:pic>
              </a:graphicData>
            </a:graphic>
          </wp:anchor>
        </w:drawing>
      </w:r>
      <w:r>
        <w:rPr/>
        <w:drawing>
          <wp:anchor distT="0" distB="0" distL="0" distR="0" allowOverlap="1" layoutInCell="1" locked="0" behindDoc="0" simplePos="0" relativeHeight="3400">
            <wp:simplePos x="0" y="0"/>
            <wp:positionH relativeFrom="page">
              <wp:posOffset>5559526</wp:posOffset>
            </wp:positionH>
            <wp:positionV relativeFrom="paragraph">
              <wp:posOffset>205294</wp:posOffset>
            </wp:positionV>
            <wp:extent cx="1126807" cy="68599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1126807" cy="685990"/>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27"/>
        </w:rPr>
      </w:pPr>
      <w:r>
        <w:rPr/>
        <w:drawing>
          <wp:anchor distT="0" distB="0" distL="0" distR="0" allowOverlap="1" layoutInCell="1" locked="0" behindDoc="0" simplePos="0" relativeHeight="3424">
            <wp:simplePos x="0" y="0"/>
            <wp:positionH relativeFrom="page">
              <wp:posOffset>1048448</wp:posOffset>
            </wp:positionH>
            <wp:positionV relativeFrom="paragraph">
              <wp:posOffset>235425</wp:posOffset>
            </wp:positionV>
            <wp:extent cx="1146619" cy="685990"/>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1146619" cy="685990"/>
                    </a:xfrm>
                    <a:prstGeom prst="rect">
                      <a:avLst/>
                    </a:prstGeom>
                  </pic:spPr>
                </pic:pic>
              </a:graphicData>
            </a:graphic>
          </wp:anchor>
        </w:drawing>
      </w:r>
      <w:r>
        <w:rPr/>
        <w:drawing>
          <wp:anchor distT="0" distB="0" distL="0" distR="0" allowOverlap="1" layoutInCell="1" locked="0" behindDoc="0" simplePos="0" relativeHeight="3448">
            <wp:simplePos x="0" y="0"/>
            <wp:positionH relativeFrom="page">
              <wp:posOffset>2548420</wp:posOffset>
            </wp:positionH>
            <wp:positionV relativeFrom="paragraph">
              <wp:posOffset>232885</wp:posOffset>
            </wp:positionV>
            <wp:extent cx="1114425" cy="685990"/>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1114425" cy="685990"/>
                    </a:xfrm>
                    <a:prstGeom prst="rect">
                      <a:avLst/>
                    </a:prstGeom>
                  </pic:spPr>
                </pic:pic>
              </a:graphicData>
            </a:graphic>
          </wp:anchor>
        </w:drawing>
      </w:r>
      <w:r>
        <w:rPr/>
        <w:drawing>
          <wp:anchor distT="0" distB="0" distL="0" distR="0" allowOverlap="1" layoutInCell="1" locked="0" behindDoc="0" simplePos="0" relativeHeight="3472">
            <wp:simplePos x="0" y="0"/>
            <wp:positionH relativeFrom="page">
              <wp:posOffset>4050804</wp:posOffset>
            </wp:positionH>
            <wp:positionV relativeFrom="paragraph">
              <wp:posOffset>232885</wp:posOffset>
            </wp:positionV>
            <wp:extent cx="1102042" cy="68599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1102042" cy="685990"/>
                    </a:xfrm>
                    <a:prstGeom prst="rect">
                      <a:avLst/>
                    </a:prstGeom>
                  </pic:spPr>
                </pic:pic>
              </a:graphicData>
            </a:graphic>
          </wp:anchor>
        </w:drawing>
      </w:r>
      <w:r>
        <w:rPr/>
        <w:drawing>
          <wp:anchor distT="0" distB="0" distL="0" distR="0" allowOverlap="1" layoutInCell="1" locked="0" behindDoc="0" simplePos="0" relativeHeight="3496">
            <wp:simplePos x="0" y="0"/>
            <wp:positionH relativeFrom="page">
              <wp:posOffset>5535396</wp:posOffset>
            </wp:positionH>
            <wp:positionV relativeFrom="paragraph">
              <wp:posOffset>222725</wp:posOffset>
            </wp:positionV>
            <wp:extent cx="1119377" cy="695896"/>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1119377" cy="695896"/>
                    </a:xfrm>
                    <a:prstGeom prst="rect">
                      <a:avLst/>
                    </a:prstGeom>
                  </pic:spPr>
                </pic:pic>
              </a:graphicData>
            </a:graphic>
          </wp:anchor>
        </w:drawing>
      </w:r>
    </w:p>
    <w:p>
      <w:pPr>
        <w:pStyle w:val="BodyText"/>
        <w:rPr>
          <w:sz w:val="20"/>
        </w:rPr>
      </w:pPr>
    </w:p>
    <w:p>
      <w:pPr>
        <w:pStyle w:val="BodyText"/>
        <w:rPr>
          <w:sz w:val="20"/>
        </w:rPr>
      </w:pPr>
    </w:p>
    <w:p>
      <w:pPr>
        <w:pStyle w:val="BodyText"/>
        <w:spacing w:before="3"/>
        <w:rPr>
          <w:sz w:val="28"/>
        </w:rPr>
      </w:pPr>
      <w:r>
        <w:rPr/>
        <w:drawing>
          <wp:anchor distT="0" distB="0" distL="0" distR="0" allowOverlap="1" layoutInCell="1" locked="0" behindDoc="0" simplePos="0" relativeHeight="3520">
            <wp:simplePos x="0" y="0"/>
            <wp:positionH relativeFrom="page">
              <wp:posOffset>1062418</wp:posOffset>
            </wp:positionH>
            <wp:positionV relativeFrom="paragraph">
              <wp:posOffset>238886</wp:posOffset>
            </wp:positionV>
            <wp:extent cx="1126807" cy="685990"/>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1126807" cy="685990"/>
                    </a:xfrm>
                    <a:prstGeom prst="rect">
                      <a:avLst/>
                    </a:prstGeom>
                  </pic:spPr>
                </pic:pic>
              </a:graphicData>
            </a:graphic>
          </wp:anchor>
        </w:drawing>
      </w:r>
      <w:r>
        <w:rPr/>
        <w:drawing>
          <wp:anchor distT="0" distB="0" distL="0" distR="0" allowOverlap="1" layoutInCell="1" locked="0" behindDoc="0" simplePos="0" relativeHeight="3544">
            <wp:simplePos x="0" y="0"/>
            <wp:positionH relativeFrom="page">
              <wp:posOffset>2525560</wp:posOffset>
            </wp:positionH>
            <wp:positionV relativeFrom="paragraph">
              <wp:posOffset>231266</wp:posOffset>
            </wp:positionV>
            <wp:extent cx="1108233" cy="685990"/>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1108233" cy="685990"/>
                    </a:xfrm>
                    <a:prstGeom prst="rect">
                      <a:avLst/>
                    </a:prstGeom>
                  </pic:spPr>
                </pic:pic>
              </a:graphicData>
            </a:graphic>
          </wp:anchor>
        </w:drawing>
      </w:r>
      <w:r>
        <w:rPr/>
        <w:drawing>
          <wp:anchor distT="0" distB="0" distL="0" distR="0" allowOverlap="1" layoutInCell="1" locked="0" behindDoc="0" simplePos="0" relativeHeight="3568">
            <wp:simplePos x="0" y="0"/>
            <wp:positionH relativeFrom="page">
              <wp:posOffset>4013974</wp:posOffset>
            </wp:positionH>
            <wp:positionV relativeFrom="paragraph">
              <wp:posOffset>246506</wp:posOffset>
            </wp:positionV>
            <wp:extent cx="1126807" cy="68599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1126807" cy="685990"/>
                    </a:xfrm>
                    <a:prstGeom prst="rect">
                      <a:avLst/>
                    </a:prstGeom>
                  </pic:spPr>
                </pic:pic>
              </a:graphicData>
            </a:graphic>
          </wp:anchor>
        </w:drawing>
      </w:r>
      <w:r>
        <w:rPr/>
        <w:drawing>
          <wp:anchor distT="0" distB="0" distL="0" distR="0" allowOverlap="1" layoutInCell="1" locked="0" behindDoc="0" simplePos="0" relativeHeight="3592">
            <wp:simplePos x="0" y="0"/>
            <wp:positionH relativeFrom="page">
              <wp:posOffset>5523966</wp:posOffset>
            </wp:positionH>
            <wp:positionV relativeFrom="paragraph">
              <wp:posOffset>246506</wp:posOffset>
            </wp:positionV>
            <wp:extent cx="1114424" cy="685990"/>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1114424" cy="685990"/>
                    </a:xfrm>
                    <a:prstGeom prst="rect">
                      <a:avLst/>
                    </a:prstGeom>
                  </pic:spPr>
                </pic:pic>
              </a:graphicData>
            </a:graphic>
          </wp:anchor>
        </w:drawing>
      </w:r>
    </w:p>
    <w:p>
      <w:pPr>
        <w:pStyle w:val="BodyText"/>
        <w:rPr>
          <w:sz w:val="20"/>
        </w:rPr>
      </w:pPr>
    </w:p>
    <w:p>
      <w:pPr>
        <w:pStyle w:val="BodyText"/>
        <w:rPr>
          <w:sz w:val="20"/>
        </w:rPr>
      </w:pPr>
    </w:p>
    <w:p>
      <w:pPr>
        <w:pStyle w:val="BodyText"/>
        <w:spacing w:before="6"/>
        <w:rPr>
          <w:sz w:val="27"/>
        </w:rPr>
      </w:pPr>
      <w:r>
        <w:rPr/>
        <w:drawing>
          <wp:anchor distT="0" distB="0" distL="0" distR="0" allowOverlap="1" layoutInCell="1" locked="0" behindDoc="0" simplePos="0" relativeHeight="3616">
            <wp:simplePos x="0" y="0"/>
            <wp:positionH relativeFrom="page">
              <wp:posOffset>1045908</wp:posOffset>
            </wp:positionH>
            <wp:positionV relativeFrom="paragraph">
              <wp:posOffset>243966</wp:posOffset>
            </wp:positionV>
            <wp:extent cx="1118139" cy="692181"/>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1118139" cy="692181"/>
                    </a:xfrm>
                    <a:prstGeom prst="rect">
                      <a:avLst/>
                    </a:prstGeom>
                  </pic:spPr>
                </pic:pic>
              </a:graphicData>
            </a:graphic>
          </wp:anchor>
        </w:drawing>
      </w:r>
      <w:r>
        <w:rPr/>
        <w:drawing>
          <wp:anchor distT="0" distB="0" distL="0" distR="0" allowOverlap="1" layoutInCell="1" locked="0" behindDoc="0" simplePos="0" relativeHeight="3640">
            <wp:simplePos x="0" y="0"/>
            <wp:positionH relativeFrom="page">
              <wp:posOffset>2497620</wp:posOffset>
            </wp:positionH>
            <wp:positionV relativeFrom="paragraph">
              <wp:posOffset>233806</wp:posOffset>
            </wp:positionV>
            <wp:extent cx="1119377" cy="695896"/>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1119377" cy="695896"/>
                    </a:xfrm>
                    <a:prstGeom prst="rect">
                      <a:avLst/>
                    </a:prstGeom>
                  </pic:spPr>
                </pic:pic>
              </a:graphicData>
            </a:graphic>
          </wp:anchor>
        </w:drawing>
      </w:r>
      <w:r>
        <w:rPr/>
        <w:drawing>
          <wp:anchor distT="0" distB="0" distL="0" distR="0" allowOverlap="1" layoutInCell="1" locked="0" behindDoc="0" simplePos="0" relativeHeight="3664">
            <wp:simplePos x="0" y="0"/>
            <wp:positionH relativeFrom="page">
              <wp:posOffset>4002544</wp:posOffset>
            </wp:positionH>
            <wp:positionV relativeFrom="paragraph">
              <wp:posOffset>226186</wp:posOffset>
            </wp:positionV>
            <wp:extent cx="1151572" cy="695896"/>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1151572" cy="695896"/>
                    </a:xfrm>
                    <a:prstGeom prst="rect">
                      <a:avLst/>
                    </a:prstGeom>
                  </pic:spPr>
                </pic:pic>
              </a:graphicData>
            </a:graphic>
          </wp:anchor>
        </w:drawing>
      </w:r>
      <w:r>
        <w:rPr/>
        <w:drawing>
          <wp:anchor distT="0" distB="0" distL="0" distR="0" allowOverlap="1" layoutInCell="1" locked="0" behindDoc="0" simplePos="0" relativeHeight="3688">
            <wp:simplePos x="0" y="0"/>
            <wp:positionH relativeFrom="page">
              <wp:posOffset>5545556</wp:posOffset>
            </wp:positionH>
            <wp:positionV relativeFrom="paragraph">
              <wp:posOffset>243966</wp:posOffset>
            </wp:positionV>
            <wp:extent cx="1116901" cy="685990"/>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1116901" cy="685990"/>
                    </a:xfrm>
                    <a:prstGeom prst="rect">
                      <a:avLst/>
                    </a:prstGeom>
                  </pic:spPr>
                </pic:pic>
              </a:graphicData>
            </a:graphic>
          </wp:anchor>
        </w:drawing>
      </w:r>
    </w:p>
    <w:p>
      <w:pPr>
        <w:pStyle w:val="BodyText"/>
        <w:rPr>
          <w:sz w:val="20"/>
        </w:rPr>
      </w:pPr>
    </w:p>
    <w:p>
      <w:pPr>
        <w:pStyle w:val="BodyText"/>
        <w:rPr>
          <w:sz w:val="20"/>
        </w:rPr>
      </w:pPr>
    </w:p>
    <w:p>
      <w:pPr>
        <w:pStyle w:val="BodyText"/>
        <w:rPr>
          <w:sz w:val="27"/>
        </w:rPr>
      </w:pPr>
      <w:r>
        <w:rPr/>
        <w:drawing>
          <wp:anchor distT="0" distB="0" distL="0" distR="0" allowOverlap="1" layoutInCell="1" locked="0" behindDoc="0" simplePos="0" relativeHeight="3712">
            <wp:simplePos x="0" y="0"/>
            <wp:positionH relativeFrom="page">
              <wp:posOffset>1042098</wp:posOffset>
            </wp:positionH>
            <wp:positionV relativeFrom="paragraph">
              <wp:posOffset>232695</wp:posOffset>
            </wp:positionV>
            <wp:extent cx="1146619" cy="685990"/>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7" cstate="print"/>
                    <a:stretch>
                      <a:fillRect/>
                    </a:stretch>
                  </pic:blipFill>
                  <pic:spPr>
                    <a:xfrm>
                      <a:off x="0" y="0"/>
                      <a:ext cx="1146619" cy="685990"/>
                    </a:xfrm>
                    <a:prstGeom prst="rect">
                      <a:avLst/>
                    </a:prstGeom>
                  </pic:spPr>
                </pic:pic>
              </a:graphicData>
            </a:graphic>
          </wp:anchor>
        </w:drawing>
      </w:r>
      <w:r>
        <w:rPr/>
        <w:drawing>
          <wp:anchor distT="0" distB="0" distL="0" distR="0" allowOverlap="1" layoutInCell="1" locked="0" behindDoc="0" simplePos="0" relativeHeight="3736">
            <wp:simplePos x="0" y="0"/>
            <wp:positionH relativeFrom="page">
              <wp:posOffset>2542070</wp:posOffset>
            </wp:positionH>
            <wp:positionV relativeFrom="paragraph">
              <wp:posOffset>222535</wp:posOffset>
            </wp:positionV>
            <wp:extent cx="1109471" cy="695896"/>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8" cstate="print"/>
                    <a:stretch>
                      <a:fillRect/>
                    </a:stretch>
                  </pic:blipFill>
                  <pic:spPr>
                    <a:xfrm>
                      <a:off x="0" y="0"/>
                      <a:ext cx="1109471" cy="695896"/>
                    </a:xfrm>
                    <a:prstGeom prst="rect">
                      <a:avLst/>
                    </a:prstGeom>
                  </pic:spPr>
                </pic:pic>
              </a:graphicData>
            </a:graphic>
          </wp:anchor>
        </w:drawing>
      </w:r>
      <w:r>
        <w:rPr/>
        <w:drawing>
          <wp:anchor distT="0" distB="0" distL="0" distR="0" allowOverlap="1" layoutInCell="1" locked="0" behindDoc="0" simplePos="0" relativeHeight="3760">
            <wp:simplePos x="0" y="0"/>
            <wp:positionH relativeFrom="page">
              <wp:posOffset>4052074</wp:posOffset>
            </wp:positionH>
            <wp:positionV relativeFrom="paragraph">
              <wp:posOffset>235235</wp:posOffset>
            </wp:positionV>
            <wp:extent cx="1116901" cy="685990"/>
            <wp:effectExtent l="0" t="0" r="0" b="0"/>
            <wp:wrapTopAndBottom/>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29" cstate="print"/>
                    <a:stretch>
                      <a:fillRect/>
                    </a:stretch>
                  </pic:blipFill>
                  <pic:spPr>
                    <a:xfrm>
                      <a:off x="0" y="0"/>
                      <a:ext cx="1116901" cy="685990"/>
                    </a:xfrm>
                    <a:prstGeom prst="rect">
                      <a:avLst/>
                    </a:prstGeom>
                  </pic:spPr>
                </pic:pic>
              </a:graphicData>
            </a:graphic>
          </wp:anchor>
        </w:drawing>
      </w:r>
      <w:r>
        <w:rPr/>
        <w:drawing>
          <wp:anchor distT="0" distB="0" distL="0" distR="0" allowOverlap="1" layoutInCell="1" locked="0" behindDoc="0" simplePos="0" relativeHeight="3784">
            <wp:simplePos x="0" y="0"/>
            <wp:positionH relativeFrom="page">
              <wp:posOffset>5556986</wp:posOffset>
            </wp:positionH>
            <wp:positionV relativeFrom="paragraph">
              <wp:posOffset>225075</wp:posOffset>
            </wp:positionV>
            <wp:extent cx="1118139" cy="704564"/>
            <wp:effectExtent l="0" t="0" r="0" b="0"/>
            <wp:wrapTopAndBottom/>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30" cstate="print"/>
                    <a:stretch>
                      <a:fillRect/>
                    </a:stretch>
                  </pic:blipFill>
                  <pic:spPr>
                    <a:xfrm>
                      <a:off x="0" y="0"/>
                      <a:ext cx="1118139" cy="704564"/>
                    </a:xfrm>
                    <a:prstGeom prst="rect">
                      <a:avLst/>
                    </a:prstGeom>
                  </pic:spPr>
                </pic:pic>
              </a:graphicData>
            </a:graphic>
          </wp:anchor>
        </w:drawing>
      </w:r>
    </w:p>
    <w:p>
      <w:pPr>
        <w:pStyle w:val="BodyText"/>
        <w:spacing w:before="2"/>
        <w:rPr>
          <w:sz w:val="6"/>
        </w:rPr>
      </w:pPr>
    </w:p>
    <w:p>
      <w:pPr>
        <w:pStyle w:val="BodyText"/>
        <w:spacing w:before="106"/>
        <w:ind w:left="1777"/>
      </w:pPr>
      <w:r>
        <w:rPr>
          <w:b/>
        </w:rPr>
        <w:t>Figure 5</w:t>
      </w:r>
      <w:r>
        <w:rPr/>
        <w:t>: Linear correlations for such pair of crypto currencies</w:t>
      </w:r>
    </w:p>
    <w:p>
      <w:pPr>
        <w:spacing w:after="0"/>
        <w:sectPr>
          <w:pgSz w:w="12240" w:h="15840"/>
          <w:pgMar w:header="0" w:footer="846" w:top="1500" w:bottom="1040" w:left="1320" w:right="1020"/>
        </w:sectPr>
      </w:pPr>
    </w:p>
    <w:p>
      <w:pPr>
        <w:pStyle w:val="BodyText"/>
        <w:rPr>
          <w:sz w:val="20"/>
        </w:rPr>
      </w:pPr>
    </w:p>
    <w:p>
      <w:pPr>
        <w:pStyle w:val="BodyText"/>
        <w:rPr>
          <w:sz w:val="20"/>
        </w:rPr>
      </w:pPr>
    </w:p>
    <w:p>
      <w:pPr>
        <w:pStyle w:val="BodyText"/>
        <w:spacing w:before="2"/>
        <w:rPr>
          <w:sz w:val="19"/>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9"/>
        <w:gridCol w:w="2041"/>
        <w:gridCol w:w="2043"/>
      </w:tblGrid>
      <w:tr>
        <w:trPr>
          <w:trHeight w:val="277" w:hRule="atLeast"/>
        </w:trPr>
        <w:tc>
          <w:tcPr>
            <w:tcW w:w="1859" w:type="dxa"/>
            <w:tcBorders>
              <w:top w:val="single" w:sz="4" w:space="0" w:color="000000"/>
              <w:bottom w:val="single" w:sz="4" w:space="0" w:color="000000"/>
            </w:tcBorders>
          </w:tcPr>
          <w:p>
            <w:pPr>
              <w:pStyle w:val="TableParagraph"/>
              <w:spacing w:line="253" w:lineRule="exact"/>
              <w:ind w:left="93" w:right="93"/>
              <w:rPr>
                <w:b/>
                <w:sz w:val="24"/>
              </w:rPr>
            </w:pPr>
            <w:r>
              <w:rPr>
                <w:b/>
                <w:sz w:val="24"/>
              </w:rPr>
              <w:t>Currencies Pair</w:t>
            </w:r>
          </w:p>
        </w:tc>
        <w:tc>
          <w:tcPr>
            <w:tcW w:w="2041" w:type="dxa"/>
            <w:tcBorders>
              <w:top w:val="single" w:sz="4" w:space="0" w:color="000000"/>
              <w:bottom w:val="single" w:sz="4" w:space="0" w:color="000000"/>
            </w:tcBorders>
          </w:tcPr>
          <w:p>
            <w:pPr>
              <w:pStyle w:val="TableParagraph"/>
              <w:spacing w:line="253" w:lineRule="exact"/>
              <w:ind w:left="139" w:right="134"/>
              <w:rPr>
                <w:b/>
                <w:sz w:val="24"/>
              </w:rPr>
            </w:pPr>
            <w:r>
              <w:rPr>
                <w:b/>
                <w:sz w:val="24"/>
              </w:rPr>
              <w:t>r2 - p value</w:t>
            </w:r>
          </w:p>
        </w:tc>
        <w:tc>
          <w:tcPr>
            <w:tcW w:w="2043" w:type="dxa"/>
            <w:tcBorders>
              <w:top w:val="single" w:sz="4" w:space="0" w:color="000000"/>
              <w:bottom w:val="single" w:sz="4" w:space="0" w:color="000000"/>
            </w:tcBorders>
          </w:tcPr>
          <w:p>
            <w:pPr>
              <w:pStyle w:val="TableParagraph"/>
              <w:spacing w:line="253" w:lineRule="exact"/>
              <w:ind w:left="139" w:right="134"/>
              <w:rPr>
                <w:b/>
                <w:sz w:val="24"/>
              </w:rPr>
            </w:pPr>
            <w:r>
              <w:rPr>
                <w:b/>
                <w:sz w:val="24"/>
              </w:rPr>
              <w:t>tau - p value</w:t>
            </w:r>
          </w:p>
        </w:tc>
      </w:tr>
      <w:tr>
        <w:trPr>
          <w:trHeight w:val="277" w:hRule="atLeast"/>
        </w:trPr>
        <w:tc>
          <w:tcPr>
            <w:tcW w:w="1859" w:type="dxa"/>
            <w:tcBorders>
              <w:top w:val="single" w:sz="4" w:space="0" w:color="000000"/>
            </w:tcBorders>
          </w:tcPr>
          <w:p>
            <w:pPr>
              <w:pStyle w:val="TableParagraph"/>
              <w:spacing w:line="249" w:lineRule="exact"/>
              <w:ind w:left="93" w:right="93"/>
              <w:rPr>
                <w:sz w:val="24"/>
              </w:rPr>
            </w:pPr>
            <w:r>
              <w:rPr>
                <w:sz w:val="24"/>
              </w:rPr>
              <w:t>btc - ltc</w:t>
            </w:r>
          </w:p>
        </w:tc>
        <w:tc>
          <w:tcPr>
            <w:tcW w:w="2041" w:type="dxa"/>
            <w:tcBorders>
              <w:top w:val="single" w:sz="4" w:space="0" w:color="000000"/>
            </w:tcBorders>
          </w:tcPr>
          <w:p>
            <w:pPr>
              <w:pStyle w:val="TableParagraph"/>
              <w:spacing w:line="249" w:lineRule="exact"/>
              <w:ind w:left="139" w:right="141"/>
              <w:rPr>
                <w:rFonts w:ascii="PMingLiU" w:hAnsi="PMingLiU"/>
                <w:sz w:val="24"/>
              </w:rPr>
            </w:pPr>
            <w:r>
              <w:rPr>
                <w:sz w:val="24"/>
              </w:rPr>
              <w:t>0.322 - </w:t>
            </w:r>
            <w:r>
              <w:rPr>
                <w:rFonts w:ascii="Arial" w:hAnsi="Arial"/>
                <w:sz w:val="24"/>
              </w:rPr>
              <w:t>1</w:t>
            </w:r>
            <w:r>
              <w:rPr>
                <w:rFonts w:ascii="Bookman Old Style" w:hAnsi="Bookman Old Style"/>
                <w:b w:val="0"/>
                <w:i/>
                <w:sz w:val="24"/>
              </w:rPr>
              <w:t>.</w:t>
            </w:r>
            <w:r>
              <w:rPr>
                <w:rFonts w:ascii="Arial" w:hAnsi="Arial"/>
                <w:sz w:val="24"/>
              </w:rPr>
              <w:t>259</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20</w:t>
            </w:r>
          </w:p>
        </w:tc>
        <w:tc>
          <w:tcPr>
            <w:tcW w:w="2043" w:type="dxa"/>
            <w:tcBorders>
              <w:top w:val="single" w:sz="4" w:space="0" w:color="000000"/>
            </w:tcBorders>
          </w:tcPr>
          <w:p>
            <w:pPr>
              <w:pStyle w:val="TableParagraph"/>
              <w:spacing w:line="249" w:lineRule="exact"/>
              <w:ind w:left="138" w:right="141"/>
              <w:rPr>
                <w:rFonts w:ascii="PMingLiU" w:hAnsi="PMingLiU"/>
                <w:sz w:val="24"/>
              </w:rPr>
            </w:pPr>
            <w:r>
              <w:rPr>
                <w:sz w:val="24"/>
              </w:rPr>
              <w:t>0.364 - </w:t>
            </w:r>
            <w:r>
              <w:rPr>
                <w:rFonts w:ascii="Arial" w:hAnsi="Arial"/>
                <w:sz w:val="24"/>
              </w:rPr>
              <w:t>4</w:t>
            </w:r>
            <w:r>
              <w:rPr>
                <w:rFonts w:ascii="Bookman Old Style" w:hAnsi="Bookman Old Style"/>
                <w:b w:val="0"/>
                <w:i/>
                <w:sz w:val="24"/>
              </w:rPr>
              <w:t>.</w:t>
            </w:r>
            <w:r>
              <w:rPr>
                <w:rFonts w:ascii="Arial" w:hAnsi="Arial"/>
                <w:sz w:val="24"/>
              </w:rPr>
              <w:t>667</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53</w:t>
            </w:r>
          </w:p>
        </w:tc>
      </w:tr>
      <w:tr>
        <w:trPr>
          <w:trHeight w:val="288" w:hRule="atLeast"/>
        </w:trPr>
        <w:tc>
          <w:tcPr>
            <w:tcW w:w="1859" w:type="dxa"/>
          </w:tcPr>
          <w:p>
            <w:pPr>
              <w:pStyle w:val="TableParagraph"/>
              <w:ind w:left="93" w:right="93"/>
              <w:rPr>
                <w:sz w:val="24"/>
              </w:rPr>
            </w:pPr>
            <w:r>
              <w:rPr>
                <w:sz w:val="24"/>
              </w:rPr>
              <w:t>btc - nem</w:t>
            </w:r>
          </w:p>
        </w:tc>
        <w:tc>
          <w:tcPr>
            <w:tcW w:w="2041" w:type="dxa"/>
          </w:tcPr>
          <w:p>
            <w:pPr>
              <w:pStyle w:val="TableParagraph"/>
              <w:ind w:left="139" w:right="141"/>
              <w:rPr>
                <w:rFonts w:ascii="PMingLiU" w:hAnsi="PMingLiU"/>
                <w:sz w:val="24"/>
              </w:rPr>
            </w:pPr>
            <w:r>
              <w:rPr>
                <w:sz w:val="24"/>
              </w:rPr>
              <w:t>0.349 - </w:t>
            </w:r>
            <w:r>
              <w:rPr>
                <w:rFonts w:ascii="Arial" w:hAnsi="Arial"/>
                <w:sz w:val="24"/>
              </w:rPr>
              <w:t>4</w:t>
            </w:r>
            <w:r>
              <w:rPr>
                <w:rFonts w:ascii="Bookman Old Style" w:hAnsi="Bookman Old Style"/>
                <w:b w:val="0"/>
                <w:i/>
                <w:sz w:val="24"/>
              </w:rPr>
              <w:t>.</w:t>
            </w:r>
            <w:r>
              <w:rPr>
                <w:rFonts w:ascii="Arial" w:hAnsi="Arial"/>
                <w:sz w:val="24"/>
              </w:rPr>
              <w:t>211</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24</w:t>
            </w:r>
          </w:p>
        </w:tc>
        <w:tc>
          <w:tcPr>
            <w:tcW w:w="2043" w:type="dxa"/>
          </w:tcPr>
          <w:p>
            <w:pPr>
              <w:pStyle w:val="TableParagraph"/>
              <w:ind w:left="138" w:right="141"/>
              <w:rPr>
                <w:rFonts w:ascii="PMingLiU" w:hAnsi="PMingLiU"/>
                <w:sz w:val="24"/>
              </w:rPr>
            </w:pPr>
            <w:r>
              <w:rPr>
                <w:sz w:val="24"/>
              </w:rPr>
              <w:t>0.193 - </w:t>
            </w:r>
            <w:r>
              <w:rPr>
                <w:rFonts w:ascii="Arial" w:hAnsi="Arial"/>
                <w:sz w:val="24"/>
              </w:rPr>
              <w:t>4</w:t>
            </w:r>
            <w:r>
              <w:rPr>
                <w:rFonts w:ascii="Bookman Old Style" w:hAnsi="Bookman Old Style"/>
                <w:b w:val="0"/>
                <w:i/>
                <w:sz w:val="24"/>
              </w:rPr>
              <w:t>.</w:t>
            </w:r>
            <w:r>
              <w:rPr>
                <w:rFonts w:ascii="Arial" w:hAnsi="Arial"/>
                <w:sz w:val="24"/>
              </w:rPr>
              <w:t>066</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16</w:t>
            </w:r>
          </w:p>
        </w:tc>
      </w:tr>
      <w:tr>
        <w:trPr>
          <w:trHeight w:val="288" w:hRule="atLeast"/>
        </w:trPr>
        <w:tc>
          <w:tcPr>
            <w:tcW w:w="1859" w:type="dxa"/>
          </w:tcPr>
          <w:p>
            <w:pPr>
              <w:pStyle w:val="TableParagraph"/>
              <w:ind w:left="93" w:right="93"/>
              <w:rPr>
                <w:sz w:val="24"/>
              </w:rPr>
            </w:pPr>
            <w:r>
              <w:rPr>
                <w:sz w:val="24"/>
              </w:rPr>
              <w:t>btc - rip</w:t>
            </w:r>
          </w:p>
        </w:tc>
        <w:tc>
          <w:tcPr>
            <w:tcW w:w="2041" w:type="dxa"/>
          </w:tcPr>
          <w:p>
            <w:pPr>
              <w:pStyle w:val="TableParagraph"/>
              <w:ind w:left="139" w:right="141"/>
              <w:rPr>
                <w:rFonts w:ascii="PMingLiU" w:hAnsi="PMingLiU"/>
                <w:sz w:val="24"/>
              </w:rPr>
            </w:pPr>
            <w:r>
              <w:rPr>
                <w:sz w:val="24"/>
              </w:rPr>
              <w:t>0.305 - </w:t>
            </w:r>
            <w:r>
              <w:rPr>
                <w:rFonts w:ascii="Arial" w:hAnsi="Arial"/>
                <w:sz w:val="24"/>
              </w:rPr>
              <w:t>1</w:t>
            </w:r>
            <w:r>
              <w:rPr>
                <w:rFonts w:ascii="Bookman Old Style" w:hAnsi="Bookman Old Style"/>
                <w:b w:val="0"/>
                <w:i/>
                <w:sz w:val="24"/>
              </w:rPr>
              <w:t>.</w:t>
            </w:r>
            <w:r>
              <w:rPr>
                <w:rFonts w:ascii="Arial" w:hAnsi="Arial"/>
                <w:sz w:val="24"/>
              </w:rPr>
              <w:t>631</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18</w:t>
            </w:r>
          </w:p>
        </w:tc>
        <w:tc>
          <w:tcPr>
            <w:tcW w:w="2043" w:type="dxa"/>
          </w:tcPr>
          <w:p>
            <w:pPr>
              <w:pStyle w:val="TableParagraph"/>
              <w:ind w:left="138" w:right="141"/>
              <w:rPr>
                <w:rFonts w:ascii="PMingLiU" w:hAnsi="PMingLiU"/>
                <w:sz w:val="24"/>
              </w:rPr>
            </w:pPr>
            <w:r>
              <w:rPr>
                <w:sz w:val="24"/>
              </w:rPr>
              <w:t>0.146 - </w:t>
            </w:r>
            <w:r>
              <w:rPr>
                <w:rFonts w:ascii="Arial" w:hAnsi="Arial"/>
                <w:sz w:val="24"/>
              </w:rPr>
              <w:t>6</w:t>
            </w:r>
            <w:r>
              <w:rPr>
                <w:rFonts w:ascii="Bookman Old Style" w:hAnsi="Bookman Old Style"/>
                <w:b w:val="0"/>
                <w:i/>
                <w:sz w:val="24"/>
              </w:rPr>
              <w:t>.</w:t>
            </w:r>
            <w:r>
              <w:rPr>
                <w:rFonts w:ascii="Arial" w:hAnsi="Arial"/>
                <w:sz w:val="24"/>
              </w:rPr>
              <w:t>484</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10</w:t>
            </w:r>
          </w:p>
        </w:tc>
      </w:tr>
      <w:tr>
        <w:trPr>
          <w:trHeight w:val="288" w:hRule="atLeast"/>
        </w:trPr>
        <w:tc>
          <w:tcPr>
            <w:tcW w:w="1859" w:type="dxa"/>
          </w:tcPr>
          <w:p>
            <w:pPr>
              <w:pStyle w:val="TableParagraph"/>
              <w:ind w:left="93" w:right="93"/>
              <w:rPr>
                <w:sz w:val="24"/>
              </w:rPr>
            </w:pPr>
            <w:r>
              <w:rPr>
                <w:sz w:val="24"/>
              </w:rPr>
              <w:t>dash - btc</w:t>
            </w:r>
          </w:p>
        </w:tc>
        <w:tc>
          <w:tcPr>
            <w:tcW w:w="2041" w:type="dxa"/>
          </w:tcPr>
          <w:p>
            <w:pPr>
              <w:pStyle w:val="TableParagraph"/>
              <w:ind w:left="139" w:right="134"/>
              <w:rPr>
                <w:sz w:val="24"/>
              </w:rPr>
            </w:pPr>
            <w:r>
              <w:rPr>
                <w:sz w:val="24"/>
              </w:rPr>
              <w:t>0.031 - 0.382</w:t>
            </w:r>
          </w:p>
        </w:tc>
        <w:tc>
          <w:tcPr>
            <w:tcW w:w="2043" w:type="dxa"/>
          </w:tcPr>
          <w:p>
            <w:pPr>
              <w:pStyle w:val="TableParagraph"/>
              <w:ind w:left="139" w:right="134"/>
              <w:rPr>
                <w:sz w:val="24"/>
              </w:rPr>
            </w:pPr>
            <w:r>
              <w:rPr>
                <w:sz w:val="24"/>
              </w:rPr>
              <w:t>0.006 - 0.797</w:t>
            </w:r>
          </w:p>
        </w:tc>
      </w:tr>
      <w:tr>
        <w:trPr>
          <w:trHeight w:val="288" w:hRule="atLeast"/>
        </w:trPr>
        <w:tc>
          <w:tcPr>
            <w:tcW w:w="1859" w:type="dxa"/>
          </w:tcPr>
          <w:p>
            <w:pPr>
              <w:pStyle w:val="TableParagraph"/>
              <w:ind w:left="93" w:right="93"/>
              <w:rPr>
                <w:sz w:val="24"/>
              </w:rPr>
            </w:pPr>
            <w:r>
              <w:rPr>
                <w:sz w:val="24"/>
              </w:rPr>
              <w:t>dash - ltc</w:t>
            </w:r>
          </w:p>
        </w:tc>
        <w:tc>
          <w:tcPr>
            <w:tcW w:w="2041" w:type="dxa"/>
          </w:tcPr>
          <w:p>
            <w:pPr>
              <w:pStyle w:val="TableParagraph"/>
              <w:ind w:left="139" w:right="134"/>
              <w:rPr>
                <w:sz w:val="24"/>
              </w:rPr>
            </w:pPr>
            <w:r>
              <w:rPr>
                <w:sz w:val="24"/>
              </w:rPr>
              <w:t>0.018 - 0.608</w:t>
            </w:r>
          </w:p>
        </w:tc>
        <w:tc>
          <w:tcPr>
            <w:tcW w:w="2043" w:type="dxa"/>
          </w:tcPr>
          <w:p>
            <w:pPr>
              <w:pStyle w:val="TableParagraph"/>
              <w:ind w:left="139" w:right="134"/>
              <w:rPr>
                <w:sz w:val="24"/>
              </w:rPr>
            </w:pPr>
            <w:r>
              <w:rPr>
                <w:sz w:val="24"/>
              </w:rPr>
              <w:t>0.082 - 0.001</w:t>
            </w:r>
          </w:p>
        </w:tc>
      </w:tr>
      <w:tr>
        <w:trPr>
          <w:trHeight w:val="288" w:hRule="atLeast"/>
        </w:trPr>
        <w:tc>
          <w:tcPr>
            <w:tcW w:w="1859" w:type="dxa"/>
          </w:tcPr>
          <w:p>
            <w:pPr>
              <w:pStyle w:val="TableParagraph"/>
              <w:ind w:left="93" w:right="93"/>
              <w:rPr>
                <w:sz w:val="24"/>
              </w:rPr>
            </w:pPr>
            <w:r>
              <w:rPr>
                <w:sz w:val="24"/>
              </w:rPr>
              <w:t>dash - mon</w:t>
            </w:r>
          </w:p>
        </w:tc>
        <w:tc>
          <w:tcPr>
            <w:tcW w:w="2041" w:type="dxa"/>
          </w:tcPr>
          <w:p>
            <w:pPr>
              <w:pStyle w:val="TableParagraph"/>
              <w:ind w:left="139" w:right="134"/>
              <w:rPr>
                <w:sz w:val="24"/>
              </w:rPr>
            </w:pPr>
            <w:r>
              <w:rPr>
                <w:sz w:val="24"/>
              </w:rPr>
              <w:t>0.128 - 0.0001</w:t>
            </w:r>
          </w:p>
        </w:tc>
        <w:tc>
          <w:tcPr>
            <w:tcW w:w="2043" w:type="dxa"/>
          </w:tcPr>
          <w:p>
            <w:pPr>
              <w:pStyle w:val="TableParagraph"/>
              <w:ind w:left="139" w:right="140"/>
              <w:rPr>
                <w:rFonts w:ascii="PMingLiU" w:hAnsi="PMingLiU"/>
                <w:sz w:val="24"/>
              </w:rPr>
            </w:pPr>
            <w:r>
              <w:rPr>
                <w:sz w:val="24"/>
              </w:rPr>
              <w:t>0.314 - </w:t>
            </w:r>
            <w:r>
              <w:rPr>
                <w:rFonts w:ascii="Arial" w:hAnsi="Arial"/>
                <w:sz w:val="24"/>
              </w:rPr>
              <w:t>5</w:t>
            </w:r>
            <w:r>
              <w:rPr>
                <w:rFonts w:ascii="Bookman Old Style" w:hAnsi="Bookman Old Style"/>
                <w:b w:val="0"/>
                <w:i/>
                <w:sz w:val="24"/>
              </w:rPr>
              <w:t>.</w:t>
            </w:r>
            <w:r>
              <w:rPr>
                <w:rFonts w:ascii="Arial" w:hAnsi="Arial"/>
                <w:sz w:val="24"/>
              </w:rPr>
              <w:t>295</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40</w:t>
            </w:r>
          </w:p>
        </w:tc>
      </w:tr>
      <w:tr>
        <w:trPr>
          <w:trHeight w:val="288" w:hRule="atLeast"/>
        </w:trPr>
        <w:tc>
          <w:tcPr>
            <w:tcW w:w="1859" w:type="dxa"/>
          </w:tcPr>
          <w:p>
            <w:pPr>
              <w:pStyle w:val="TableParagraph"/>
              <w:ind w:left="93" w:right="93"/>
              <w:rPr>
                <w:sz w:val="24"/>
              </w:rPr>
            </w:pPr>
            <w:r>
              <w:rPr>
                <w:sz w:val="24"/>
              </w:rPr>
              <w:t>dash - nem</w:t>
            </w:r>
          </w:p>
        </w:tc>
        <w:tc>
          <w:tcPr>
            <w:tcW w:w="2041" w:type="dxa"/>
          </w:tcPr>
          <w:p>
            <w:pPr>
              <w:pStyle w:val="TableParagraph"/>
              <w:ind w:left="139" w:right="134"/>
              <w:rPr>
                <w:sz w:val="24"/>
              </w:rPr>
            </w:pPr>
            <w:r>
              <w:rPr>
                <w:sz w:val="24"/>
              </w:rPr>
              <w:t>0.133 - 0.0001</w:t>
            </w:r>
          </w:p>
        </w:tc>
        <w:tc>
          <w:tcPr>
            <w:tcW w:w="2043" w:type="dxa"/>
          </w:tcPr>
          <w:p>
            <w:pPr>
              <w:pStyle w:val="TableParagraph"/>
              <w:ind w:left="139" w:right="140"/>
              <w:rPr>
                <w:rFonts w:ascii="PMingLiU" w:hAnsi="PMingLiU"/>
                <w:sz w:val="24"/>
              </w:rPr>
            </w:pPr>
            <w:r>
              <w:rPr>
                <w:sz w:val="24"/>
              </w:rPr>
              <w:t>0.237 - </w:t>
            </w:r>
            <w:r>
              <w:rPr>
                <w:rFonts w:ascii="Arial" w:hAnsi="Arial"/>
                <w:sz w:val="24"/>
              </w:rPr>
              <w:t>1</w:t>
            </w:r>
            <w:r>
              <w:rPr>
                <w:rFonts w:ascii="Bookman Old Style" w:hAnsi="Bookman Old Style"/>
                <w:b w:val="0"/>
                <w:i/>
                <w:sz w:val="24"/>
              </w:rPr>
              <w:t>.</w:t>
            </w:r>
            <w:r>
              <w:rPr>
                <w:rFonts w:ascii="Arial" w:hAnsi="Arial"/>
                <w:sz w:val="24"/>
              </w:rPr>
              <w:t>761</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23</w:t>
            </w:r>
          </w:p>
        </w:tc>
      </w:tr>
      <w:tr>
        <w:trPr>
          <w:trHeight w:val="288" w:hRule="atLeast"/>
        </w:trPr>
        <w:tc>
          <w:tcPr>
            <w:tcW w:w="1859" w:type="dxa"/>
          </w:tcPr>
          <w:p>
            <w:pPr>
              <w:pStyle w:val="TableParagraph"/>
              <w:ind w:left="93" w:right="93"/>
              <w:rPr>
                <w:sz w:val="24"/>
              </w:rPr>
            </w:pPr>
            <w:r>
              <w:rPr>
                <w:sz w:val="24"/>
              </w:rPr>
              <w:t>dash - rip</w:t>
            </w:r>
          </w:p>
        </w:tc>
        <w:tc>
          <w:tcPr>
            <w:tcW w:w="2041" w:type="dxa"/>
          </w:tcPr>
          <w:p>
            <w:pPr>
              <w:pStyle w:val="TableParagraph"/>
              <w:ind w:left="139" w:right="134"/>
              <w:rPr>
                <w:sz w:val="24"/>
              </w:rPr>
            </w:pPr>
            <w:r>
              <w:rPr>
                <w:sz w:val="24"/>
              </w:rPr>
              <w:t>0.037 - 0.298</w:t>
            </w:r>
          </w:p>
        </w:tc>
        <w:tc>
          <w:tcPr>
            <w:tcW w:w="2043" w:type="dxa"/>
          </w:tcPr>
          <w:p>
            <w:pPr>
              <w:pStyle w:val="TableParagraph"/>
              <w:ind w:left="139" w:right="133"/>
              <w:rPr>
                <w:sz w:val="24"/>
              </w:rPr>
            </w:pPr>
            <w:r>
              <w:rPr>
                <w:sz w:val="24"/>
              </w:rPr>
              <w:t>0.077 - 0.001</w:t>
            </w:r>
          </w:p>
        </w:tc>
      </w:tr>
      <w:tr>
        <w:trPr>
          <w:trHeight w:val="450" w:hRule="atLeast"/>
        </w:trPr>
        <w:tc>
          <w:tcPr>
            <w:tcW w:w="1859" w:type="dxa"/>
          </w:tcPr>
          <w:p>
            <w:pPr>
              <w:pStyle w:val="TableParagraph"/>
              <w:spacing w:line="273" w:lineRule="exact"/>
              <w:ind w:left="537" w:right="0"/>
              <w:jc w:val="left"/>
              <w:rPr>
                <w:sz w:val="24"/>
              </w:rPr>
            </w:pPr>
            <w:r>
              <w:rPr>
                <w:sz w:val="24"/>
              </w:rPr>
              <w:t>eth - btc</w:t>
            </w:r>
          </w:p>
          <w:p>
            <w:pPr>
              <w:pStyle w:val="TableParagraph"/>
              <w:spacing w:line="145" w:lineRule="exact" w:before="13"/>
              <w:ind w:left="464" w:right="0"/>
              <w:jc w:val="left"/>
              <w:rPr>
                <w:sz w:val="24"/>
              </w:rPr>
            </w:pPr>
            <w:r>
              <w:rPr>
                <w:sz w:val="24"/>
              </w:rPr>
              <w:t>eth - dash</w:t>
            </w:r>
          </w:p>
        </w:tc>
        <w:tc>
          <w:tcPr>
            <w:tcW w:w="2041" w:type="dxa"/>
          </w:tcPr>
          <w:p>
            <w:pPr>
              <w:pStyle w:val="TableParagraph"/>
              <w:spacing w:line="312" w:lineRule="exact"/>
              <w:ind w:left="220" w:right="0"/>
              <w:jc w:val="left"/>
              <w:rPr>
                <w:rFonts w:ascii="PMingLiU" w:hAnsi="PMingLiU"/>
                <w:sz w:val="24"/>
              </w:rPr>
            </w:pPr>
            <w:r>
              <w:rPr>
                <w:w w:val="95"/>
                <w:sz w:val="24"/>
              </w:rPr>
              <w:t>0.164 - </w:t>
            </w:r>
            <w:r>
              <w:rPr>
                <w:rFonts w:ascii="Arial" w:hAnsi="Arial"/>
                <w:w w:val="95"/>
                <w:sz w:val="24"/>
              </w:rPr>
              <w:t>3</w:t>
            </w:r>
            <w:r>
              <w:rPr>
                <w:rFonts w:ascii="Bookman Old Style" w:hAnsi="Bookman Old Style"/>
                <w:b w:val="0"/>
                <w:i/>
                <w:w w:val="95"/>
                <w:sz w:val="24"/>
              </w:rPr>
              <w:t>.</w:t>
            </w:r>
            <w:r>
              <w:rPr>
                <w:rFonts w:ascii="Arial" w:hAnsi="Arial"/>
                <w:w w:val="95"/>
                <w:sz w:val="24"/>
              </w:rPr>
              <w:t>196</w:t>
            </w:r>
            <w:r>
              <w:rPr>
                <w:rFonts w:ascii="Bookman Old Style" w:hAnsi="Bookman Old Style"/>
                <w:b w:val="0"/>
                <w:i/>
                <w:w w:val="95"/>
                <w:sz w:val="24"/>
              </w:rPr>
              <w:t>e</w:t>
            </w:r>
            <w:r>
              <w:rPr>
                <w:rFonts w:ascii="Meiryo" w:hAnsi="Meiryo"/>
                <w:i/>
                <w:w w:val="95"/>
                <w:sz w:val="24"/>
                <w:vertAlign w:val="superscript"/>
              </w:rPr>
              <w:t>−</w:t>
            </w:r>
            <w:r>
              <w:rPr>
                <w:rFonts w:ascii="PMingLiU" w:hAnsi="PMingLiU"/>
                <w:w w:val="95"/>
                <w:sz w:val="24"/>
                <w:vertAlign w:val="superscript"/>
              </w:rPr>
              <w:t>6</w:t>
            </w:r>
          </w:p>
          <w:p>
            <w:pPr>
              <w:pStyle w:val="TableParagraph"/>
              <w:spacing w:line="118" w:lineRule="exact"/>
              <w:ind w:left="178" w:right="0"/>
              <w:jc w:val="left"/>
              <w:rPr>
                <w:rFonts w:ascii="PMingLiU" w:hAnsi="PMingLiU"/>
                <w:sz w:val="24"/>
              </w:rPr>
            </w:pPr>
            <w:r>
              <w:rPr>
                <w:w w:val="95"/>
                <w:sz w:val="24"/>
              </w:rPr>
              <w:t>0.470 - </w:t>
            </w:r>
            <w:r>
              <w:rPr>
                <w:rFonts w:ascii="Arial" w:hAnsi="Arial"/>
                <w:w w:val="95"/>
                <w:sz w:val="24"/>
              </w:rPr>
              <w:t>6</w:t>
            </w:r>
            <w:r>
              <w:rPr>
                <w:rFonts w:ascii="Bookman Old Style" w:hAnsi="Bookman Old Style"/>
                <w:b w:val="0"/>
                <w:i/>
                <w:w w:val="95"/>
                <w:sz w:val="24"/>
              </w:rPr>
              <w:t>.</w:t>
            </w:r>
            <w:r>
              <w:rPr>
                <w:rFonts w:ascii="Arial" w:hAnsi="Arial"/>
                <w:w w:val="95"/>
                <w:sz w:val="24"/>
              </w:rPr>
              <w:t>202</w:t>
            </w:r>
            <w:r>
              <w:rPr>
                <w:rFonts w:ascii="Bookman Old Style" w:hAnsi="Bookman Old Style"/>
                <w:b w:val="0"/>
                <w:i/>
                <w:w w:val="95"/>
                <w:sz w:val="24"/>
              </w:rPr>
              <w:t>e</w:t>
            </w:r>
            <w:r>
              <w:rPr>
                <w:rFonts w:ascii="Meiryo" w:hAnsi="Meiryo"/>
                <w:i/>
                <w:w w:val="95"/>
                <w:sz w:val="24"/>
                <w:vertAlign w:val="superscript"/>
              </w:rPr>
              <w:t>−</w:t>
            </w:r>
            <w:r>
              <w:rPr>
                <w:rFonts w:ascii="PMingLiU" w:hAnsi="PMingLiU"/>
                <w:w w:val="95"/>
                <w:sz w:val="24"/>
                <w:vertAlign w:val="superscript"/>
              </w:rPr>
              <w:t>45</w:t>
            </w:r>
          </w:p>
        </w:tc>
        <w:tc>
          <w:tcPr>
            <w:tcW w:w="2043" w:type="dxa"/>
          </w:tcPr>
          <w:p>
            <w:pPr>
              <w:pStyle w:val="TableParagraph"/>
              <w:spacing w:line="312" w:lineRule="exact"/>
              <w:ind w:left="124" w:right="0"/>
              <w:jc w:val="left"/>
              <w:rPr>
                <w:rFonts w:ascii="Arial" w:hAnsi="Arial"/>
                <w:sz w:val="24"/>
              </w:rPr>
            </w:pPr>
            <w:r>
              <w:rPr>
                <w:sz w:val="24"/>
              </w:rPr>
              <w:t>0.155</w:t>
            </w:r>
            <w:r>
              <w:rPr>
                <w:spacing w:val="-35"/>
                <w:sz w:val="24"/>
              </w:rPr>
              <w:t> </w:t>
            </w:r>
            <w:r>
              <w:rPr>
                <w:sz w:val="24"/>
              </w:rPr>
              <w:t>-</w:t>
            </w:r>
            <w:r>
              <w:rPr>
                <w:spacing w:val="-35"/>
                <w:sz w:val="24"/>
              </w:rPr>
              <w:t> </w:t>
            </w:r>
            <w:r>
              <w:rPr>
                <w:rFonts w:ascii="Arial" w:hAnsi="Arial"/>
                <w:sz w:val="24"/>
              </w:rPr>
              <w:t>5</w:t>
            </w:r>
            <w:r>
              <w:rPr>
                <w:rFonts w:ascii="Bookman Old Style" w:hAnsi="Bookman Old Style"/>
                <w:b w:val="0"/>
                <w:i/>
                <w:sz w:val="24"/>
              </w:rPr>
              <w:t>.</w:t>
            </w:r>
            <w:r>
              <w:rPr>
                <w:rFonts w:ascii="Arial" w:hAnsi="Arial"/>
                <w:sz w:val="24"/>
              </w:rPr>
              <w:t>608</w:t>
            </w:r>
            <w:r>
              <w:rPr>
                <w:rFonts w:ascii="Bookman Old Style" w:hAnsi="Bookman Old Style"/>
                <w:b w:val="0"/>
                <w:i/>
                <w:sz w:val="24"/>
              </w:rPr>
              <w:t>e</w:t>
            </w:r>
            <w:r>
              <w:rPr>
                <w:rFonts w:ascii="Meiryo" w:hAnsi="Meiryo"/>
                <w:i/>
                <w:sz w:val="24"/>
              </w:rPr>
              <w:t>−</w:t>
            </w:r>
            <w:r>
              <w:rPr>
                <w:rFonts w:ascii="Arial" w:hAnsi="Arial"/>
                <w:sz w:val="24"/>
              </w:rPr>
              <w:t>11</w:t>
            </w:r>
          </w:p>
          <w:p>
            <w:pPr>
              <w:pStyle w:val="TableParagraph"/>
              <w:spacing w:line="118" w:lineRule="exact"/>
              <w:ind w:left="179" w:right="0"/>
              <w:jc w:val="left"/>
              <w:rPr>
                <w:rFonts w:ascii="PMingLiU" w:hAnsi="PMingLiU"/>
                <w:sz w:val="24"/>
              </w:rPr>
            </w:pPr>
            <w:r>
              <w:rPr>
                <w:sz w:val="24"/>
              </w:rPr>
              <w:t>0.368 - </w:t>
            </w:r>
            <w:r>
              <w:rPr>
                <w:rFonts w:ascii="Arial" w:hAnsi="Arial"/>
                <w:sz w:val="24"/>
              </w:rPr>
              <w:t>2</w:t>
            </w:r>
            <w:r>
              <w:rPr>
                <w:rFonts w:ascii="Bookman Old Style" w:hAnsi="Bookman Old Style"/>
                <w:b w:val="0"/>
                <w:i/>
                <w:sz w:val="24"/>
              </w:rPr>
              <w:t>.</w:t>
            </w:r>
            <w:r>
              <w:rPr>
                <w:rFonts w:ascii="Arial" w:hAnsi="Arial"/>
                <w:sz w:val="24"/>
              </w:rPr>
              <w:t>346</w:t>
            </w:r>
            <w:r>
              <w:rPr>
                <w:rFonts w:ascii="Bookman Old Style" w:hAnsi="Bookman Old Style"/>
                <w:b w:val="0"/>
                <w:i/>
                <w:sz w:val="24"/>
              </w:rPr>
              <w:t>e</w:t>
            </w:r>
            <w:r>
              <w:rPr>
                <w:rFonts w:ascii="Meiryo" w:hAnsi="Meiryo"/>
                <w:i/>
                <w:sz w:val="24"/>
                <w:vertAlign w:val="superscript"/>
              </w:rPr>
              <w:t>−</w:t>
            </w:r>
            <w:r>
              <w:rPr>
                <w:rFonts w:ascii="PMingLiU" w:hAnsi="PMingLiU"/>
                <w:sz w:val="24"/>
                <w:vertAlign w:val="superscript"/>
              </w:rPr>
              <w:t>54</w:t>
            </w:r>
          </w:p>
        </w:tc>
      </w:tr>
    </w:tbl>
    <w:p>
      <w:pPr>
        <w:pStyle w:val="BodyText"/>
        <w:tabs>
          <w:tab w:pos="2008" w:val="left" w:leader="none"/>
          <w:tab w:pos="2077" w:val="left" w:leader="none"/>
          <w:tab w:pos="2180" w:val="left" w:leader="none"/>
        </w:tabs>
        <w:spacing w:line="148" w:lineRule="auto" w:before="171"/>
        <w:ind w:left="591" w:right="3954" w:firstLine="93"/>
        <w:jc w:val="both"/>
        <w:rPr>
          <w:rFonts w:ascii="Arial" w:hAnsi="Arial"/>
        </w:rPr>
      </w:pPr>
      <w:r>
        <w:rPr/>
        <w:pict>
          <v:shape style="position:absolute;margin-left:342.195007pt;margin-top:65.936516pt;width:9.3pt;height:20.75pt;mso-position-horizontal-relative:page;mso-position-vertical-relative:paragraph;z-index:-49240" type="#_x0000_t202" filled="false" stroked="false">
            <v:textbox inset="0,0,0,0">
              <w:txbxContent>
                <w:p>
                  <w:pPr>
                    <w:spacing w:line="365" w:lineRule="exact" w:before="0"/>
                    <w:ind w:left="0" w:right="0" w:firstLine="0"/>
                    <w:jc w:val="left"/>
                    <w:rPr>
                      <w:rFonts w:ascii="Meiryo" w:hAnsi="Meiryo"/>
                      <w:i/>
                      <w:sz w:val="24"/>
                    </w:rPr>
                  </w:pPr>
                  <w:r>
                    <w:rPr>
                      <w:rFonts w:ascii="Meiryo" w:hAnsi="Meiryo"/>
                      <w:i/>
                      <w:w w:val="96"/>
                      <w:sz w:val="24"/>
                    </w:rPr>
                    <w:t>−</w:t>
                  </w:r>
                </w:p>
              </w:txbxContent>
            </v:textbox>
            <w10:wrap type="none"/>
          </v:shape>
        </w:pict>
      </w:r>
      <w:r>
        <w:rPr/>
        <w:t>eth</w:t>
      </w:r>
      <w:r>
        <w:rPr>
          <w:spacing w:val="-2"/>
        </w:rPr>
        <w:t> </w:t>
      </w:r>
      <w:r>
        <w:rPr/>
        <w:t>-</w:t>
      </w:r>
      <w:r>
        <w:rPr>
          <w:spacing w:val="-2"/>
        </w:rPr>
        <w:t> </w:t>
      </w:r>
      <w:r>
        <w:rPr/>
        <w:t>ltc</w:t>
        <w:tab/>
        <w:tab/>
        <w:tab/>
        <w:t>0.192 - </w:t>
      </w:r>
      <w:r>
        <w:rPr>
          <w:rFonts w:ascii="Arial" w:hAnsi="Arial"/>
        </w:rPr>
        <w:t>5</w:t>
      </w:r>
      <w:r>
        <w:rPr>
          <w:rFonts w:ascii="Bookman Old Style" w:hAnsi="Bookman Old Style"/>
          <w:b w:val="0"/>
          <w:i/>
        </w:rPr>
        <w:t>.</w:t>
      </w:r>
      <w:r>
        <w:rPr>
          <w:rFonts w:ascii="Arial" w:hAnsi="Arial"/>
        </w:rPr>
        <w:t>180</w:t>
      </w:r>
      <w:r>
        <w:rPr>
          <w:rFonts w:ascii="Bookman Old Style" w:hAnsi="Bookman Old Style"/>
          <w:b w:val="0"/>
          <w:i/>
        </w:rPr>
        <w:t>e</w:t>
      </w:r>
      <w:r>
        <w:rPr>
          <w:rFonts w:ascii="Meiryo" w:hAnsi="Meiryo"/>
          <w:i/>
          <w:vertAlign w:val="superscript"/>
        </w:rPr>
        <w:t>−</w:t>
      </w:r>
      <w:r>
        <w:rPr>
          <w:rFonts w:ascii="PMingLiU" w:hAnsi="PMingLiU"/>
          <w:vertAlign w:val="superscript"/>
        </w:rPr>
        <w:t>8</w:t>
      </w:r>
      <w:r>
        <w:rPr>
          <w:rFonts w:ascii="PMingLiU" w:hAnsi="PMingLiU"/>
          <w:vertAlign w:val="baseline"/>
        </w:rPr>
        <w:t> </w:t>
      </w:r>
      <w:r>
        <w:rPr>
          <w:vertAlign w:val="baseline"/>
        </w:rPr>
        <w:t>0.198 - </w:t>
      </w:r>
      <w:r>
        <w:rPr>
          <w:rFonts w:ascii="Arial" w:hAnsi="Arial"/>
          <w:vertAlign w:val="baseline"/>
        </w:rPr>
        <w:t>7</w:t>
      </w:r>
      <w:r>
        <w:rPr>
          <w:rFonts w:ascii="Bookman Old Style" w:hAnsi="Bookman Old Style"/>
          <w:b w:val="0"/>
          <w:i/>
          <w:vertAlign w:val="baseline"/>
        </w:rPr>
        <w:t>.</w:t>
      </w:r>
      <w:r>
        <w:rPr>
          <w:rFonts w:ascii="Arial" w:hAnsi="Arial"/>
          <w:vertAlign w:val="baseline"/>
        </w:rPr>
        <w:t>079</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17</w:t>
      </w:r>
      <w:r>
        <w:rPr>
          <w:rFonts w:ascii="PMingLiU" w:hAnsi="PMingLiU"/>
          <w:vertAlign w:val="baseline"/>
        </w:rPr>
        <w:t> </w:t>
      </w:r>
      <w:r>
        <w:rPr>
          <w:vertAlign w:val="baseline"/>
        </w:rPr>
        <w:t>eth</w:t>
      </w:r>
      <w:r>
        <w:rPr>
          <w:spacing w:val="-2"/>
          <w:vertAlign w:val="baseline"/>
        </w:rPr>
        <w:t> </w:t>
      </w:r>
      <w:r>
        <w:rPr>
          <w:vertAlign w:val="baseline"/>
        </w:rPr>
        <w:t>-</w:t>
      </w:r>
      <w:r>
        <w:rPr>
          <w:spacing w:val="-2"/>
          <w:vertAlign w:val="baseline"/>
        </w:rPr>
        <w:t> </w:t>
      </w:r>
      <w:r>
        <w:rPr>
          <w:vertAlign w:val="baseline"/>
        </w:rPr>
        <w:t>mon</w:t>
        <w:tab/>
        <w:tab/>
        <w:tab/>
        <w:t>0.171 - </w:t>
      </w:r>
      <w:r>
        <w:rPr>
          <w:rFonts w:ascii="Arial" w:hAnsi="Arial"/>
          <w:vertAlign w:val="baseline"/>
        </w:rPr>
        <w:t>1</w:t>
      </w:r>
      <w:r>
        <w:rPr>
          <w:rFonts w:ascii="Bookman Old Style" w:hAnsi="Bookman Old Style"/>
          <w:b w:val="0"/>
          <w:i/>
          <w:vertAlign w:val="baseline"/>
        </w:rPr>
        <w:t>.</w:t>
      </w:r>
      <w:r>
        <w:rPr>
          <w:rFonts w:ascii="Arial" w:hAnsi="Arial"/>
          <w:vertAlign w:val="baseline"/>
        </w:rPr>
        <w:t>169</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6</w:t>
      </w:r>
      <w:r>
        <w:rPr>
          <w:rFonts w:ascii="PMingLiU" w:hAnsi="PMingLiU"/>
          <w:vertAlign w:val="baseline"/>
        </w:rPr>
        <w:t> </w:t>
      </w:r>
      <w:r>
        <w:rPr>
          <w:vertAlign w:val="baseline"/>
        </w:rPr>
        <w:t>0.317 - </w:t>
      </w:r>
      <w:r>
        <w:rPr>
          <w:rFonts w:ascii="Arial" w:hAnsi="Arial"/>
          <w:vertAlign w:val="baseline"/>
        </w:rPr>
        <w:t>7</w:t>
      </w:r>
      <w:r>
        <w:rPr>
          <w:rFonts w:ascii="Bookman Old Style" w:hAnsi="Bookman Old Style"/>
          <w:b w:val="0"/>
          <w:i/>
          <w:vertAlign w:val="baseline"/>
        </w:rPr>
        <w:t>.</w:t>
      </w:r>
      <w:r>
        <w:rPr>
          <w:rFonts w:ascii="Arial" w:hAnsi="Arial"/>
          <w:vertAlign w:val="baseline"/>
        </w:rPr>
        <w:t>959</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41</w:t>
      </w:r>
      <w:r>
        <w:rPr>
          <w:rFonts w:ascii="PMingLiU" w:hAnsi="PMingLiU"/>
          <w:vertAlign w:val="baseline"/>
        </w:rPr>
        <w:t> </w:t>
      </w:r>
      <w:r>
        <w:rPr>
          <w:vertAlign w:val="baseline"/>
        </w:rPr>
        <w:t>eth</w:t>
      </w:r>
      <w:r>
        <w:rPr>
          <w:spacing w:val="-2"/>
          <w:vertAlign w:val="baseline"/>
        </w:rPr>
        <w:t> </w:t>
      </w:r>
      <w:r>
        <w:rPr>
          <w:vertAlign w:val="baseline"/>
        </w:rPr>
        <w:t>-</w:t>
      </w:r>
      <w:r>
        <w:rPr>
          <w:spacing w:val="-2"/>
          <w:vertAlign w:val="baseline"/>
        </w:rPr>
        <w:t> </w:t>
      </w:r>
      <w:r>
        <w:rPr>
          <w:vertAlign w:val="baseline"/>
        </w:rPr>
        <w:t>nem</w:t>
        <w:tab/>
        <w:tab/>
        <w:tab/>
        <w:t>0.361 -</w:t>
      </w:r>
      <w:r>
        <w:rPr>
          <w:rFonts w:ascii="Arial" w:hAnsi="Arial"/>
          <w:vertAlign w:val="baseline"/>
        </w:rPr>
        <w:t>8</w:t>
      </w:r>
      <w:r>
        <w:rPr>
          <w:rFonts w:ascii="Bookman Old Style" w:hAnsi="Bookman Old Style"/>
          <w:b w:val="0"/>
          <w:i/>
          <w:vertAlign w:val="baseline"/>
        </w:rPr>
        <w:t>.</w:t>
      </w:r>
      <w:r>
        <w:rPr>
          <w:rFonts w:ascii="Arial" w:hAnsi="Arial"/>
          <w:vertAlign w:val="baseline"/>
        </w:rPr>
        <w:t>235</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26</w:t>
      </w:r>
      <w:r>
        <w:rPr>
          <w:rFonts w:ascii="PMingLiU" w:hAnsi="PMingLiU"/>
          <w:vertAlign w:val="baseline"/>
        </w:rPr>
        <w:t> </w:t>
      </w:r>
      <w:r>
        <w:rPr>
          <w:vertAlign w:val="baseline"/>
        </w:rPr>
        <w:t>0.312 - </w:t>
      </w:r>
      <w:r>
        <w:rPr>
          <w:rFonts w:ascii="Arial" w:hAnsi="Arial"/>
          <w:vertAlign w:val="baseline"/>
        </w:rPr>
        <w:t>1</w:t>
      </w:r>
      <w:r>
        <w:rPr>
          <w:rFonts w:ascii="Bookman Old Style" w:hAnsi="Bookman Old Style"/>
          <w:b w:val="0"/>
          <w:i/>
          <w:vertAlign w:val="baseline"/>
        </w:rPr>
        <w:t>.</w:t>
      </w:r>
      <w:r>
        <w:rPr>
          <w:rFonts w:ascii="Arial" w:hAnsi="Arial"/>
          <w:vertAlign w:val="baseline"/>
        </w:rPr>
        <w:t>714</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39</w:t>
      </w:r>
      <w:r>
        <w:rPr>
          <w:rFonts w:ascii="PMingLiU" w:hAnsi="PMingLiU"/>
          <w:vertAlign w:val="baseline"/>
        </w:rPr>
        <w:t> </w:t>
      </w:r>
      <w:r>
        <w:rPr>
          <w:vertAlign w:val="baseline"/>
        </w:rPr>
        <w:t>eth</w:t>
      </w:r>
      <w:r>
        <w:rPr>
          <w:spacing w:val="-2"/>
          <w:vertAlign w:val="baseline"/>
        </w:rPr>
        <w:t> </w:t>
      </w:r>
      <w:r>
        <w:rPr>
          <w:vertAlign w:val="baseline"/>
        </w:rPr>
        <w:t>-</w:t>
      </w:r>
      <w:r>
        <w:rPr>
          <w:spacing w:val="-2"/>
          <w:vertAlign w:val="baseline"/>
        </w:rPr>
        <w:t> </w:t>
      </w:r>
      <w:r>
        <w:rPr>
          <w:vertAlign w:val="baseline"/>
        </w:rPr>
        <w:t>rip</w:t>
        <w:tab/>
        <w:tab/>
        <w:t>0.325 - </w:t>
      </w:r>
      <w:r>
        <w:rPr>
          <w:rFonts w:ascii="Arial" w:hAnsi="Arial"/>
          <w:vertAlign w:val="baseline"/>
        </w:rPr>
        <w:t>4</w:t>
      </w:r>
      <w:r>
        <w:rPr>
          <w:rFonts w:ascii="Bookman Old Style" w:hAnsi="Bookman Old Style"/>
          <w:b w:val="0"/>
          <w:i/>
          <w:vertAlign w:val="baseline"/>
        </w:rPr>
        <w:t>.</w:t>
      </w:r>
      <w:r>
        <w:rPr>
          <w:rFonts w:ascii="Arial" w:hAnsi="Arial"/>
          <w:vertAlign w:val="baseline"/>
        </w:rPr>
        <w:t>846</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21</w:t>
      </w:r>
      <w:r>
        <w:rPr>
          <w:rFonts w:ascii="PMingLiU" w:hAnsi="PMingLiU"/>
          <w:vertAlign w:val="baseline"/>
        </w:rPr>
        <w:t>   </w:t>
      </w:r>
      <w:r>
        <w:rPr>
          <w:vertAlign w:val="baseline"/>
        </w:rPr>
        <w:t>0.321 - </w:t>
      </w:r>
      <w:r>
        <w:rPr>
          <w:rFonts w:ascii="Arial" w:hAnsi="Arial"/>
          <w:vertAlign w:val="baseline"/>
        </w:rPr>
        <w:t>1</w:t>
      </w:r>
      <w:r>
        <w:rPr>
          <w:rFonts w:ascii="Bookman Old Style" w:hAnsi="Bookman Old Style"/>
          <w:b w:val="0"/>
          <w:i/>
          <w:vertAlign w:val="baseline"/>
        </w:rPr>
        <w:t>.</w:t>
      </w:r>
      <w:r>
        <w:rPr>
          <w:rFonts w:ascii="Arial" w:hAnsi="Arial"/>
          <w:vertAlign w:val="baseline"/>
        </w:rPr>
        <w:t>164</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41</w:t>
      </w:r>
      <w:r>
        <w:rPr>
          <w:rFonts w:ascii="PMingLiU" w:hAnsi="PMingLiU"/>
          <w:vertAlign w:val="baseline"/>
        </w:rPr>
        <w:t> </w:t>
      </w:r>
      <w:r>
        <w:rPr>
          <w:vertAlign w:val="baseline"/>
        </w:rPr>
        <w:t>ltc</w:t>
      </w:r>
      <w:r>
        <w:rPr>
          <w:spacing w:val="-2"/>
          <w:vertAlign w:val="baseline"/>
        </w:rPr>
        <w:t> </w:t>
      </w:r>
      <w:r>
        <w:rPr>
          <w:vertAlign w:val="baseline"/>
        </w:rPr>
        <w:t>-</w:t>
      </w:r>
      <w:r>
        <w:rPr>
          <w:spacing w:val="-2"/>
          <w:vertAlign w:val="baseline"/>
        </w:rPr>
        <w:t> </w:t>
      </w:r>
      <w:r>
        <w:rPr>
          <w:vertAlign w:val="baseline"/>
        </w:rPr>
        <w:t>rip</w:t>
        <w:tab/>
        <w:t>0.694 - </w:t>
      </w:r>
      <w:r>
        <w:rPr>
          <w:rFonts w:ascii="Arial" w:hAnsi="Arial"/>
          <w:vertAlign w:val="baseline"/>
        </w:rPr>
        <w:t>4</w:t>
      </w:r>
      <w:r>
        <w:rPr>
          <w:rFonts w:ascii="Bookman Old Style" w:hAnsi="Bookman Old Style"/>
          <w:b w:val="0"/>
          <w:i/>
          <w:vertAlign w:val="baseline"/>
        </w:rPr>
        <w:t>.</w:t>
      </w:r>
      <w:r>
        <w:rPr>
          <w:rFonts w:ascii="Arial" w:hAnsi="Arial"/>
          <w:vertAlign w:val="baseline"/>
        </w:rPr>
        <w:t>391</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115</w:t>
      </w:r>
      <w:r>
        <w:rPr>
          <w:rFonts w:ascii="PMingLiU" w:hAnsi="PMingLiU"/>
          <w:vertAlign w:val="baseline"/>
        </w:rPr>
        <w:t> </w:t>
      </w:r>
      <w:r>
        <w:rPr>
          <w:vertAlign w:val="baseline"/>
        </w:rPr>
        <w:t>0.198 - </w:t>
      </w:r>
      <w:r>
        <w:rPr>
          <w:rFonts w:ascii="Arial" w:hAnsi="Arial"/>
          <w:vertAlign w:val="baseline"/>
        </w:rPr>
        <w:t>5</w:t>
      </w:r>
      <w:r>
        <w:rPr>
          <w:rFonts w:ascii="Bookman Old Style" w:hAnsi="Bookman Old Style"/>
          <w:b w:val="0"/>
          <w:i/>
          <w:vertAlign w:val="baseline"/>
        </w:rPr>
        <w:t>.</w:t>
      </w:r>
      <w:r>
        <w:rPr>
          <w:rFonts w:ascii="Arial" w:hAnsi="Arial"/>
          <w:vertAlign w:val="baseline"/>
        </w:rPr>
        <w:t>890</w:t>
      </w:r>
      <w:r>
        <w:rPr>
          <w:rFonts w:ascii="Bookman Old Style" w:hAnsi="Bookman Old Style"/>
          <w:b w:val="0"/>
          <w:i/>
          <w:vertAlign w:val="baseline"/>
        </w:rPr>
        <w:t>e</w:t>
      </w:r>
      <w:r>
        <w:rPr>
          <w:rFonts w:ascii="Bookman Old Style" w:hAnsi="Bookman Old Style"/>
          <w:b w:val="0"/>
          <w:i/>
          <w:spacing w:val="0"/>
          <w:vertAlign w:val="baseline"/>
        </w:rPr>
        <w:t> </w:t>
      </w:r>
      <w:r>
        <w:rPr>
          <w:rFonts w:ascii="Arial" w:hAnsi="Arial"/>
          <w:vertAlign w:val="baseline"/>
        </w:rPr>
        <w:t>17</w:t>
      </w:r>
    </w:p>
    <w:p>
      <w:pPr>
        <w:pStyle w:val="BodyText"/>
        <w:tabs>
          <w:tab w:pos="2364" w:val="left" w:leader="none"/>
          <w:tab w:pos="4199" w:val="left" w:leader="none"/>
        </w:tabs>
        <w:spacing w:line="270" w:lineRule="exact"/>
        <w:ind w:left="591"/>
        <w:rPr>
          <w:rFonts w:ascii="PMingLiU" w:hAnsi="PMingLiU"/>
        </w:rPr>
      </w:pPr>
      <w:r>
        <w:rPr/>
        <w:t>mon</w:t>
      </w:r>
      <w:r>
        <w:rPr>
          <w:spacing w:val="-2"/>
        </w:rPr>
        <w:t> </w:t>
      </w:r>
      <w:r>
        <w:rPr/>
        <w:t>-</w:t>
      </w:r>
      <w:r>
        <w:rPr>
          <w:spacing w:val="-2"/>
        </w:rPr>
        <w:t> </w:t>
      </w:r>
      <w:r>
        <w:rPr/>
        <w:t>btc</w:t>
        <w:tab/>
        <w:t>0.102</w:t>
      </w:r>
      <w:r>
        <w:rPr>
          <w:spacing w:val="-2"/>
        </w:rPr>
        <w:t> </w:t>
      </w:r>
      <w:r>
        <w:rPr/>
        <w:t>-</w:t>
      </w:r>
      <w:r>
        <w:rPr>
          <w:spacing w:val="-2"/>
        </w:rPr>
        <w:t> </w:t>
      </w:r>
      <w:r>
        <w:rPr/>
        <w:t>0.004</w:t>
        <w:tab/>
      </w:r>
      <w:r>
        <w:rPr>
          <w:w w:val="95"/>
        </w:rPr>
        <w:t>0.159 -</w:t>
      </w:r>
      <w:r>
        <w:rPr>
          <w:spacing w:val="-23"/>
          <w:w w:val="95"/>
        </w:rPr>
        <w:t> </w:t>
      </w:r>
      <w:r>
        <w:rPr>
          <w:rFonts w:ascii="Arial" w:hAnsi="Arial"/>
          <w:w w:val="95"/>
        </w:rPr>
        <w:t>1</w:t>
      </w:r>
      <w:r>
        <w:rPr>
          <w:rFonts w:ascii="Bookman Old Style" w:hAnsi="Bookman Old Style"/>
          <w:b w:val="0"/>
          <w:i/>
          <w:w w:val="95"/>
        </w:rPr>
        <w:t>.</w:t>
      </w:r>
      <w:r>
        <w:rPr>
          <w:rFonts w:ascii="Arial" w:hAnsi="Arial"/>
          <w:w w:val="95"/>
        </w:rPr>
        <w:t>980</w:t>
      </w:r>
      <w:r>
        <w:rPr>
          <w:rFonts w:ascii="Bookman Old Style" w:hAnsi="Bookman Old Style"/>
          <w:b w:val="0"/>
          <w:i/>
          <w:w w:val="95"/>
        </w:rPr>
        <w:t>e</w:t>
      </w:r>
      <w:r>
        <w:rPr>
          <w:rFonts w:ascii="Meiryo" w:hAnsi="Meiryo"/>
          <w:i/>
          <w:w w:val="95"/>
          <w:vertAlign w:val="superscript"/>
        </w:rPr>
        <w:t>−</w:t>
      </w:r>
      <w:r>
        <w:rPr>
          <w:rFonts w:ascii="PMingLiU" w:hAnsi="PMingLiU"/>
          <w:w w:val="95"/>
          <w:vertAlign w:val="superscript"/>
        </w:rPr>
        <w:t>11</w:t>
      </w:r>
    </w:p>
    <w:p>
      <w:pPr>
        <w:pStyle w:val="BodyText"/>
        <w:tabs>
          <w:tab w:pos="2364" w:val="left" w:leader="none"/>
          <w:tab w:pos="4241" w:val="left" w:leader="none"/>
        </w:tabs>
        <w:spacing w:line="289" w:lineRule="exact"/>
        <w:ind w:left="617"/>
        <w:rPr>
          <w:rFonts w:ascii="PMingLiU" w:hAnsi="PMingLiU"/>
        </w:rPr>
      </w:pPr>
      <w:r>
        <w:rPr/>
        <w:t>mon</w:t>
      </w:r>
      <w:r>
        <w:rPr>
          <w:spacing w:val="-2"/>
        </w:rPr>
        <w:t> </w:t>
      </w:r>
      <w:r>
        <w:rPr/>
        <w:t>-</w:t>
      </w:r>
      <w:r>
        <w:rPr>
          <w:spacing w:val="-2"/>
        </w:rPr>
        <w:t> </w:t>
      </w:r>
      <w:r>
        <w:rPr/>
        <w:t>ltc</w:t>
        <w:tab/>
        <w:t>0.044</w:t>
      </w:r>
      <w:r>
        <w:rPr>
          <w:spacing w:val="-2"/>
        </w:rPr>
        <w:t> </w:t>
      </w:r>
      <w:r>
        <w:rPr/>
        <w:t>-</w:t>
      </w:r>
      <w:r>
        <w:rPr>
          <w:spacing w:val="-2"/>
        </w:rPr>
        <w:t> </w:t>
      </w:r>
      <w:r>
        <w:rPr/>
        <w:t>0.220</w:t>
        <w:tab/>
      </w:r>
      <w:r>
        <w:rPr>
          <w:w w:val="95"/>
        </w:rPr>
        <w:t>0.133 -</w:t>
      </w:r>
      <w:r>
        <w:rPr>
          <w:spacing w:val="-17"/>
          <w:w w:val="95"/>
        </w:rPr>
        <w:t> </w:t>
      </w:r>
      <w:r>
        <w:rPr>
          <w:rFonts w:ascii="Arial" w:hAnsi="Arial"/>
          <w:w w:val="95"/>
        </w:rPr>
        <w:t>1</w:t>
      </w:r>
      <w:r>
        <w:rPr>
          <w:rFonts w:ascii="Bookman Old Style" w:hAnsi="Bookman Old Style"/>
          <w:b w:val="0"/>
          <w:i/>
          <w:w w:val="95"/>
        </w:rPr>
        <w:t>.</w:t>
      </w:r>
      <w:r>
        <w:rPr>
          <w:rFonts w:ascii="Arial" w:hAnsi="Arial"/>
          <w:w w:val="95"/>
        </w:rPr>
        <w:t>840</w:t>
      </w:r>
      <w:r>
        <w:rPr>
          <w:rFonts w:ascii="Bookman Old Style" w:hAnsi="Bookman Old Style"/>
          <w:b w:val="0"/>
          <w:i/>
          <w:w w:val="95"/>
        </w:rPr>
        <w:t>e</w:t>
      </w:r>
      <w:r>
        <w:rPr>
          <w:rFonts w:ascii="Meiryo" w:hAnsi="Meiryo"/>
          <w:i/>
          <w:w w:val="95"/>
          <w:vertAlign w:val="superscript"/>
        </w:rPr>
        <w:t>−</w:t>
      </w:r>
      <w:r>
        <w:rPr>
          <w:rFonts w:ascii="PMingLiU" w:hAnsi="PMingLiU"/>
          <w:w w:val="95"/>
          <w:vertAlign w:val="superscript"/>
        </w:rPr>
        <w:t>8</w:t>
      </w:r>
    </w:p>
    <w:p>
      <w:pPr>
        <w:pStyle w:val="BodyText"/>
        <w:tabs>
          <w:tab w:pos="2107" w:val="left" w:leader="none"/>
          <w:tab w:pos="2364" w:val="left" w:leader="none"/>
        </w:tabs>
        <w:spacing w:line="148" w:lineRule="auto" w:before="20"/>
        <w:ind w:left="531" w:right="4018" w:firstLine="73"/>
        <w:jc w:val="both"/>
        <w:rPr>
          <w:rFonts w:ascii="PMingLiU" w:hAnsi="PMingLiU"/>
        </w:rPr>
      </w:pPr>
      <w:r>
        <w:rPr/>
        <w:pict>
          <v:line style="position:absolute;mso-position-horizontal-relative:page;mso-position-vertical-relative:paragraph;z-index:3808" from="72pt,57.739773pt" to="369.177pt,57.739773pt" stroked="true" strokeweight=".398pt" strokecolor="#000000">
            <v:stroke dashstyle="solid"/>
            <w10:wrap type="none"/>
          </v:line>
        </w:pict>
      </w:r>
      <w:r>
        <w:rPr/>
        <w:t>mon</w:t>
      </w:r>
      <w:r>
        <w:rPr>
          <w:spacing w:val="-2"/>
        </w:rPr>
        <w:t> </w:t>
      </w:r>
      <w:r>
        <w:rPr/>
        <w:t>-</w:t>
      </w:r>
      <w:r>
        <w:rPr>
          <w:spacing w:val="-2"/>
        </w:rPr>
        <w:t> </w:t>
      </w:r>
      <w:r>
        <w:rPr/>
        <w:t>rip</w:t>
        <w:tab/>
        <w:tab/>
        <w:t>0.066 - 0.062 0.238 - </w:t>
      </w:r>
      <w:r>
        <w:rPr>
          <w:rFonts w:ascii="Arial" w:hAnsi="Arial"/>
        </w:rPr>
        <w:t>8</w:t>
      </w:r>
      <w:r>
        <w:rPr>
          <w:rFonts w:ascii="Bookman Old Style" w:hAnsi="Bookman Old Style"/>
          <w:b w:val="0"/>
          <w:i/>
        </w:rPr>
        <w:t>.</w:t>
      </w:r>
      <w:r>
        <w:rPr>
          <w:rFonts w:ascii="Arial" w:hAnsi="Arial"/>
        </w:rPr>
        <w:t>575</w:t>
      </w:r>
      <w:r>
        <w:rPr>
          <w:rFonts w:ascii="Bookman Old Style" w:hAnsi="Bookman Old Style"/>
          <w:b w:val="0"/>
          <w:i/>
        </w:rPr>
        <w:t>e</w:t>
      </w:r>
      <w:r>
        <w:rPr>
          <w:rFonts w:ascii="Meiryo" w:hAnsi="Meiryo"/>
          <w:i/>
          <w:vertAlign w:val="superscript"/>
        </w:rPr>
        <w:t>−</w:t>
      </w:r>
      <w:r>
        <w:rPr>
          <w:rFonts w:ascii="PMingLiU" w:hAnsi="PMingLiU"/>
          <w:vertAlign w:val="superscript"/>
        </w:rPr>
        <w:t>24</w:t>
      </w:r>
      <w:r>
        <w:rPr>
          <w:rFonts w:ascii="PMingLiU" w:hAnsi="PMingLiU"/>
          <w:vertAlign w:val="baseline"/>
        </w:rPr>
        <w:t> </w:t>
      </w:r>
      <w:r>
        <w:rPr>
          <w:vertAlign w:val="baseline"/>
        </w:rPr>
        <w:t>nem - ltc    0.428 - </w:t>
      </w:r>
      <w:r>
        <w:rPr>
          <w:rFonts w:ascii="Arial" w:hAnsi="Arial"/>
          <w:vertAlign w:val="baseline"/>
        </w:rPr>
        <w:t>1</w:t>
      </w:r>
      <w:r>
        <w:rPr>
          <w:rFonts w:ascii="Bookman Old Style" w:hAnsi="Bookman Old Style"/>
          <w:b w:val="0"/>
          <w:i/>
          <w:vertAlign w:val="baseline"/>
        </w:rPr>
        <w:t>.</w:t>
      </w:r>
      <w:r>
        <w:rPr>
          <w:rFonts w:ascii="Arial" w:hAnsi="Arial"/>
          <w:vertAlign w:val="baseline"/>
        </w:rPr>
        <w:t>1262</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36</w:t>
      </w:r>
      <w:r>
        <w:rPr>
          <w:rFonts w:ascii="PMingLiU" w:hAnsi="PMingLiU"/>
          <w:vertAlign w:val="baseline"/>
        </w:rPr>
        <w:t>     </w:t>
      </w:r>
      <w:r>
        <w:rPr>
          <w:vertAlign w:val="baseline"/>
        </w:rPr>
        <w:t>0.121 - </w:t>
      </w:r>
      <w:r>
        <w:rPr>
          <w:rFonts w:ascii="Arial" w:hAnsi="Arial"/>
          <w:vertAlign w:val="baseline"/>
        </w:rPr>
        <w:t>3</w:t>
      </w:r>
      <w:r>
        <w:rPr>
          <w:rFonts w:ascii="Bookman Old Style" w:hAnsi="Bookman Old Style"/>
          <w:b w:val="0"/>
          <w:i/>
          <w:vertAlign w:val="baseline"/>
        </w:rPr>
        <w:t>.</w:t>
      </w:r>
      <w:r>
        <w:rPr>
          <w:rFonts w:ascii="Arial" w:hAnsi="Arial"/>
          <w:vertAlign w:val="baseline"/>
        </w:rPr>
        <w:t>055</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7</w:t>
      </w:r>
      <w:r>
        <w:rPr>
          <w:rFonts w:ascii="PMingLiU" w:hAnsi="PMingLiU"/>
          <w:vertAlign w:val="baseline"/>
        </w:rPr>
        <w:t> </w:t>
      </w:r>
      <w:r>
        <w:rPr>
          <w:vertAlign w:val="baseline"/>
        </w:rPr>
        <w:t>nem</w:t>
      </w:r>
      <w:r>
        <w:rPr>
          <w:spacing w:val="-2"/>
          <w:vertAlign w:val="baseline"/>
        </w:rPr>
        <w:t> </w:t>
      </w:r>
      <w:r>
        <w:rPr>
          <w:vertAlign w:val="baseline"/>
        </w:rPr>
        <w:t>-</w:t>
      </w:r>
      <w:r>
        <w:rPr>
          <w:spacing w:val="-2"/>
          <w:vertAlign w:val="baseline"/>
        </w:rPr>
        <w:t> </w:t>
      </w:r>
      <w:r>
        <w:rPr>
          <w:vertAlign w:val="baseline"/>
        </w:rPr>
        <w:t>mon</w:t>
        <w:tab/>
        <w:tab/>
        <w:t>0.114 - 0.001 0.286 - </w:t>
      </w:r>
      <w:r>
        <w:rPr>
          <w:rFonts w:ascii="Arial" w:hAnsi="Arial"/>
          <w:vertAlign w:val="baseline"/>
        </w:rPr>
        <w:t>1</w:t>
      </w:r>
      <w:r>
        <w:rPr>
          <w:rFonts w:ascii="Bookman Old Style" w:hAnsi="Bookman Old Style"/>
          <w:b w:val="0"/>
          <w:i/>
          <w:vertAlign w:val="baseline"/>
        </w:rPr>
        <w:t>.</w:t>
      </w:r>
      <w:r>
        <w:rPr>
          <w:rFonts w:ascii="Arial" w:hAnsi="Arial"/>
          <w:vertAlign w:val="baseline"/>
        </w:rPr>
        <w:t>637</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33</w:t>
      </w:r>
      <w:r>
        <w:rPr>
          <w:rFonts w:ascii="PMingLiU" w:hAnsi="PMingLiU"/>
          <w:vertAlign w:val="baseline"/>
        </w:rPr>
        <w:t> </w:t>
      </w:r>
      <w:r>
        <w:rPr>
          <w:vertAlign w:val="baseline"/>
        </w:rPr>
        <w:t>nem</w:t>
      </w:r>
      <w:r>
        <w:rPr>
          <w:spacing w:val="-2"/>
          <w:vertAlign w:val="baseline"/>
        </w:rPr>
        <w:t> </w:t>
      </w:r>
      <w:r>
        <w:rPr>
          <w:vertAlign w:val="baseline"/>
        </w:rPr>
        <w:t>-</w:t>
      </w:r>
      <w:r>
        <w:rPr>
          <w:spacing w:val="-2"/>
          <w:vertAlign w:val="baseline"/>
        </w:rPr>
        <w:t> </w:t>
      </w:r>
      <w:r>
        <w:rPr>
          <w:vertAlign w:val="baseline"/>
        </w:rPr>
        <w:t>rip</w:t>
        <w:tab/>
        <w:t>0.630 -</w:t>
      </w:r>
      <w:r>
        <w:rPr>
          <w:rFonts w:ascii="Arial" w:hAnsi="Arial"/>
          <w:vertAlign w:val="baseline"/>
        </w:rPr>
        <w:t>4</w:t>
      </w:r>
      <w:r>
        <w:rPr>
          <w:rFonts w:ascii="Bookman Old Style" w:hAnsi="Bookman Old Style"/>
          <w:b w:val="0"/>
          <w:i/>
          <w:vertAlign w:val="baseline"/>
        </w:rPr>
        <w:t>.</w:t>
      </w:r>
      <w:r>
        <w:rPr>
          <w:rFonts w:ascii="Arial" w:hAnsi="Arial"/>
          <w:vertAlign w:val="baseline"/>
        </w:rPr>
        <w:t>111</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89</w:t>
      </w:r>
      <w:r>
        <w:rPr>
          <w:rFonts w:ascii="PMingLiU" w:hAnsi="PMingLiU"/>
          <w:vertAlign w:val="baseline"/>
        </w:rPr>
        <w:t> </w:t>
      </w:r>
      <w:r>
        <w:rPr>
          <w:vertAlign w:val="baseline"/>
        </w:rPr>
        <w:t>0.233</w:t>
      </w:r>
      <w:r>
        <w:rPr>
          <w:spacing w:val="5"/>
          <w:vertAlign w:val="baseline"/>
        </w:rPr>
        <w:t> </w:t>
      </w:r>
      <w:r>
        <w:rPr>
          <w:rFonts w:ascii="Arial" w:hAnsi="Arial"/>
          <w:vertAlign w:val="baseline"/>
        </w:rPr>
        <w:t>8</w:t>
      </w:r>
      <w:r>
        <w:rPr>
          <w:rFonts w:ascii="Bookman Old Style" w:hAnsi="Bookman Old Style"/>
          <w:b w:val="0"/>
          <w:i/>
          <w:vertAlign w:val="baseline"/>
        </w:rPr>
        <w:t>.</w:t>
      </w:r>
      <w:r>
        <w:rPr>
          <w:rFonts w:ascii="Arial" w:hAnsi="Arial"/>
          <w:vertAlign w:val="baseline"/>
        </w:rPr>
        <w:t>714</w:t>
      </w:r>
      <w:r>
        <w:rPr>
          <w:rFonts w:ascii="Bookman Old Style" w:hAnsi="Bookman Old Style"/>
          <w:b w:val="0"/>
          <w:i/>
          <w:vertAlign w:val="baseline"/>
        </w:rPr>
        <w:t>e</w:t>
      </w:r>
      <w:r>
        <w:rPr>
          <w:rFonts w:ascii="Meiryo" w:hAnsi="Meiryo"/>
          <w:i/>
          <w:vertAlign w:val="superscript"/>
        </w:rPr>
        <w:t>−</w:t>
      </w:r>
      <w:r>
        <w:rPr>
          <w:rFonts w:ascii="PMingLiU" w:hAnsi="PMingLiU"/>
          <w:vertAlign w:val="superscript"/>
        </w:rPr>
        <w:t>23</w:t>
      </w:r>
    </w:p>
    <w:p>
      <w:pPr>
        <w:pStyle w:val="BodyText"/>
        <w:spacing w:before="146"/>
        <w:ind w:left="259"/>
      </w:pPr>
      <w:r>
        <w:rPr>
          <w:b/>
        </w:rPr>
        <w:t>Table 4</w:t>
      </w:r>
      <w:r>
        <w:rPr/>
        <w:t>: </w:t>
      </w:r>
      <w:r>
        <w:rPr>
          <w:rFonts w:ascii="Bookman Old Style" w:hAnsi="Bookman Old Style"/>
          <w:b w:val="0"/>
          <w:i/>
        </w:rPr>
        <w:t>R</w:t>
      </w:r>
      <w:r>
        <w:rPr>
          <w:rFonts w:ascii="PMingLiU" w:hAnsi="PMingLiU"/>
          <w:vertAlign w:val="superscript"/>
        </w:rPr>
        <w:t>2</w:t>
      </w:r>
      <w:r>
        <w:rPr>
          <w:rFonts w:ascii="PMingLiU" w:hAnsi="PMingLiU"/>
          <w:vertAlign w:val="baseline"/>
        </w:rPr>
        <w:t> </w:t>
      </w:r>
      <w:r>
        <w:rPr>
          <w:vertAlign w:val="baseline"/>
        </w:rPr>
        <w:t>metric and Kendall’s rank correlation metric of </w:t>
      </w:r>
      <w:r>
        <w:rPr>
          <w:rFonts w:ascii="Bookman Old Style" w:hAnsi="Bookman Old Style"/>
          <w:b w:val="0"/>
          <w:i/>
          <w:vertAlign w:val="baseline"/>
        </w:rPr>
        <w:t>τ </w:t>
      </w:r>
      <w:r>
        <w:rPr>
          <w:vertAlign w:val="baseline"/>
        </w:rPr>
        <w:t>for each pair of cryptocurrencies</w:t>
      </w:r>
    </w:p>
    <w:p>
      <w:pPr>
        <w:pStyle w:val="BodyText"/>
        <w:spacing w:before="6"/>
        <w:rPr>
          <w:sz w:val="28"/>
        </w:rPr>
      </w:pPr>
    </w:p>
    <w:p>
      <w:pPr>
        <w:pStyle w:val="BodyText"/>
        <w:tabs>
          <w:tab w:pos="7973" w:val="left" w:leader="none"/>
          <w:tab w:pos="9063" w:val="left" w:leader="none"/>
        </w:tabs>
        <w:spacing w:line="320" w:lineRule="exact"/>
        <w:ind w:left="120"/>
        <w:rPr>
          <w:rFonts w:ascii="Arial" w:hAnsi="Arial"/>
        </w:rPr>
      </w:pPr>
      <w:r>
        <w:rPr/>
        <w:pict>
          <v:shape style="position:absolute;margin-left:451.230011pt;margin-top:2.734724pt;width:63.8pt;height:20.75pt;mso-position-horizontal-relative:page;mso-position-vertical-relative:paragraph;z-index:-49216" type="#_x0000_t202" filled="false" stroked="false">
            <v:textbox inset="0,0,0,0">
              <w:txbxContent>
                <w:p>
                  <w:pPr>
                    <w:tabs>
                      <w:tab w:pos="1089" w:val="left" w:leader="none"/>
                    </w:tabs>
                    <w:spacing w:line="365" w:lineRule="exact" w:before="0"/>
                    <w:ind w:left="0" w:right="0" w:firstLine="0"/>
                    <w:jc w:val="left"/>
                    <w:rPr>
                      <w:rFonts w:ascii="Meiryo" w:hAnsi="Meiryo"/>
                      <w:i/>
                      <w:sz w:val="24"/>
                    </w:rPr>
                  </w:pPr>
                  <w:r>
                    <w:rPr>
                      <w:rFonts w:ascii="Meiryo" w:hAnsi="Meiryo"/>
                      <w:i/>
                      <w:sz w:val="24"/>
                    </w:rPr>
                    <w:t>≤</w:t>
                    <w:tab/>
                  </w:r>
                  <w:r>
                    <w:rPr>
                      <w:rFonts w:ascii="Meiryo" w:hAnsi="Meiryo"/>
                      <w:i/>
                      <w:w w:val="95"/>
                      <w:sz w:val="24"/>
                    </w:rPr>
                    <w:t>≤</w:t>
                  </w:r>
                </w:p>
              </w:txbxContent>
            </v:textbox>
            <w10:wrap type="none"/>
          </v:shape>
        </w:pict>
      </w:r>
      <w:r>
        <w:rPr/>
        <w:t>As we can see, indeed, </w:t>
      </w:r>
      <w:r>
        <w:rPr>
          <w:spacing w:val="15"/>
        </w:rPr>
        <w:t> </w:t>
      </w:r>
      <w:r>
        <w:rPr/>
        <w:t>a low degree in linear relationship is confirmed by</w:t>
      </w:r>
      <w:r>
        <w:rPr>
          <w:spacing w:val="5"/>
        </w:rPr>
        <w:t> </w:t>
      </w:r>
      <w:r>
        <w:rPr>
          <w:rFonts w:ascii="Bookman Old Style" w:hAnsi="Bookman Old Style"/>
          <w:b w:val="0"/>
          <w:i/>
        </w:rPr>
        <w:t>R</w:t>
      </w:r>
      <w:r>
        <w:rPr>
          <w:rFonts w:ascii="PMingLiU" w:hAnsi="PMingLiU"/>
          <w:vertAlign w:val="superscript"/>
        </w:rPr>
        <w:t>2</w:t>
      </w:r>
      <w:r>
        <w:rPr>
          <w:rFonts w:ascii="PMingLiU" w:hAnsi="PMingLiU"/>
          <w:vertAlign w:val="baseline"/>
        </w:rPr>
        <w:tab/>
      </w:r>
      <w:r>
        <w:rPr>
          <w:rFonts w:ascii="Arial" w:hAnsi="Arial"/>
          <w:vertAlign w:val="baseline"/>
        </w:rPr>
        <w:t>0</w:t>
      </w:r>
      <w:r>
        <w:rPr>
          <w:rFonts w:ascii="Bookman Old Style" w:hAnsi="Bookman Old Style"/>
          <w:b w:val="0"/>
          <w:i/>
          <w:vertAlign w:val="baseline"/>
        </w:rPr>
        <w:t>.</w:t>
      </w:r>
      <w:r>
        <w:rPr>
          <w:rFonts w:ascii="Arial" w:hAnsi="Arial"/>
          <w:vertAlign w:val="baseline"/>
        </w:rPr>
        <w:t>9</w:t>
      </w:r>
      <w:r>
        <w:rPr>
          <w:rFonts w:ascii="Arial" w:hAnsi="Arial"/>
          <w:spacing w:val="-5"/>
          <w:vertAlign w:val="baseline"/>
        </w:rPr>
        <w:t> </w:t>
      </w:r>
      <w:r>
        <w:rPr>
          <w:vertAlign w:val="baseline"/>
        </w:rPr>
        <w:t>at</w:t>
      </w:r>
      <w:r>
        <w:rPr>
          <w:spacing w:val="0"/>
          <w:vertAlign w:val="baseline"/>
        </w:rPr>
        <w:t> </w:t>
      </w:r>
      <w:r>
        <w:rPr>
          <w:rFonts w:ascii="Bookman Old Style" w:hAnsi="Bookman Old Style"/>
          <w:b w:val="0"/>
          <w:i/>
          <w:vertAlign w:val="baseline"/>
        </w:rPr>
        <w:t>τ</w:t>
        <w:tab/>
      </w:r>
      <w:r>
        <w:rPr>
          <w:rFonts w:ascii="Arial" w:hAnsi="Arial"/>
          <w:vertAlign w:val="baseline"/>
        </w:rPr>
        <w:t>0</w:t>
      </w:r>
      <w:r>
        <w:rPr>
          <w:rFonts w:ascii="Bookman Old Style" w:hAnsi="Bookman Old Style"/>
          <w:b w:val="0"/>
          <w:i/>
          <w:vertAlign w:val="baseline"/>
        </w:rPr>
        <w:t>.</w:t>
      </w:r>
      <w:r>
        <w:rPr>
          <w:rFonts w:ascii="Arial" w:hAnsi="Arial"/>
          <w:vertAlign w:val="baseline"/>
        </w:rPr>
        <w:t>75</w:t>
      </w:r>
    </w:p>
    <w:p>
      <w:pPr>
        <w:pStyle w:val="BodyText"/>
        <w:spacing w:line="261" w:lineRule="exact"/>
        <w:ind w:left="120"/>
      </w:pPr>
      <w:r>
        <w:rPr/>
        <w:t>for all of them.</w:t>
      </w:r>
    </w:p>
    <w:p>
      <w:pPr>
        <w:pStyle w:val="BodyText"/>
        <w:spacing w:before="9"/>
        <w:rPr>
          <w:sz w:val="22"/>
        </w:rPr>
      </w:pPr>
    </w:p>
    <w:p>
      <w:pPr>
        <w:pStyle w:val="BodyText"/>
        <w:spacing w:line="252" w:lineRule="auto"/>
        <w:ind w:left="120" w:right="418"/>
        <w:jc w:val="both"/>
      </w:pPr>
      <w:r>
        <w:rPr/>
        <w:t>The purpose of this section was to elucidate how PCA can be conducted on a financial time</w:t>
      </w:r>
      <w:r>
        <w:rPr>
          <w:spacing w:val="-36"/>
        </w:rPr>
        <w:t> </w:t>
      </w:r>
      <w:r>
        <w:rPr/>
        <w:t>series like the universe of cryptocurrencies that are the focus of this </w:t>
      </w:r>
      <w:r>
        <w:rPr>
          <w:spacing w:val="-3"/>
        </w:rPr>
        <w:t>paper. </w:t>
      </w:r>
      <w:r>
        <w:rPr>
          <w:spacing w:val="-10"/>
        </w:rPr>
        <w:t>We </w:t>
      </w:r>
      <w:r>
        <w:rPr>
          <w:spacing w:val="-3"/>
        </w:rPr>
        <w:t>have </w:t>
      </w:r>
      <w:r>
        <w:rPr/>
        <w:t>shown what the eigenvectors,</w:t>
      </w:r>
      <w:r>
        <w:rPr>
          <w:spacing w:val="-9"/>
        </w:rPr>
        <w:t> </w:t>
      </w:r>
      <w:r>
        <w:rPr/>
        <w:t>components</w:t>
      </w:r>
      <w:r>
        <w:rPr>
          <w:spacing w:val="-10"/>
        </w:rPr>
        <w:t> </w:t>
      </w:r>
      <w:r>
        <w:rPr/>
        <w:t>and</w:t>
      </w:r>
      <w:r>
        <w:rPr>
          <w:spacing w:val="-10"/>
        </w:rPr>
        <w:t> </w:t>
      </w:r>
      <w:r>
        <w:rPr/>
        <w:t>loadings</w:t>
      </w:r>
      <w:r>
        <w:rPr>
          <w:spacing w:val="-11"/>
        </w:rPr>
        <w:t> </w:t>
      </w:r>
      <w:r>
        <w:rPr/>
        <w:t>look</w:t>
      </w:r>
      <w:r>
        <w:rPr>
          <w:spacing w:val="-10"/>
        </w:rPr>
        <w:t> </w:t>
      </w:r>
      <w:r>
        <w:rPr/>
        <w:t>like.</w:t>
      </w:r>
      <w:r>
        <w:rPr>
          <w:spacing w:val="6"/>
        </w:rPr>
        <w:t> </w:t>
      </w:r>
      <w:r>
        <w:rPr>
          <w:spacing w:val="-6"/>
        </w:rPr>
        <w:t>Yet,</w:t>
      </w:r>
      <w:r>
        <w:rPr>
          <w:spacing w:val="-9"/>
        </w:rPr>
        <w:t> </w:t>
      </w:r>
      <w:r>
        <w:rPr/>
        <w:t>we</w:t>
      </w:r>
      <w:r>
        <w:rPr>
          <w:spacing w:val="-11"/>
        </w:rPr>
        <w:t> </w:t>
      </w:r>
      <w:r>
        <w:rPr>
          <w:spacing w:val="-3"/>
        </w:rPr>
        <w:t>have</w:t>
      </w:r>
      <w:r>
        <w:rPr>
          <w:spacing w:val="-10"/>
        </w:rPr>
        <w:t> </w:t>
      </w:r>
      <w:r>
        <w:rPr/>
        <w:t>not</w:t>
      </w:r>
      <w:r>
        <w:rPr>
          <w:spacing w:val="-10"/>
        </w:rPr>
        <w:t> </w:t>
      </w:r>
      <w:r>
        <w:rPr/>
        <w:t>provided</w:t>
      </w:r>
      <w:r>
        <w:rPr>
          <w:spacing w:val="-11"/>
        </w:rPr>
        <w:t> </w:t>
      </w:r>
      <w:r>
        <w:rPr/>
        <w:t>any</w:t>
      </w:r>
      <w:r>
        <w:rPr>
          <w:spacing w:val="-10"/>
        </w:rPr>
        <w:t> </w:t>
      </w:r>
      <w:r>
        <w:rPr/>
        <w:t>point</w:t>
      </w:r>
      <w:r>
        <w:rPr>
          <w:spacing w:val="-10"/>
        </w:rPr>
        <w:t> </w:t>
      </w:r>
      <w:r>
        <w:rPr/>
        <w:t>of</w:t>
      </w:r>
      <w:r>
        <w:rPr>
          <w:spacing w:val="-11"/>
        </w:rPr>
        <w:t> </w:t>
      </w:r>
      <w:r>
        <w:rPr/>
        <w:t>reference against which to contextualize these results. This will be done in the next section, where we aim to answer the question of whether cryptocurrencies move in a parallel manner. </w:t>
      </w:r>
      <w:r>
        <w:rPr>
          <w:spacing w:val="-10"/>
        </w:rPr>
        <w:t>To </w:t>
      </w:r>
      <w:r>
        <w:rPr/>
        <w:t>answer such a question, one needs to define what return patterns would justify being considered ”parallel.”. </w:t>
      </w:r>
      <w:r>
        <w:rPr>
          <w:spacing w:val="-10"/>
        </w:rPr>
        <w:t>To </w:t>
      </w:r>
      <w:r>
        <w:rPr/>
        <w:t>do</w:t>
      </w:r>
      <w:r>
        <w:rPr>
          <w:spacing w:val="-6"/>
        </w:rPr>
        <w:t> </w:t>
      </w:r>
      <w:r>
        <w:rPr/>
        <w:t>this,</w:t>
      </w:r>
      <w:r>
        <w:rPr>
          <w:spacing w:val="-6"/>
        </w:rPr>
        <w:t> </w:t>
      </w:r>
      <w:r>
        <w:rPr/>
        <w:t>we</w:t>
      </w:r>
      <w:r>
        <w:rPr>
          <w:spacing w:val="-6"/>
        </w:rPr>
        <w:t> </w:t>
      </w:r>
      <w:r>
        <w:rPr/>
        <w:t>will</w:t>
      </w:r>
      <w:r>
        <w:rPr>
          <w:spacing w:val="-6"/>
        </w:rPr>
        <w:t> </w:t>
      </w:r>
      <w:r>
        <w:rPr/>
        <w:t>employ</w:t>
      </w:r>
      <w:r>
        <w:rPr>
          <w:spacing w:val="-6"/>
        </w:rPr>
        <w:t> </w:t>
      </w:r>
      <w:r>
        <w:rPr/>
        <w:t>statistical</w:t>
      </w:r>
      <w:r>
        <w:rPr>
          <w:spacing w:val="-6"/>
        </w:rPr>
        <w:t> </w:t>
      </w:r>
      <w:r>
        <w:rPr/>
        <w:t>tests</w:t>
      </w:r>
      <w:r>
        <w:rPr>
          <w:spacing w:val="-6"/>
        </w:rPr>
        <w:t> </w:t>
      </w:r>
      <w:r>
        <w:rPr/>
        <w:t>done</w:t>
      </w:r>
      <w:r>
        <w:rPr>
          <w:spacing w:val="-6"/>
        </w:rPr>
        <w:t> </w:t>
      </w:r>
      <w:r>
        <w:rPr/>
        <w:t>in</w:t>
      </w:r>
      <w:r>
        <w:rPr>
          <w:spacing w:val="-6"/>
        </w:rPr>
        <w:t> </w:t>
      </w:r>
      <w:r>
        <w:rPr/>
        <w:t>other</w:t>
      </w:r>
      <w:r>
        <w:rPr>
          <w:spacing w:val="-6"/>
        </w:rPr>
        <w:t> </w:t>
      </w:r>
      <w:r>
        <w:rPr/>
        <w:t>PCA</w:t>
      </w:r>
      <w:r>
        <w:rPr>
          <w:spacing w:val="-6"/>
        </w:rPr>
        <w:t> </w:t>
      </w:r>
      <w:r>
        <w:rPr/>
        <w:t>studies</w:t>
      </w:r>
      <w:r>
        <w:rPr>
          <w:spacing w:val="-6"/>
        </w:rPr>
        <w:t> </w:t>
      </w:r>
      <w:r>
        <w:rPr/>
        <w:t>on</w:t>
      </w:r>
      <w:r>
        <w:rPr>
          <w:spacing w:val="-6"/>
        </w:rPr>
        <w:t> </w:t>
      </w:r>
      <w:r>
        <w:rPr/>
        <w:t>financial</w:t>
      </w:r>
      <w:r>
        <w:rPr>
          <w:spacing w:val="-6"/>
        </w:rPr>
        <w:t> </w:t>
      </w:r>
      <w:r>
        <w:rPr/>
        <w:t>time</w:t>
      </w:r>
      <w:r>
        <w:rPr>
          <w:spacing w:val="-6"/>
        </w:rPr>
        <w:t> </w:t>
      </w:r>
      <w:r>
        <w:rPr/>
        <w:t>series</w:t>
      </w:r>
      <w:r>
        <w:rPr>
          <w:spacing w:val="-6"/>
        </w:rPr>
        <w:t> </w:t>
      </w:r>
      <w:r>
        <w:rPr/>
        <w:t>data</w:t>
      </w:r>
      <w:r>
        <w:rPr>
          <w:spacing w:val="-6"/>
        </w:rPr>
        <w:t> </w:t>
      </w:r>
      <w:r>
        <w:rPr/>
        <w:t>and provide a point of reference to help compare and contrast the results of PCA on cryptocurrencies against another asset</w:t>
      </w:r>
      <w:r>
        <w:rPr>
          <w:spacing w:val="-4"/>
        </w:rPr>
        <w:t> </w:t>
      </w:r>
      <w:r>
        <w:rPr/>
        <w:t>class.</w:t>
      </w:r>
    </w:p>
    <w:p>
      <w:pPr>
        <w:pStyle w:val="BodyText"/>
        <w:rPr>
          <w:sz w:val="38"/>
        </w:rPr>
      </w:pPr>
    </w:p>
    <w:p>
      <w:pPr>
        <w:pStyle w:val="Heading1"/>
        <w:numPr>
          <w:ilvl w:val="0"/>
          <w:numId w:val="2"/>
        </w:numPr>
        <w:tabs>
          <w:tab w:pos="636" w:val="left" w:leader="none"/>
          <w:tab w:pos="637" w:val="left" w:leader="none"/>
        </w:tabs>
        <w:spacing w:line="240" w:lineRule="auto" w:before="0" w:after="0"/>
        <w:ind w:left="636" w:right="0" w:hanging="516"/>
        <w:jc w:val="left"/>
      </w:pPr>
      <w:bookmarkStart w:name="_TOC_250005" w:id="14"/>
      <w:r>
        <w:rPr/>
        <w:t>Do Cryptocurrencies Move in a Parallel</w:t>
      </w:r>
      <w:r>
        <w:rPr>
          <w:spacing w:val="18"/>
        </w:rPr>
        <w:t> </w:t>
      </w:r>
      <w:bookmarkEnd w:id="14"/>
      <w:r>
        <w:rPr/>
        <w:t>Manner?</w:t>
      </w:r>
    </w:p>
    <w:p>
      <w:pPr>
        <w:pStyle w:val="BodyText"/>
        <w:spacing w:line="252" w:lineRule="auto" w:before="243"/>
        <w:ind w:left="120" w:right="418"/>
      </w:pPr>
      <w:r>
        <w:rPr/>
        <w:t>On November 23, 2017, Fortune magazine ran the story titled ”Ethereum Price Hits New High  as</w:t>
      </w:r>
      <w:r>
        <w:rPr>
          <w:spacing w:val="11"/>
        </w:rPr>
        <w:t> </w:t>
      </w:r>
      <w:r>
        <w:rPr/>
        <w:t>Billionaire</w:t>
      </w:r>
      <w:r>
        <w:rPr>
          <w:spacing w:val="11"/>
        </w:rPr>
        <w:t> </w:t>
      </w:r>
      <w:r>
        <w:rPr/>
        <w:t>Predicts</w:t>
      </w:r>
      <w:r>
        <w:rPr>
          <w:spacing w:val="11"/>
        </w:rPr>
        <w:t> </w:t>
      </w:r>
      <w:r>
        <w:rPr/>
        <w:t>25%</w:t>
      </w:r>
      <w:r>
        <w:rPr>
          <w:spacing w:val="11"/>
        </w:rPr>
        <w:t> </w:t>
      </w:r>
      <w:r>
        <w:rPr/>
        <w:t>Surge</w:t>
      </w:r>
      <w:r>
        <w:rPr>
          <w:spacing w:val="11"/>
        </w:rPr>
        <w:t> </w:t>
      </w:r>
      <w:r>
        <w:rPr/>
        <w:t>In</w:t>
      </w:r>
      <w:r>
        <w:rPr>
          <w:spacing w:val="11"/>
        </w:rPr>
        <w:t> </w:t>
      </w:r>
      <w:r>
        <w:rPr/>
        <w:t>the</w:t>
      </w:r>
      <w:r>
        <w:rPr>
          <w:spacing w:val="11"/>
        </w:rPr>
        <w:t> </w:t>
      </w:r>
      <w:r>
        <w:rPr/>
        <w:t>Next</w:t>
      </w:r>
      <w:r>
        <w:rPr>
          <w:spacing w:val="11"/>
        </w:rPr>
        <w:t> </w:t>
      </w:r>
      <w:r>
        <w:rPr>
          <w:spacing w:val="-3"/>
        </w:rPr>
        <w:t>Month.”</w:t>
      </w:r>
      <w:r>
        <w:rPr>
          <w:spacing w:val="11"/>
        </w:rPr>
        <w:t> </w:t>
      </w:r>
      <w:r>
        <w:rPr/>
        <w:t>Several</w:t>
      </w:r>
      <w:r>
        <w:rPr>
          <w:spacing w:val="11"/>
        </w:rPr>
        <w:t> </w:t>
      </w:r>
      <w:r>
        <w:rPr/>
        <w:t>articles</w:t>
      </w:r>
      <w:r>
        <w:rPr>
          <w:spacing w:val="11"/>
        </w:rPr>
        <w:t> </w:t>
      </w:r>
      <w:r>
        <w:rPr/>
        <w:t>like</w:t>
      </w:r>
      <w:r>
        <w:rPr>
          <w:spacing w:val="11"/>
        </w:rPr>
        <w:t> </w:t>
      </w:r>
      <w:r>
        <w:rPr/>
        <w:t>this</w:t>
      </w:r>
      <w:r>
        <w:rPr>
          <w:spacing w:val="11"/>
        </w:rPr>
        <w:t> </w:t>
      </w:r>
      <w:r>
        <w:rPr/>
        <w:t>appear</w:t>
      </w:r>
      <w:r>
        <w:rPr>
          <w:spacing w:val="11"/>
        </w:rPr>
        <w:t> </w:t>
      </w:r>
      <w:r>
        <w:rPr/>
        <w:t>daily</w:t>
      </w:r>
      <w:r>
        <w:rPr>
          <w:spacing w:val="11"/>
        </w:rPr>
        <w:t> </w:t>
      </w:r>
      <w:r>
        <w:rPr/>
        <w:t>for</w:t>
      </w:r>
    </w:p>
    <w:p>
      <w:pPr>
        <w:spacing w:after="0" w:line="252" w:lineRule="auto"/>
        <w:sectPr>
          <w:pgSz w:w="12240" w:h="15840"/>
          <w:pgMar w:header="0" w:footer="846" w:top="1500" w:bottom="1040" w:left="1320" w:right="1020"/>
        </w:sectPr>
      </w:pPr>
    </w:p>
    <w:p>
      <w:pPr>
        <w:pStyle w:val="BodyText"/>
        <w:rPr>
          <w:sz w:val="20"/>
        </w:rPr>
      </w:pPr>
    </w:p>
    <w:p>
      <w:pPr>
        <w:pStyle w:val="BodyText"/>
        <w:rPr>
          <w:sz w:val="20"/>
        </w:rPr>
      </w:pPr>
    </w:p>
    <w:p>
      <w:pPr>
        <w:pStyle w:val="BodyText"/>
        <w:spacing w:line="252" w:lineRule="auto" w:before="232"/>
        <w:ind w:left="120" w:right="417"/>
        <w:jc w:val="both"/>
      </w:pPr>
      <w:r>
        <w:rPr/>
        <w:t>seemingly each cryptocurrency, and each touts the purported benefits of its subject </w:t>
      </w:r>
      <w:r>
        <w:rPr>
          <w:spacing w:val="-3"/>
        </w:rPr>
        <w:t>coin’s</w:t>
      </w:r>
      <w:r>
        <w:rPr>
          <w:spacing w:val="-42"/>
        </w:rPr>
        <w:t> </w:t>
      </w:r>
      <w:r>
        <w:rPr/>
        <w:t>features over the rest.  This all alludes to a question common in the investment world for all groupings   of assets. If Ethereum does well in a given month or year, is it because </w:t>
      </w:r>
      <w:r>
        <w:rPr>
          <w:i/>
        </w:rPr>
        <w:t>Ethereum </w:t>
      </w:r>
      <w:r>
        <w:rPr/>
        <w:t>enjoyed a competitive</w:t>
      </w:r>
      <w:r>
        <w:rPr>
          <w:spacing w:val="-12"/>
        </w:rPr>
        <w:t> </w:t>
      </w:r>
      <w:r>
        <w:rPr/>
        <w:t>advantage</w:t>
      </w:r>
      <w:r>
        <w:rPr>
          <w:spacing w:val="-12"/>
        </w:rPr>
        <w:t> </w:t>
      </w:r>
      <w:r>
        <w:rPr/>
        <w:t>in</w:t>
      </w:r>
      <w:r>
        <w:rPr>
          <w:spacing w:val="-12"/>
        </w:rPr>
        <w:t> </w:t>
      </w:r>
      <w:r>
        <w:rPr/>
        <w:t>relation</w:t>
      </w:r>
      <w:r>
        <w:rPr>
          <w:spacing w:val="-12"/>
        </w:rPr>
        <w:t> </w:t>
      </w:r>
      <w:r>
        <w:rPr/>
        <w:t>to</w:t>
      </w:r>
      <w:r>
        <w:rPr>
          <w:spacing w:val="-12"/>
        </w:rPr>
        <w:t> </w:t>
      </w:r>
      <w:r>
        <w:rPr/>
        <w:t>its</w:t>
      </w:r>
      <w:r>
        <w:rPr>
          <w:spacing w:val="-12"/>
        </w:rPr>
        <w:t> </w:t>
      </w:r>
      <w:r>
        <w:rPr/>
        <w:t>coin</w:t>
      </w:r>
      <w:r>
        <w:rPr>
          <w:spacing w:val="-12"/>
        </w:rPr>
        <w:t> </w:t>
      </w:r>
      <w:r>
        <w:rPr/>
        <w:t>colleagues</w:t>
      </w:r>
      <w:r>
        <w:rPr>
          <w:spacing w:val="-12"/>
        </w:rPr>
        <w:t> </w:t>
      </w:r>
      <w:r>
        <w:rPr/>
        <w:t>or</w:t>
      </w:r>
      <w:r>
        <w:rPr>
          <w:spacing w:val="-12"/>
        </w:rPr>
        <w:t> </w:t>
      </w:r>
      <w:r>
        <w:rPr/>
        <w:t>is</w:t>
      </w:r>
      <w:r>
        <w:rPr>
          <w:spacing w:val="-12"/>
        </w:rPr>
        <w:t> </w:t>
      </w:r>
      <w:r>
        <w:rPr/>
        <w:t>it</w:t>
      </w:r>
      <w:r>
        <w:rPr>
          <w:spacing w:val="-12"/>
        </w:rPr>
        <w:t> </w:t>
      </w:r>
      <w:r>
        <w:rPr/>
        <w:t>because</w:t>
      </w:r>
      <w:r>
        <w:rPr>
          <w:spacing w:val="-12"/>
        </w:rPr>
        <w:t> </w:t>
      </w:r>
      <w:r>
        <w:rPr/>
        <w:t>cryptocurrencies</w:t>
      </w:r>
      <w:r>
        <w:rPr>
          <w:spacing w:val="-12"/>
        </w:rPr>
        <w:t> </w:t>
      </w:r>
      <w:r>
        <w:rPr>
          <w:i/>
        </w:rPr>
        <w:t>as</w:t>
      </w:r>
      <w:r>
        <w:rPr>
          <w:i/>
          <w:spacing w:val="-12"/>
        </w:rPr>
        <w:t> </w:t>
      </w:r>
      <w:r>
        <w:rPr>
          <w:i/>
        </w:rPr>
        <w:t>a</w:t>
      </w:r>
      <w:r>
        <w:rPr>
          <w:i/>
          <w:spacing w:val="-12"/>
        </w:rPr>
        <w:t> </w:t>
      </w:r>
      <w:r>
        <w:rPr>
          <w:i/>
        </w:rPr>
        <w:t>whole </w:t>
      </w:r>
      <w:r>
        <w:rPr/>
        <w:t>did well? In other words, how much of the variation in individual cryptocurrencies could be attributed to variation in the universe of cryptocurrencies as a whole? And relatedly, is it useful</w:t>
      </w:r>
      <w:r>
        <w:rPr>
          <w:spacing w:val="-38"/>
        </w:rPr>
        <w:t> </w:t>
      </w:r>
      <w:r>
        <w:rPr/>
        <w:t>to aggregate</w:t>
      </w:r>
      <w:r>
        <w:rPr>
          <w:spacing w:val="-14"/>
        </w:rPr>
        <w:t> </w:t>
      </w:r>
      <w:r>
        <w:rPr/>
        <w:t>cryptocurrencies</w:t>
      </w:r>
      <w:r>
        <w:rPr>
          <w:spacing w:val="-14"/>
        </w:rPr>
        <w:t> </w:t>
      </w:r>
      <w:r>
        <w:rPr/>
        <w:t>into</w:t>
      </w:r>
      <w:r>
        <w:rPr>
          <w:spacing w:val="-14"/>
        </w:rPr>
        <w:t> </w:t>
      </w:r>
      <w:r>
        <w:rPr/>
        <w:t>an</w:t>
      </w:r>
      <w:r>
        <w:rPr>
          <w:spacing w:val="-14"/>
        </w:rPr>
        <w:t> </w:t>
      </w:r>
      <w:r>
        <w:rPr/>
        <w:t>”asset</w:t>
      </w:r>
      <w:r>
        <w:rPr>
          <w:spacing w:val="-14"/>
        </w:rPr>
        <w:t> </w:t>
      </w:r>
      <w:r>
        <w:rPr/>
        <w:t>class”</w:t>
      </w:r>
      <w:r>
        <w:rPr>
          <w:spacing w:val="-14"/>
        </w:rPr>
        <w:t> </w:t>
      </w:r>
      <w:r>
        <w:rPr/>
        <w:t>or</w:t>
      </w:r>
      <w:r>
        <w:rPr>
          <w:spacing w:val="-14"/>
        </w:rPr>
        <w:t> </w:t>
      </w:r>
      <w:r>
        <w:rPr/>
        <w:t>grouping?</w:t>
      </w:r>
      <w:r>
        <w:rPr>
          <w:spacing w:val="5"/>
        </w:rPr>
        <w:t> </w:t>
      </w:r>
      <w:r>
        <w:rPr>
          <w:spacing w:val="-10"/>
        </w:rPr>
        <w:t>To</w:t>
      </w:r>
      <w:r>
        <w:rPr>
          <w:spacing w:val="-14"/>
        </w:rPr>
        <w:t> </w:t>
      </w:r>
      <w:r>
        <w:rPr/>
        <w:t>set</w:t>
      </w:r>
      <w:r>
        <w:rPr>
          <w:spacing w:val="-14"/>
        </w:rPr>
        <w:t> </w:t>
      </w:r>
      <w:r>
        <w:rPr/>
        <w:t>the</w:t>
      </w:r>
      <w:r>
        <w:rPr>
          <w:spacing w:val="-14"/>
        </w:rPr>
        <w:t> </w:t>
      </w:r>
      <w:r>
        <w:rPr/>
        <w:t>stage</w:t>
      </w:r>
      <w:r>
        <w:rPr>
          <w:spacing w:val="-14"/>
        </w:rPr>
        <w:t> </w:t>
      </w:r>
      <w:r>
        <w:rPr/>
        <w:t>for</w:t>
      </w:r>
      <w:r>
        <w:rPr>
          <w:spacing w:val="-14"/>
        </w:rPr>
        <w:t> </w:t>
      </w:r>
      <w:r>
        <w:rPr/>
        <w:t>this</w:t>
      </w:r>
      <w:r>
        <w:rPr>
          <w:spacing w:val="-14"/>
        </w:rPr>
        <w:t> </w:t>
      </w:r>
      <w:r>
        <w:rPr/>
        <w:t>investigation, we review related studies on the matter ranging from interest rate to equity</w:t>
      </w:r>
      <w:r>
        <w:rPr>
          <w:spacing w:val="-28"/>
        </w:rPr>
        <w:t> </w:t>
      </w:r>
      <w:r>
        <w:rPr/>
        <w:t>securities.</w:t>
      </w:r>
    </w:p>
    <w:p>
      <w:pPr>
        <w:pStyle w:val="BodyText"/>
        <w:spacing w:before="6"/>
        <w:rPr>
          <w:sz w:val="37"/>
        </w:rPr>
      </w:pPr>
    </w:p>
    <w:p>
      <w:pPr>
        <w:pStyle w:val="Heading2"/>
        <w:numPr>
          <w:ilvl w:val="1"/>
          <w:numId w:val="2"/>
        </w:numPr>
        <w:tabs>
          <w:tab w:pos="765" w:val="left" w:leader="none"/>
          <w:tab w:pos="766" w:val="left" w:leader="none"/>
        </w:tabs>
        <w:spacing w:line="240" w:lineRule="auto" w:before="0" w:after="0"/>
        <w:ind w:left="765" w:right="0" w:hanging="645"/>
        <w:jc w:val="left"/>
      </w:pPr>
      <w:bookmarkStart w:name="_TOC_250004" w:id="15"/>
      <w:r>
        <w:rPr/>
        <w:t>Existing</w:t>
      </w:r>
      <w:r>
        <w:rPr>
          <w:spacing w:val="0"/>
        </w:rPr>
        <w:t> </w:t>
      </w:r>
      <w:bookmarkEnd w:id="15"/>
      <w:r>
        <w:rPr/>
        <w:t>Literature</w:t>
      </w:r>
    </w:p>
    <w:p>
      <w:pPr>
        <w:pStyle w:val="BodyText"/>
        <w:spacing w:line="252" w:lineRule="auto" w:before="184"/>
        <w:ind w:left="120" w:right="418"/>
        <w:jc w:val="both"/>
      </w:pPr>
      <w:r>
        <w:rPr/>
        <w:t>Broadie (2012) conducts PCA on the price returns of assets that are generally accepted to rise and fall in a parallel fashion as a result of changes in prevailing and expected future interest</w:t>
      </w:r>
      <w:r>
        <w:rPr>
          <w:spacing w:val="-31"/>
        </w:rPr>
        <w:t> </w:t>
      </w:r>
      <w:r>
        <w:rPr/>
        <w:t>rates: on-the-run Treasury securities of varying maturities. He finds that not only does the first</w:t>
      </w:r>
      <w:r>
        <w:rPr>
          <w:spacing w:val="-40"/>
        </w:rPr>
        <w:t> </w:t>
      </w:r>
      <w:r>
        <w:rPr/>
        <w:t>principal component</w:t>
      </w:r>
      <w:r>
        <w:rPr>
          <w:spacing w:val="-13"/>
        </w:rPr>
        <w:t> </w:t>
      </w:r>
      <w:r>
        <w:rPr/>
        <w:t>account</w:t>
      </w:r>
      <w:r>
        <w:rPr>
          <w:spacing w:val="-13"/>
        </w:rPr>
        <w:t> </w:t>
      </w:r>
      <w:r>
        <w:rPr/>
        <w:t>for</w:t>
      </w:r>
      <w:r>
        <w:rPr>
          <w:spacing w:val="-13"/>
        </w:rPr>
        <w:t> </w:t>
      </w:r>
      <w:r>
        <w:rPr/>
        <w:t>an</w:t>
      </w:r>
      <w:r>
        <w:rPr>
          <w:spacing w:val="-13"/>
        </w:rPr>
        <w:t> </w:t>
      </w:r>
      <w:r>
        <w:rPr/>
        <w:t>overwhelming</w:t>
      </w:r>
      <w:r>
        <w:rPr>
          <w:spacing w:val="-13"/>
        </w:rPr>
        <w:t> </w:t>
      </w:r>
      <w:r>
        <w:rPr/>
        <w:t>majority</w:t>
      </w:r>
      <w:r>
        <w:rPr>
          <w:spacing w:val="-13"/>
        </w:rPr>
        <w:t> </w:t>
      </w:r>
      <w:r>
        <w:rPr/>
        <w:t>of</w:t>
      </w:r>
      <w:r>
        <w:rPr>
          <w:spacing w:val="-13"/>
        </w:rPr>
        <w:t> </w:t>
      </w:r>
      <w:r>
        <w:rPr/>
        <w:t>the</w:t>
      </w:r>
      <w:r>
        <w:rPr>
          <w:spacing w:val="-13"/>
        </w:rPr>
        <w:t> </w:t>
      </w:r>
      <w:r>
        <w:rPr/>
        <w:t>variation</w:t>
      </w:r>
      <w:r>
        <w:rPr>
          <w:spacing w:val="-13"/>
        </w:rPr>
        <w:t> </w:t>
      </w:r>
      <w:r>
        <w:rPr/>
        <w:t>(95%),</w:t>
      </w:r>
      <w:r>
        <w:rPr>
          <w:spacing w:val="-11"/>
        </w:rPr>
        <w:t> </w:t>
      </w:r>
      <w:r>
        <w:rPr/>
        <w:t>but</w:t>
      </w:r>
      <w:r>
        <w:rPr>
          <w:spacing w:val="-13"/>
        </w:rPr>
        <w:t> </w:t>
      </w:r>
      <w:r>
        <w:rPr/>
        <w:t>also</w:t>
      </w:r>
      <w:r>
        <w:rPr>
          <w:spacing w:val="-13"/>
        </w:rPr>
        <w:t> </w:t>
      </w:r>
      <w:r>
        <w:rPr/>
        <w:t>that</w:t>
      </w:r>
      <w:r>
        <w:rPr>
          <w:spacing w:val="-13"/>
        </w:rPr>
        <w:t> </w:t>
      </w:r>
      <w:r>
        <w:rPr/>
        <w:t>the</w:t>
      </w:r>
      <w:r>
        <w:rPr>
          <w:spacing w:val="-13"/>
        </w:rPr>
        <w:t> </w:t>
      </w:r>
      <w:r>
        <w:rPr/>
        <w:t>loadings of the first component are near-equal, or highly homogeneous, with respect to each individual Treasury security. Of course, these findings are not surprising given that the most significant risk to the price of Treasury securities, i.e., cause for variation in their price returns, is a change in  the interest rate term structure and the effect it has on the discounting of cash flows. Unlike with Treasuries, the causes for variation in the return on equities are arguably more nuanced. Feeney and Hester (1967), in one of the first studies of its kind, conduct PCA on the rates of return of the 30 Dow Jones industrial (DJI) stocks over a 50 quarter period and find that the first component accounts</w:t>
      </w:r>
      <w:r>
        <w:rPr>
          <w:spacing w:val="-6"/>
        </w:rPr>
        <w:t> </w:t>
      </w:r>
      <w:r>
        <w:rPr/>
        <w:t>for</w:t>
      </w:r>
      <w:r>
        <w:rPr>
          <w:spacing w:val="-6"/>
        </w:rPr>
        <w:t> </w:t>
      </w:r>
      <w:r>
        <w:rPr/>
        <w:t>41%</w:t>
      </w:r>
      <w:r>
        <w:rPr>
          <w:spacing w:val="-6"/>
        </w:rPr>
        <w:t> </w:t>
      </w:r>
      <w:r>
        <w:rPr/>
        <w:t>of</w:t>
      </w:r>
      <w:r>
        <w:rPr>
          <w:spacing w:val="-6"/>
        </w:rPr>
        <w:t> </w:t>
      </w:r>
      <w:r>
        <w:rPr/>
        <w:t>the</w:t>
      </w:r>
      <w:r>
        <w:rPr>
          <w:spacing w:val="-6"/>
        </w:rPr>
        <w:t> </w:t>
      </w:r>
      <w:r>
        <w:rPr/>
        <w:t>variance</w:t>
      </w:r>
      <w:r>
        <w:rPr>
          <w:spacing w:val="-6"/>
        </w:rPr>
        <w:t> </w:t>
      </w:r>
      <w:r>
        <w:rPr/>
        <w:t>(the</w:t>
      </w:r>
      <w:r>
        <w:rPr>
          <w:spacing w:val="-6"/>
        </w:rPr>
        <w:t> </w:t>
      </w:r>
      <w:r>
        <w:rPr/>
        <w:t>second</w:t>
      </w:r>
      <w:r>
        <w:rPr>
          <w:spacing w:val="-6"/>
        </w:rPr>
        <w:t> </w:t>
      </w:r>
      <w:r>
        <w:rPr/>
        <w:t>component</w:t>
      </w:r>
      <w:r>
        <w:rPr>
          <w:spacing w:val="-6"/>
        </w:rPr>
        <w:t> </w:t>
      </w:r>
      <w:r>
        <w:rPr/>
        <w:t>accounts</w:t>
      </w:r>
      <w:r>
        <w:rPr>
          <w:spacing w:val="-6"/>
        </w:rPr>
        <w:t> </w:t>
      </w:r>
      <w:r>
        <w:rPr/>
        <w:t>for</w:t>
      </w:r>
      <w:r>
        <w:rPr>
          <w:spacing w:val="-6"/>
        </w:rPr>
        <w:t> </w:t>
      </w:r>
      <w:r>
        <w:rPr/>
        <w:t>9%)</w:t>
      </w:r>
      <w:r>
        <w:rPr>
          <w:spacing w:val="-6"/>
        </w:rPr>
        <w:t> </w:t>
      </w:r>
      <w:r>
        <w:rPr/>
        <w:t>and</w:t>
      </w:r>
      <w:r>
        <w:rPr>
          <w:spacing w:val="-6"/>
        </w:rPr>
        <w:t> </w:t>
      </w:r>
      <w:r>
        <w:rPr/>
        <w:t>loads</w:t>
      </w:r>
      <w:r>
        <w:rPr>
          <w:spacing w:val="-6"/>
        </w:rPr>
        <w:t> </w:t>
      </w:r>
      <w:r>
        <w:rPr/>
        <w:t>positively</w:t>
      </w:r>
      <w:r>
        <w:rPr>
          <w:spacing w:val="-6"/>
        </w:rPr>
        <w:t> </w:t>
      </w:r>
      <w:r>
        <w:rPr/>
        <w:t>on each of the 30 stocks. They conclude that the returns of individual stocks are ”dominated by the tone</w:t>
      </w:r>
      <w:r>
        <w:rPr>
          <w:spacing w:val="-10"/>
        </w:rPr>
        <w:t> </w:t>
      </w:r>
      <w:r>
        <w:rPr/>
        <w:t>of</w:t>
      </w:r>
      <w:r>
        <w:rPr>
          <w:spacing w:val="-10"/>
        </w:rPr>
        <w:t> </w:t>
      </w:r>
      <w:r>
        <w:rPr/>
        <w:t>the</w:t>
      </w:r>
      <w:r>
        <w:rPr>
          <w:spacing w:val="-10"/>
        </w:rPr>
        <w:t> </w:t>
      </w:r>
      <w:r>
        <w:rPr>
          <w:spacing w:val="-3"/>
        </w:rPr>
        <w:t>market.”</w:t>
      </w:r>
      <w:r>
        <w:rPr>
          <w:spacing w:val="-10"/>
        </w:rPr>
        <w:t> </w:t>
      </w:r>
      <w:r>
        <w:rPr/>
        <w:t>Baruch</w:t>
      </w:r>
      <w:r>
        <w:rPr>
          <w:spacing w:val="-10"/>
        </w:rPr>
        <w:t> </w:t>
      </w:r>
      <w:r>
        <w:rPr/>
        <w:t>and</w:t>
      </w:r>
      <w:r>
        <w:rPr>
          <w:spacing w:val="-10"/>
        </w:rPr>
        <w:t> </w:t>
      </w:r>
      <w:r>
        <w:rPr/>
        <w:t>Saar</w:t>
      </w:r>
      <w:r>
        <w:rPr>
          <w:spacing w:val="-10"/>
        </w:rPr>
        <w:t> </w:t>
      </w:r>
      <w:r>
        <w:rPr/>
        <w:t>(2009)</w:t>
      </w:r>
      <w:r>
        <w:rPr>
          <w:spacing w:val="-10"/>
        </w:rPr>
        <w:t> </w:t>
      </w:r>
      <w:r>
        <w:rPr/>
        <w:t>compare</w:t>
      </w:r>
      <w:r>
        <w:rPr>
          <w:spacing w:val="-10"/>
        </w:rPr>
        <w:t> </w:t>
      </w:r>
      <w:r>
        <w:rPr/>
        <w:t>the</w:t>
      </w:r>
      <w:r>
        <w:rPr>
          <w:spacing w:val="-10"/>
        </w:rPr>
        <w:t> </w:t>
      </w:r>
      <w:r>
        <w:rPr/>
        <w:t>loadings</w:t>
      </w:r>
      <w:r>
        <w:rPr>
          <w:spacing w:val="-10"/>
        </w:rPr>
        <w:t> </w:t>
      </w:r>
      <w:r>
        <w:rPr/>
        <w:t>on</w:t>
      </w:r>
      <w:r>
        <w:rPr>
          <w:spacing w:val="-10"/>
        </w:rPr>
        <w:t> </w:t>
      </w:r>
      <w:r>
        <w:rPr/>
        <w:t>the</w:t>
      </w:r>
      <w:r>
        <w:rPr>
          <w:spacing w:val="-10"/>
        </w:rPr>
        <w:t> </w:t>
      </w:r>
      <w:r>
        <w:rPr/>
        <w:t>first</w:t>
      </w:r>
      <w:r>
        <w:rPr>
          <w:spacing w:val="-10"/>
        </w:rPr>
        <w:t> </w:t>
      </w:r>
      <w:r>
        <w:rPr/>
        <w:t>component</w:t>
      </w:r>
      <w:r>
        <w:rPr>
          <w:spacing w:val="-10"/>
        </w:rPr>
        <w:t> </w:t>
      </w:r>
      <w:r>
        <w:rPr/>
        <w:t>of</w:t>
      </w:r>
      <w:r>
        <w:rPr>
          <w:spacing w:val="-10"/>
        </w:rPr>
        <w:t> </w:t>
      </w:r>
      <w:r>
        <w:rPr/>
        <w:t>stocks listed on either Nasdaq or the NYSE, their ”market” loadings, in an attempt to determine whether firm managers take into account the return patterns of securities on an exchange when deciding where to list their securities. Borrowing this terminology, we can rephrase the research question addressed here: is there a significant ”tone of the market” for</w:t>
      </w:r>
      <w:r>
        <w:rPr>
          <w:spacing w:val="-8"/>
        </w:rPr>
        <w:t> </w:t>
      </w:r>
      <w:r>
        <w:rPr/>
        <w:t>cryptocurrencies?</w:t>
      </w:r>
    </w:p>
    <w:p>
      <w:pPr>
        <w:pStyle w:val="BodyText"/>
        <w:spacing w:before="9"/>
        <w:rPr>
          <w:sz w:val="36"/>
        </w:rPr>
      </w:pPr>
    </w:p>
    <w:p>
      <w:pPr>
        <w:pStyle w:val="Heading2"/>
        <w:numPr>
          <w:ilvl w:val="1"/>
          <w:numId w:val="2"/>
        </w:numPr>
        <w:tabs>
          <w:tab w:pos="765" w:val="left" w:leader="none"/>
          <w:tab w:pos="766" w:val="left" w:leader="none"/>
        </w:tabs>
        <w:spacing w:line="240" w:lineRule="auto" w:before="0" w:after="0"/>
        <w:ind w:left="765" w:right="0" w:hanging="645"/>
        <w:jc w:val="left"/>
      </w:pPr>
      <w:bookmarkStart w:name="_TOC_250003" w:id="16"/>
      <w:r>
        <w:rPr/>
        <w:t>Proportion</w:t>
      </w:r>
      <w:r>
        <w:rPr>
          <w:spacing w:val="0"/>
        </w:rPr>
        <w:t> </w:t>
      </w:r>
      <w:bookmarkEnd w:id="16"/>
      <w:r>
        <w:rPr/>
        <w:t>test</w:t>
      </w:r>
    </w:p>
    <w:p>
      <w:pPr>
        <w:pStyle w:val="BodyText"/>
        <w:spacing w:line="252" w:lineRule="auto" w:before="184"/>
        <w:ind w:left="120" w:right="418"/>
        <w:jc w:val="both"/>
      </w:pPr>
      <w:r>
        <w:rPr>
          <w:spacing w:val="-10"/>
        </w:rPr>
        <w:t>To </w:t>
      </w:r>
      <w:r>
        <w:rPr/>
        <w:t>answer this question,  we employ a rough test similar to the one Feeney and Hester (1967)  use to determine whether it is useful to aggregate stocks into industries. If such an aggregation were useful, they postulate that we would expect stocks in the same industry to enter different components of the market with similar weights, i.e., for the stocks to </w:t>
      </w:r>
      <w:r>
        <w:rPr>
          <w:spacing w:val="-3"/>
        </w:rPr>
        <w:t>have </w:t>
      </w:r>
      <w:r>
        <w:rPr/>
        <w:t>similar correlations to different</w:t>
      </w:r>
      <w:r>
        <w:rPr>
          <w:spacing w:val="-20"/>
        </w:rPr>
        <w:t> </w:t>
      </w:r>
      <w:r>
        <w:rPr/>
        <w:t>components</w:t>
      </w:r>
      <w:r>
        <w:rPr>
          <w:spacing w:val="-20"/>
        </w:rPr>
        <w:t> </w:t>
      </w:r>
      <w:r>
        <w:rPr/>
        <w:t>of</w:t>
      </w:r>
      <w:r>
        <w:rPr>
          <w:spacing w:val="-20"/>
        </w:rPr>
        <w:t> </w:t>
      </w:r>
      <w:r>
        <w:rPr/>
        <w:t>market</w:t>
      </w:r>
      <w:r>
        <w:rPr>
          <w:spacing w:val="-20"/>
        </w:rPr>
        <w:t> </w:t>
      </w:r>
      <w:r>
        <w:rPr/>
        <w:t>returns.</w:t>
      </w:r>
      <w:r>
        <w:rPr>
          <w:spacing w:val="0"/>
        </w:rPr>
        <w:t> </w:t>
      </w:r>
      <w:r>
        <w:rPr/>
        <w:t>Similarly,</w:t>
      </w:r>
      <w:r>
        <w:rPr>
          <w:spacing w:val="-17"/>
        </w:rPr>
        <w:t> </w:t>
      </w:r>
      <w:r>
        <w:rPr/>
        <w:t>we</w:t>
      </w:r>
      <w:r>
        <w:rPr>
          <w:spacing w:val="-20"/>
        </w:rPr>
        <w:t> </w:t>
      </w:r>
      <w:r>
        <w:rPr/>
        <w:t>aim</w:t>
      </w:r>
      <w:r>
        <w:rPr>
          <w:spacing w:val="-20"/>
        </w:rPr>
        <w:t> </w:t>
      </w:r>
      <w:r>
        <w:rPr/>
        <w:t>to</w:t>
      </w:r>
      <w:r>
        <w:rPr>
          <w:spacing w:val="-20"/>
        </w:rPr>
        <w:t> </w:t>
      </w:r>
      <w:r>
        <w:rPr/>
        <w:t>discover</w:t>
      </w:r>
      <w:r>
        <w:rPr>
          <w:spacing w:val="-20"/>
        </w:rPr>
        <w:t> </w:t>
      </w:r>
      <w:r>
        <w:rPr/>
        <w:t>whether</w:t>
      </w:r>
      <w:r>
        <w:rPr>
          <w:spacing w:val="-20"/>
        </w:rPr>
        <w:t> </w:t>
      </w:r>
      <w:r>
        <w:rPr/>
        <w:t>the</w:t>
      </w:r>
      <w:r>
        <w:rPr>
          <w:spacing w:val="-20"/>
        </w:rPr>
        <w:t> </w:t>
      </w:r>
      <w:r>
        <w:rPr/>
        <w:t>cryptocurrencies enter the components of the cryptocurrency market returns with similar weights. </w:t>
      </w:r>
      <w:r>
        <w:rPr>
          <w:spacing w:val="-10"/>
        </w:rPr>
        <w:t>We </w:t>
      </w:r>
      <w:r>
        <w:rPr/>
        <w:t>conduct a proportions</w:t>
      </w:r>
      <w:r>
        <w:rPr>
          <w:spacing w:val="-16"/>
        </w:rPr>
        <w:t> </w:t>
      </w:r>
      <w:r>
        <w:rPr/>
        <w:t>test</w:t>
      </w:r>
      <w:r>
        <w:rPr>
          <w:spacing w:val="-16"/>
        </w:rPr>
        <w:t> </w:t>
      </w:r>
      <w:r>
        <w:rPr/>
        <w:t>on</w:t>
      </w:r>
      <w:r>
        <w:rPr>
          <w:spacing w:val="-16"/>
        </w:rPr>
        <w:t> </w:t>
      </w:r>
      <w:r>
        <w:rPr/>
        <w:t>a</w:t>
      </w:r>
      <w:r>
        <w:rPr>
          <w:spacing w:val="-16"/>
        </w:rPr>
        <w:t> </w:t>
      </w:r>
      <w:r>
        <w:rPr/>
        <w:t>null</w:t>
      </w:r>
      <w:r>
        <w:rPr>
          <w:spacing w:val="-16"/>
        </w:rPr>
        <w:t> </w:t>
      </w:r>
      <w:r>
        <w:rPr/>
        <w:t>hypothesis</w:t>
      </w:r>
      <w:r>
        <w:rPr>
          <w:spacing w:val="-16"/>
        </w:rPr>
        <w:t> </w:t>
      </w:r>
      <w:r>
        <w:rPr/>
        <w:t>that</w:t>
      </w:r>
      <w:r>
        <w:rPr>
          <w:spacing w:val="-16"/>
        </w:rPr>
        <w:t> </w:t>
      </w:r>
      <w:r>
        <w:rPr/>
        <w:t>the</w:t>
      </w:r>
      <w:r>
        <w:rPr>
          <w:spacing w:val="-16"/>
        </w:rPr>
        <w:t> </w:t>
      </w:r>
      <w:r>
        <w:rPr/>
        <w:t>correlations</w:t>
      </w:r>
      <w:r>
        <w:rPr>
          <w:spacing w:val="-16"/>
        </w:rPr>
        <w:t> </w:t>
      </w:r>
      <w:r>
        <w:rPr/>
        <w:t>of</w:t>
      </w:r>
      <w:r>
        <w:rPr>
          <w:spacing w:val="-16"/>
        </w:rPr>
        <w:t> </w:t>
      </w:r>
      <w:r>
        <w:rPr/>
        <w:t>two</w:t>
      </w:r>
      <w:r>
        <w:rPr>
          <w:spacing w:val="-16"/>
        </w:rPr>
        <w:t> </w:t>
      </w:r>
      <w:r>
        <w:rPr/>
        <w:t>cryptocurrencies</w:t>
      </w:r>
      <w:r>
        <w:rPr>
          <w:spacing w:val="-16"/>
        </w:rPr>
        <w:t> </w:t>
      </w:r>
      <w:r>
        <w:rPr/>
        <w:t>with</w:t>
      </w:r>
      <w:r>
        <w:rPr>
          <w:spacing w:val="-16"/>
        </w:rPr>
        <w:t> </w:t>
      </w:r>
      <w:r>
        <w:rPr/>
        <w:t>a</w:t>
      </w:r>
      <w:r>
        <w:rPr>
          <w:spacing w:val="-16"/>
        </w:rPr>
        <w:t> </w:t>
      </w:r>
      <w:r>
        <w:rPr/>
        <w:t>component (i.e., their loadings with respect that component) will be of the same sign with a probability of</w:t>
      </w:r>
      <w:r>
        <w:rPr>
          <w:spacing w:val="-36"/>
        </w:rPr>
        <w:t> </w:t>
      </w:r>
      <w:r>
        <w:rPr/>
        <w:t>0.5 (with a one-sided right-tail rejection region). Since we will be limiting our analysis to the number of</w:t>
      </w:r>
      <w:r>
        <w:rPr>
          <w:spacing w:val="6"/>
        </w:rPr>
        <w:t> </w:t>
      </w:r>
      <w:r>
        <w:rPr/>
        <w:t>components</w:t>
      </w:r>
      <w:r>
        <w:rPr>
          <w:spacing w:val="6"/>
        </w:rPr>
        <w:t> </w:t>
      </w:r>
      <w:r>
        <w:rPr/>
        <w:t>that</w:t>
      </w:r>
      <w:r>
        <w:rPr>
          <w:spacing w:val="6"/>
        </w:rPr>
        <w:t> </w:t>
      </w:r>
      <w:r>
        <w:rPr/>
        <w:t>it</w:t>
      </w:r>
      <w:r>
        <w:rPr>
          <w:spacing w:val="6"/>
        </w:rPr>
        <w:t> </w:t>
      </w:r>
      <w:r>
        <w:rPr/>
        <w:t>takes</w:t>
      </w:r>
      <w:r>
        <w:rPr>
          <w:spacing w:val="6"/>
        </w:rPr>
        <w:t> </w:t>
      </w:r>
      <w:r>
        <w:rPr/>
        <w:t>to</w:t>
      </w:r>
      <w:r>
        <w:rPr>
          <w:spacing w:val="6"/>
        </w:rPr>
        <w:t> </w:t>
      </w:r>
      <w:r>
        <w:rPr/>
        <w:t>explain</w:t>
      </w:r>
      <w:r>
        <w:rPr>
          <w:spacing w:val="6"/>
        </w:rPr>
        <w:t> </w:t>
      </w:r>
      <w:r>
        <w:rPr/>
        <w:t>at</w:t>
      </w:r>
      <w:r>
        <w:rPr>
          <w:spacing w:val="6"/>
        </w:rPr>
        <w:t> </w:t>
      </w:r>
      <w:r>
        <w:rPr/>
        <w:t>least</w:t>
      </w:r>
      <w:r>
        <w:rPr>
          <w:spacing w:val="6"/>
        </w:rPr>
        <w:t> </w:t>
      </w:r>
      <w:r>
        <w:rPr/>
        <w:t>90%</w:t>
      </w:r>
      <w:r>
        <w:rPr>
          <w:spacing w:val="6"/>
        </w:rPr>
        <w:t> </w:t>
      </w:r>
      <w:r>
        <w:rPr/>
        <w:t>of</w:t>
      </w:r>
      <w:r>
        <w:rPr>
          <w:spacing w:val="6"/>
        </w:rPr>
        <w:t> </w:t>
      </w:r>
      <w:r>
        <w:rPr/>
        <w:t>the</w:t>
      </w:r>
      <w:r>
        <w:rPr>
          <w:spacing w:val="6"/>
        </w:rPr>
        <w:t> </w:t>
      </w:r>
      <w:r>
        <w:rPr/>
        <w:t>variation</w:t>
      </w:r>
      <w:r>
        <w:rPr>
          <w:spacing w:val="6"/>
        </w:rPr>
        <w:t> </w:t>
      </w:r>
      <w:r>
        <w:rPr/>
        <w:t>in</w:t>
      </w:r>
      <w:r>
        <w:rPr>
          <w:spacing w:val="6"/>
        </w:rPr>
        <w:t> </w:t>
      </w:r>
      <w:r>
        <w:rPr/>
        <w:t>cryptocurrency</w:t>
      </w:r>
      <w:r>
        <w:rPr>
          <w:spacing w:val="6"/>
        </w:rPr>
        <w:t> </w:t>
      </w:r>
      <w:r>
        <w:rPr/>
        <w:t>returns</w:t>
      </w:r>
      <w:r>
        <w:rPr>
          <w:spacing w:val="6"/>
        </w:rPr>
        <w:t> </w:t>
      </w:r>
      <w:r>
        <w:rPr/>
        <w:t>(5),</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line="225" w:lineRule="auto" w:before="245"/>
        <w:ind w:left="119" w:right="417"/>
        <w:jc w:val="both"/>
      </w:pPr>
      <w:r>
        <w:rPr/>
        <w:pict>
          <v:shape style="position:absolute;margin-left:390.181pt;margin-top:35.371346pt;width:4.25pt;height:8pt;mso-position-horizontal-relative:page;mso-position-vertical-relative:paragraph;z-index:-49192" type="#_x0000_t202" filled="false" stroked="false">
            <v:textbox inset="0,0,0,0">
              <w:txbxContent>
                <w:p>
                  <w:pPr>
                    <w:spacing w:line="159" w:lineRule="exact" w:before="0"/>
                    <w:ind w:left="0" w:right="0" w:firstLine="0"/>
                    <w:jc w:val="left"/>
                    <w:rPr>
                      <w:rFonts w:ascii="PMingLiU"/>
                      <w:sz w:val="16"/>
                    </w:rPr>
                  </w:pPr>
                  <w:r>
                    <w:rPr>
                      <w:rFonts w:ascii="PMingLiU"/>
                      <w:w w:val="112"/>
                      <w:sz w:val="16"/>
                    </w:rPr>
                    <w:t>2</w:t>
                  </w:r>
                </w:p>
              </w:txbxContent>
            </v:textbox>
            <w10:wrap type="none"/>
          </v:shape>
        </w:pict>
      </w:r>
      <w:r>
        <w:rPr/>
        <w:pict>
          <v:shape style="position:absolute;margin-left:384.701996pt;margin-top:18.313507pt;width:26.95pt;height:44.65pt;mso-position-horizontal-relative:page;mso-position-vertical-relative:paragraph;z-index:-49168" type="#_x0000_t202" filled="false" stroked="false">
            <v:textbox inset="0,0,0,0">
              <w:txbxContent>
                <w:p>
                  <w:pPr>
                    <w:pStyle w:val="BodyText"/>
                    <w:spacing w:line="153" w:lineRule="auto"/>
                    <w:rPr>
                      <w:rFonts w:ascii="Meiryo" w:hAnsi="Meiryo"/>
                      <w:i/>
                    </w:rPr>
                  </w:pPr>
                  <w:r>
                    <w:rPr>
                      <w:rFonts w:ascii="Arial" w:hAnsi="Arial"/>
                      <w:w w:val="125"/>
                    </w:rPr>
                    <w:t>( )</w:t>
                  </w:r>
                  <w:r>
                    <w:rPr>
                      <w:rFonts w:ascii="Arial" w:hAnsi="Arial"/>
                      <w:spacing w:val="-51"/>
                      <w:w w:val="125"/>
                    </w:rPr>
                    <w:t> </w:t>
                  </w:r>
                  <w:r>
                    <w:rPr>
                      <w:rFonts w:ascii="Meiryo" w:hAnsi="Meiryo"/>
                      <w:i/>
                      <w:w w:val="115"/>
                      <w:position w:val="-18"/>
                    </w:rPr>
                    <w:t>×</w:t>
                  </w:r>
                </w:p>
              </w:txbxContent>
            </v:textbox>
            <w10:wrap type="none"/>
          </v:shape>
        </w:pict>
      </w:r>
      <w:r>
        <w:rPr/>
        <w:t>the</w:t>
      </w:r>
      <w:r>
        <w:rPr>
          <w:spacing w:val="-10"/>
        </w:rPr>
        <w:t> </w:t>
      </w:r>
      <w:r>
        <w:rPr/>
        <w:t>test</w:t>
      </w:r>
      <w:r>
        <w:rPr>
          <w:spacing w:val="-10"/>
        </w:rPr>
        <w:t> </w:t>
      </w:r>
      <w:r>
        <w:rPr/>
        <w:t>is</w:t>
      </w:r>
      <w:r>
        <w:rPr>
          <w:spacing w:val="-9"/>
        </w:rPr>
        <w:t> </w:t>
      </w:r>
      <w:r>
        <w:rPr/>
        <w:t>performed</w:t>
      </w:r>
      <w:r>
        <w:rPr>
          <w:spacing w:val="-10"/>
        </w:rPr>
        <w:t> </w:t>
      </w:r>
      <w:r>
        <w:rPr/>
        <w:t>on</w:t>
      </w:r>
      <w:r>
        <w:rPr>
          <w:spacing w:val="-10"/>
        </w:rPr>
        <w:t> </w:t>
      </w:r>
      <w:r>
        <w:rPr/>
        <w:t>the</w:t>
      </w:r>
      <w:r>
        <w:rPr>
          <w:spacing w:val="-9"/>
        </w:rPr>
        <w:t> </w:t>
      </w:r>
      <w:r>
        <w:rPr/>
        <w:t>pooled</w:t>
      </w:r>
      <w:r>
        <w:rPr>
          <w:spacing w:val="-9"/>
        </w:rPr>
        <w:t> </w:t>
      </w:r>
      <w:r>
        <w:rPr/>
        <w:t>sum</w:t>
      </w:r>
      <w:r>
        <w:rPr>
          <w:spacing w:val="-10"/>
        </w:rPr>
        <w:t> </w:t>
      </w:r>
      <w:r>
        <w:rPr/>
        <w:t>of</w:t>
      </w:r>
      <w:r>
        <w:rPr>
          <w:spacing w:val="-10"/>
        </w:rPr>
        <w:t> </w:t>
      </w:r>
      <w:r>
        <w:rPr/>
        <w:t>the</w:t>
      </w:r>
      <w:r>
        <w:rPr>
          <w:spacing w:val="-9"/>
        </w:rPr>
        <w:t> </w:t>
      </w:r>
      <w:r>
        <w:rPr/>
        <w:t>105</w:t>
      </w:r>
      <w:r>
        <w:rPr>
          <w:spacing w:val="-10"/>
        </w:rPr>
        <w:t> </w:t>
      </w:r>
      <w:r>
        <w:rPr/>
        <w:t>pairwise</w:t>
      </w:r>
      <w:r>
        <w:rPr>
          <w:spacing w:val="-10"/>
        </w:rPr>
        <w:t> </w:t>
      </w:r>
      <w:r>
        <w:rPr/>
        <w:t>comparisons</w:t>
      </w:r>
      <w:r>
        <w:rPr>
          <w:spacing w:val="-10"/>
        </w:rPr>
        <w:t> </w:t>
      </w:r>
      <w:r>
        <w:rPr/>
        <w:t>at</w:t>
      </w:r>
      <w:r>
        <w:rPr>
          <w:spacing w:val="-10"/>
        </w:rPr>
        <w:t> </w:t>
      </w:r>
      <w:r>
        <w:rPr/>
        <w:t>a</w:t>
      </w:r>
      <w:r>
        <w:rPr>
          <w:spacing w:val="-9"/>
        </w:rPr>
        <w:t> </w:t>
      </w:r>
      <w:r>
        <w:rPr/>
        <w:t>5%</w:t>
      </w:r>
      <w:r>
        <w:rPr>
          <w:spacing w:val="-10"/>
        </w:rPr>
        <w:t> </w:t>
      </w:r>
      <w:r>
        <w:rPr/>
        <w:t>significance</w:t>
      </w:r>
      <w:r>
        <w:rPr>
          <w:spacing w:val="-10"/>
        </w:rPr>
        <w:t> </w:t>
      </w:r>
      <w:r>
        <w:rPr/>
        <w:t>level (seven cryptocurrencies in pairs of two across three components: </w:t>
      </w:r>
      <w:r>
        <w:rPr>
          <w:rFonts w:ascii="PMingLiU"/>
          <w:vertAlign w:val="superscript"/>
        </w:rPr>
        <w:t>7</w:t>
      </w:r>
      <w:r>
        <w:rPr>
          <w:rFonts w:ascii="PMingLiU"/>
          <w:vertAlign w:val="baseline"/>
        </w:rPr>
        <w:t> </w:t>
      </w:r>
      <w:r>
        <w:rPr>
          <w:rFonts w:ascii="Arial"/>
          <w:vertAlign w:val="baseline"/>
        </w:rPr>
        <w:t>5</w:t>
      </w:r>
      <w:r>
        <w:rPr>
          <w:vertAlign w:val="baseline"/>
        </w:rPr>
        <w:t>. Like Feeney and Hester (1967), we will assume the signs are binomially distributed in order to use this</w:t>
      </w:r>
      <w:r>
        <w:rPr>
          <w:spacing w:val="-26"/>
          <w:vertAlign w:val="baseline"/>
        </w:rPr>
        <w:t> </w:t>
      </w:r>
      <w:r>
        <w:rPr>
          <w:vertAlign w:val="baseline"/>
        </w:rPr>
        <w:t>test.</w:t>
      </w:r>
    </w:p>
    <w:p>
      <w:pPr>
        <w:pStyle w:val="BodyText"/>
        <w:spacing w:line="252" w:lineRule="auto" w:before="242"/>
        <w:ind w:left="119" w:right="419"/>
        <w:jc w:val="both"/>
      </w:pPr>
      <w:r>
        <w:rPr/>
        <w:t>In</w:t>
      </w:r>
      <w:r>
        <w:rPr>
          <w:spacing w:val="-5"/>
        </w:rPr>
        <w:t> </w:t>
      </w:r>
      <w:r>
        <w:rPr/>
        <w:t>other</w:t>
      </w:r>
      <w:r>
        <w:rPr>
          <w:spacing w:val="-5"/>
        </w:rPr>
        <w:t> </w:t>
      </w:r>
      <w:r>
        <w:rPr/>
        <w:t>words,</w:t>
      </w:r>
      <w:r>
        <w:rPr>
          <w:spacing w:val="-5"/>
        </w:rPr>
        <w:t> </w:t>
      </w:r>
      <w:r>
        <w:rPr/>
        <w:t>accepting</w:t>
      </w:r>
      <w:r>
        <w:rPr>
          <w:spacing w:val="-5"/>
        </w:rPr>
        <w:t> </w:t>
      </w:r>
      <w:r>
        <w:rPr/>
        <w:t>the</w:t>
      </w:r>
      <w:r>
        <w:rPr>
          <w:spacing w:val="-5"/>
        </w:rPr>
        <w:t> </w:t>
      </w:r>
      <w:r>
        <w:rPr/>
        <w:t>null</w:t>
      </w:r>
      <w:r>
        <w:rPr>
          <w:spacing w:val="-5"/>
        </w:rPr>
        <w:t> </w:t>
      </w:r>
      <w:r>
        <w:rPr/>
        <w:t>hypothesis</w:t>
      </w:r>
      <w:r>
        <w:rPr>
          <w:spacing w:val="-5"/>
        </w:rPr>
        <w:t> </w:t>
      </w:r>
      <w:r>
        <w:rPr/>
        <w:t>signifies</w:t>
      </w:r>
      <w:r>
        <w:rPr>
          <w:spacing w:val="-5"/>
        </w:rPr>
        <w:t> </w:t>
      </w:r>
      <w:r>
        <w:rPr/>
        <w:t>that</w:t>
      </w:r>
      <w:r>
        <w:rPr>
          <w:spacing w:val="-5"/>
        </w:rPr>
        <w:t> </w:t>
      </w:r>
      <w:r>
        <w:rPr/>
        <w:t>the</w:t>
      </w:r>
      <w:r>
        <w:rPr>
          <w:spacing w:val="-5"/>
        </w:rPr>
        <w:t> </w:t>
      </w:r>
      <w:r>
        <w:rPr/>
        <w:t>likelihood</w:t>
      </w:r>
      <w:r>
        <w:rPr>
          <w:spacing w:val="-5"/>
        </w:rPr>
        <w:t> </w:t>
      </w:r>
      <w:r>
        <w:rPr/>
        <w:t>of</w:t>
      </w:r>
      <w:r>
        <w:rPr>
          <w:spacing w:val="-5"/>
        </w:rPr>
        <w:t> </w:t>
      </w:r>
      <w:r>
        <w:rPr/>
        <w:t>any</w:t>
      </w:r>
      <w:r>
        <w:rPr>
          <w:spacing w:val="-5"/>
        </w:rPr>
        <w:t> </w:t>
      </w:r>
      <w:r>
        <w:rPr/>
        <w:t>two</w:t>
      </w:r>
      <w:r>
        <w:rPr>
          <w:spacing w:val="-5"/>
        </w:rPr>
        <w:t> </w:t>
      </w:r>
      <w:r>
        <w:rPr/>
        <w:t>assets</w:t>
      </w:r>
      <w:r>
        <w:rPr>
          <w:spacing w:val="-5"/>
        </w:rPr>
        <w:t> </w:t>
      </w:r>
      <w:r>
        <w:rPr/>
        <w:t>having correlation coefficients of the same sign with the various components is roughly random (a 50% chance). </w:t>
      </w:r>
      <w:r>
        <w:rPr>
          <w:spacing w:val="-3"/>
        </w:rPr>
        <w:t>With </w:t>
      </w:r>
      <w:r>
        <w:rPr/>
        <w:t>the alternative hypothesis, the more frequently a pair of cryptocurrencies </w:t>
      </w:r>
      <w:r>
        <w:rPr>
          <w:spacing w:val="-3"/>
        </w:rPr>
        <w:t>have </w:t>
      </w:r>
      <w:r>
        <w:rPr/>
        <w:t>correlation</w:t>
      </w:r>
      <w:r>
        <w:rPr>
          <w:spacing w:val="-12"/>
        </w:rPr>
        <w:t> </w:t>
      </w:r>
      <w:r>
        <w:rPr/>
        <w:t>coefficients</w:t>
      </w:r>
      <w:r>
        <w:rPr>
          <w:spacing w:val="-12"/>
        </w:rPr>
        <w:t> </w:t>
      </w:r>
      <w:r>
        <w:rPr/>
        <w:t>of</w:t>
      </w:r>
      <w:r>
        <w:rPr>
          <w:spacing w:val="-12"/>
        </w:rPr>
        <w:t> </w:t>
      </w:r>
      <w:r>
        <w:rPr/>
        <w:t>the</w:t>
      </w:r>
      <w:r>
        <w:rPr>
          <w:spacing w:val="-12"/>
        </w:rPr>
        <w:t> </w:t>
      </w:r>
      <w:r>
        <w:rPr/>
        <w:t>same</w:t>
      </w:r>
      <w:r>
        <w:rPr>
          <w:spacing w:val="-12"/>
        </w:rPr>
        <w:t> </w:t>
      </w:r>
      <w:r>
        <w:rPr/>
        <w:t>sign</w:t>
      </w:r>
      <w:r>
        <w:rPr>
          <w:spacing w:val="-12"/>
        </w:rPr>
        <w:t> </w:t>
      </w:r>
      <w:r>
        <w:rPr/>
        <w:t>with</w:t>
      </w:r>
      <w:r>
        <w:rPr>
          <w:spacing w:val="-12"/>
        </w:rPr>
        <w:t> </w:t>
      </w:r>
      <w:r>
        <w:rPr/>
        <w:t>the</w:t>
      </w:r>
      <w:r>
        <w:rPr>
          <w:spacing w:val="-12"/>
        </w:rPr>
        <w:t> </w:t>
      </w:r>
      <w:r>
        <w:rPr/>
        <w:t>various</w:t>
      </w:r>
      <w:r>
        <w:rPr>
          <w:spacing w:val="-12"/>
        </w:rPr>
        <w:t> </w:t>
      </w:r>
      <w:r>
        <w:rPr/>
        <w:t>components,</w:t>
      </w:r>
      <w:r>
        <w:rPr>
          <w:spacing w:val="-12"/>
        </w:rPr>
        <w:t> </w:t>
      </w:r>
      <w:r>
        <w:rPr/>
        <w:t>the</w:t>
      </w:r>
      <w:r>
        <w:rPr>
          <w:spacing w:val="-12"/>
        </w:rPr>
        <w:t> </w:t>
      </w:r>
      <w:r>
        <w:rPr/>
        <w:t>more</w:t>
      </w:r>
      <w:r>
        <w:rPr>
          <w:spacing w:val="-12"/>
        </w:rPr>
        <w:t> </w:t>
      </w:r>
      <w:r>
        <w:rPr/>
        <w:t>justified</w:t>
      </w:r>
      <w:r>
        <w:rPr>
          <w:spacing w:val="-12"/>
        </w:rPr>
        <w:t> </w:t>
      </w:r>
      <w:r>
        <w:rPr/>
        <w:t>we</w:t>
      </w:r>
      <w:r>
        <w:rPr>
          <w:spacing w:val="-12"/>
        </w:rPr>
        <w:t> </w:t>
      </w:r>
      <w:r>
        <w:rPr/>
        <w:t>should feel</w:t>
      </w:r>
      <w:r>
        <w:rPr>
          <w:spacing w:val="-5"/>
        </w:rPr>
        <w:t> </w:t>
      </w:r>
      <w:r>
        <w:rPr/>
        <w:t>in</w:t>
      </w:r>
      <w:r>
        <w:rPr>
          <w:spacing w:val="-5"/>
        </w:rPr>
        <w:t> </w:t>
      </w:r>
      <w:r>
        <w:rPr/>
        <w:t>conceptually</w:t>
      </w:r>
      <w:r>
        <w:rPr>
          <w:spacing w:val="-5"/>
        </w:rPr>
        <w:t> </w:t>
      </w:r>
      <w:r>
        <w:rPr/>
        <w:t>aggregating</w:t>
      </w:r>
      <w:r>
        <w:rPr>
          <w:spacing w:val="-5"/>
        </w:rPr>
        <w:t> </w:t>
      </w:r>
      <w:r>
        <w:rPr/>
        <w:t>cryptocurrencies</w:t>
      </w:r>
      <w:r>
        <w:rPr>
          <w:spacing w:val="-5"/>
        </w:rPr>
        <w:t> </w:t>
      </w:r>
      <w:r>
        <w:rPr/>
        <w:t>into</w:t>
      </w:r>
      <w:r>
        <w:rPr>
          <w:spacing w:val="-5"/>
        </w:rPr>
        <w:t> </w:t>
      </w:r>
      <w:r>
        <w:rPr/>
        <w:t>one</w:t>
      </w:r>
      <w:r>
        <w:rPr>
          <w:spacing w:val="-5"/>
        </w:rPr>
        <w:t> </w:t>
      </w:r>
      <w:r>
        <w:rPr/>
        <w:t>investment</w:t>
      </w:r>
      <w:r>
        <w:rPr>
          <w:spacing w:val="-5"/>
        </w:rPr>
        <w:t> </w:t>
      </w:r>
      <w:r>
        <w:rPr/>
        <w:t>class</w:t>
      </w:r>
      <w:r>
        <w:rPr>
          <w:spacing w:val="-5"/>
        </w:rPr>
        <w:t> </w:t>
      </w:r>
      <w:r>
        <w:rPr/>
        <w:t>(hence</w:t>
      </w:r>
      <w:r>
        <w:rPr>
          <w:spacing w:val="-5"/>
        </w:rPr>
        <w:t> </w:t>
      </w:r>
      <w:r>
        <w:rPr/>
        <w:t>the</w:t>
      </w:r>
      <w:r>
        <w:rPr>
          <w:spacing w:val="-5"/>
        </w:rPr>
        <w:t> </w:t>
      </w:r>
      <w:r>
        <w:rPr/>
        <w:t>right-tailed rejection region).  Rejecting this hypothesis would imply that an investor could reduce the risk  in their portfolio by spreading out their exposure to cryptocurrencies among multiple currencies, just as one might spread out their exposure to equities among many stocks. The test yields a </w:t>
      </w:r>
      <w:r>
        <w:rPr>
          <w:rFonts w:ascii="Bookman Old Style" w:hAnsi="Bookman Old Style"/>
          <w:b w:val="0"/>
          <w:i/>
          <w:spacing w:val="5"/>
        </w:rPr>
        <w:t>z</w:t>
      </w:r>
      <w:r>
        <w:rPr>
          <w:spacing w:val="5"/>
        </w:rPr>
        <w:t>- </w:t>
      </w:r>
      <w:r>
        <w:rPr/>
        <w:t>statistic of 1.659, which is statistically significant at the 5% level. Consequently, we reject the null</w:t>
      </w:r>
      <w:r>
        <w:rPr>
          <w:spacing w:val="-12"/>
        </w:rPr>
        <w:t> </w:t>
      </w:r>
      <w:r>
        <w:rPr/>
        <w:t>hypothesis</w:t>
      </w:r>
      <w:r>
        <w:rPr>
          <w:spacing w:val="-12"/>
        </w:rPr>
        <w:t> </w:t>
      </w:r>
      <w:r>
        <w:rPr/>
        <w:t>and</w:t>
      </w:r>
      <w:r>
        <w:rPr>
          <w:spacing w:val="-12"/>
        </w:rPr>
        <w:t> </w:t>
      </w:r>
      <w:r>
        <w:rPr/>
        <w:t>conclude</w:t>
      </w:r>
      <w:r>
        <w:rPr>
          <w:spacing w:val="-12"/>
        </w:rPr>
        <w:t> </w:t>
      </w:r>
      <w:r>
        <w:rPr/>
        <w:t>that</w:t>
      </w:r>
      <w:r>
        <w:rPr>
          <w:spacing w:val="-12"/>
        </w:rPr>
        <w:t> </w:t>
      </w:r>
      <w:r>
        <w:rPr/>
        <w:t>investing</w:t>
      </w:r>
      <w:r>
        <w:rPr>
          <w:spacing w:val="-12"/>
        </w:rPr>
        <w:t> </w:t>
      </w:r>
      <w:r>
        <w:rPr/>
        <w:t>in</w:t>
      </w:r>
      <w:r>
        <w:rPr>
          <w:spacing w:val="-12"/>
        </w:rPr>
        <w:t> </w:t>
      </w:r>
      <w:r>
        <w:rPr/>
        <w:t>more</w:t>
      </w:r>
      <w:r>
        <w:rPr>
          <w:spacing w:val="-12"/>
        </w:rPr>
        <w:t> </w:t>
      </w:r>
      <w:r>
        <w:rPr/>
        <w:t>than</w:t>
      </w:r>
      <w:r>
        <w:rPr>
          <w:spacing w:val="-12"/>
        </w:rPr>
        <w:t> </w:t>
      </w:r>
      <w:r>
        <w:rPr/>
        <w:t>one</w:t>
      </w:r>
      <w:r>
        <w:rPr>
          <w:spacing w:val="-12"/>
        </w:rPr>
        <w:t> </w:t>
      </w:r>
      <w:r>
        <w:rPr/>
        <w:t>currency</w:t>
      </w:r>
      <w:r>
        <w:rPr>
          <w:spacing w:val="-12"/>
        </w:rPr>
        <w:t> </w:t>
      </w:r>
      <w:r>
        <w:rPr/>
        <w:t>would</w:t>
      </w:r>
      <w:r>
        <w:rPr>
          <w:spacing w:val="-12"/>
        </w:rPr>
        <w:t> </w:t>
      </w:r>
      <w:r>
        <w:rPr/>
        <w:t>provide</w:t>
      </w:r>
      <w:r>
        <w:rPr>
          <w:spacing w:val="-12"/>
        </w:rPr>
        <w:t> </w:t>
      </w:r>
      <w:r>
        <w:rPr/>
        <w:t>no</w:t>
      </w:r>
      <w:r>
        <w:rPr>
          <w:spacing w:val="-12"/>
        </w:rPr>
        <w:t> </w:t>
      </w:r>
      <w:r>
        <w:rPr/>
        <w:t>advantage from</w:t>
      </w:r>
      <w:r>
        <w:rPr>
          <w:spacing w:val="-9"/>
        </w:rPr>
        <w:t> </w:t>
      </w:r>
      <w:r>
        <w:rPr/>
        <w:t>the</w:t>
      </w:r>
      <w:r>
        <w:rPr>
          <w:spacing w:val="-9"/>
        </w:rPr>
        <w:t> </w:t>
      </w:r>
      <w:r>
        <w:rPr/>
        <w:t>perspective</w:t>
      </w:r>
      <w:r>
        <w:rPr>
          <w:spacing w:val="-9"/>
        </w:rPr>
        <w:t> </w:t>
      </w:r>
      <w:r>
        <w:rPr/>
        <w:t>of</w:t>
      </w:r>
      <w:r>
        <w:rPr>
          <w:spacing w:val="-9"/>
        </w:rPr>
        <w:t> </w:t>
      </w:r>
      <w:r>
        <w:rPr/>
        <w:t>building</w:t>
      </w:r>
      <w:r>
        <w:rPr>
          <w:spacing w:val="-9"/>
        </w:rPr>
        <w:t> </w:t>
      </w:r>
      <w:r>
        <w:rPr/>
        <w:t>a</w:t>
      </w:r>
      <w:r>
        <w:rPr>
          <w:spacing w:val="-9"/>
        </w:rPr>
        <w:t> </w:t>
      </w:r>
      <w:r>
        <w:rPr/>
        <w:t>diversified</w:t>
      </w:r>
      <w:r>
        <w:rPr>
          <w:spacing w:val="-9"/>
        </w:rPr>
        <w:t> </w:t>
      </w:r>
      <w:r>
        <w:rPr/>
        <w:t>portfolio</w:t>
      </w:r>
      <w:r>
        <w:rPr>
          <w:spacing w:val="-9"/>
        </w:rPr>
        <w:t> </w:t>
      </w:r>
      <w:r>
        <w:rPr/>
        <w:t>to</w:t>
      </w:r>
      <w:r>
        <w:rPr>
          <w:spacing w:val="-9"/>
        </w:rPr>
        <w:t> </w:t>
      </w:r>
      <w:r>
        <w:rPr/>
        <w:t>reduce</w:t>
      </w:r>
      <w:r>
        <w:rPr>
          <w:spacing w:val="-9"/>
        </w:rPr>
        <w:t> </w:t>
      </w:r>
      <w:r>
        <w:rPr/>
        <w:t>overall</w:t>
      </w:r>
      <w:r>
        <w:rPr>
          <w:spacing w:val="-9"/>
        </w:rPr>
        <w:t> </w:t>
      </w:r>
      <w:r>
        <w:rPr/>
        <w:t>variance</w:t>
      </w:r>
      <w:r>
        <w:rPr>
          <w:spacing w:val="-9"/>
        </w:rPr>
        <w:t> </w:t>
      </w:r>
      <w:r>
        <w:rPr/>
        <w:t>(unless,</w:t>
      </w:r>
      <w:r>
        <w:rPr>
          <w:spacing w:val="-8"/>
        </w:rPr>
        <w:t> </w:t>
      </w:r>
      <w:r>
        <w:rPr/>
        <w:t>perhaps, you were to ”short” one or more of the other currencies). The results of this test lead us to</w:t>
      </w:r>
      <w:r>
        <w:rPr>
          <w:spacing w:val="-24"/>
        </w:rPr>
        <w:t> </w:t>
      </w:r>
      <w:r>
        <w:rPr/>
        <w:t>believe with more conviction that we are justified in aggregating cryptocurrencies into one investment class, similar to an industry grouping in</w:t>
      </w:r>
      <w:r>
        <w:rPr>
          <w:spacing w:val="-9"/>
        </w:rPr>
        <w:t> </w:t>
      </w:r>
      <w:r>
        <w:rPr/>
        <w:t>equities.</w:t>
      </w:r>
    </w:p>
    <w:p>
      <w:pPr>
        <w:pStyle w:val="BodyText"/>
        <w:spacing w:line="288" w:lineRule="exact" w:before="199"/>
        <w:ind w:left="120" w:right="417"/>
        <w:jc w:val="both"/>
      </w:pPr>
      <w:r>
        <w:rPr/>
        <w:t>Although this was a rough test,  we elucidate the results by providing two points of reference.  </w:t>
      </w:r>
      <w:r>
        <w:rPr>
          <w:spacing w:val="-10"/>
        </w:rPr>
        <w:t>We </w:t>
      </w:r>
      <w:r>
        <w:rPr/>
        <w:t>conduct the same proportions test that we did on the cryptocurrencies to two other sets of seven assets over the same time period. The first set consists of the top seven holdings of the Energy</w:t>
      </w:r>
      <w:r>
        <w:rPr>
          <w:spacing w:val="-7"/>
        </w:rPr>
        <w:t> </w:t>
      </w:r>
      <w:r>
        <w:rPr/>
        <w:t>Select</w:t>
      </w:r>
      <w:r>
        <w:rPr>
          <w:spacing w:val="-7"/>
        </w:rPr>
        <w:t> </w:t>
      </w:r>
      <w:r>
        <w:rPr/>
        <w:t>Sector</w:t>
      </w:r>
      <w:r>
        <w:rPr>
          <w:spacing w:val="-7"/>
        </w:rPr>
        <w:t> </w:t>
      </w:r>
      <w:r>
        <w:rPr/>
        <w:t>SPDR</w:t>
      </w:r>
      <w:r>
        <w:rPr>
          <w:spacing w:val="-7"/>
        </w:rPr>
        <w:t> </w:t>
      </w:r>
      <w:r>
        <w:rPr/>
        <w:t>Fund</w:t>
      </w:r>
      <w:r>
        <w:rPr>
          <w:spacing w:val="-7"/>
        </w:rPr>
        <w:t> </w:t>
      </w:r>
      <w:r>
        <w:rPr/>
        <w:t>(Bloomberg</w:t>
      </w:r>
      <w:r>
        <w:rPr>
          <w:spacing w:val="-7"/>
        </w:rPr>
        <w:t> </w:t>
      </w:r>
      <w:r>
        <w:rPr/>
        <w:t>Ticker:</w:t>
      </w:r>
      <w:r>
        <w:rPr>
          <w:spacing w:val="5"/>
        </w:rPr>
        <w:t> </w:t>
      </w:r>
      <w:r>
        <w:rPr/>
        <w:t>XLE),</w:t>
      </w:r>
      <w:r>
        <w:rPr>
          <w:spacing w:val="-7"/>
        </w:rPr>
        <w:t> </w:t>
      </w:r>
      <w:r>
        <w:rPr/>
        <w:t>which</w:t>
      </w:r>
      <w:r>
        <w:rPr>
          <w:spacing w:val="-7"/>
        </w:rPr>
        <w:t> </w:t>
      </w:r>
      <w:r>
        <w:rPr/>
        <w:t>”seeks</w:t>
      </w:r>
      <w:r>
        <w:rPr>
          <w:spacing w:val="-7"/>
        </w:rPr>
        <w:t> </w:t>
      </w:r>
      <w:r>
        <w:rPr/>
        <w:t>to</w:t>
      </w:r>
      <w:r>
        <w:rPr>
          <w:spacing w:val="-7"/>
        </w:rPr>
        <w:t> </w:t>
      </w:r>
      <w:r>
        <w:rPr/>
        <w:t>provide</w:t>
      </w:r>
      <w:r>
        <w:rPr>
          <w:spacing w:val="-7"/>
        </w:rPr>
        <w:t> </w:t>
      </w:r>
      <w:r>
        <w:rPr/>
        <w:t>an</w:t>
      </w:r>
      <w:r>
        <w:rPr>
          <w:spacing w:val="-7"/>
        </w:rPr>
        <w:t> </w:t>
      </w:r>
      <w:r>
        <w:rPr/>
        <w:t>effective representation of the energy sector of the S&amp;P 500 </w:t>
      </w:r>
      <w:r>
        <w:rPr>
          <w:spacing w:val="-4"/>
        </w:rPr>
        <w:t>Index.” </w:t>
      </w:r>
      <w:r>
        <w:rPr/>
        <w:t>The energy sector is often described as one in which the stocks are highly correlated with one another, with banks such as Goldman Sachs</w:t>
      </w:r>
      <w:r>
        <w:rPr>
          <w:spacing w:val="-11"/>
        </w:rPr>
        <w:t> </w:t>
      </w:r>
      <w:r>
        <w:rPr/>
        <w:t>and</w:t>
      </w:r>
      <w:r>
        <w:rPr>
          <w:spacing w:val="-11"/>
        </w:rPr>
        <w:t> </w:t>
      </w:r>
      <w:r>
        <w:rPr/>
        <w:t>JP</w:t>
      </w:r>
      <w:r>
        <w:rPr>
          <w:spacing w:val="-11"/>
        </w:rPr>
        <w:t> </w:t>
      </w:r>
      <w:r>
        <w:rPr/>
        <w:t>Morgan</w:t>
      </w:r>
      <w:r>
        <w:rPr>
          <w:spacing w:val="-11"/>
        </w:rPr>
        <w:t> </w:t>
      </w:r>
      <w:r>
        <w:rPr/>
        <w:t>often</w:t>
      </w:r>
      <w:r>
        <w:rPr>
          <w:spacing w:val="-11"/>
        </w:rPr>
        <w:t> </w:t>
      </w:r>
      <w:r>
        <w:rPr/>
        <w:t>making</w:t>
      </w:r>
      <w:r>
        <w:rPr>
          <w:spacing w:val="-11"/>
        </w:rPr>
        <w:t> </w:t>
      </w:r>
      <w:r>
        <w:rPr/>
        <w:t>sector-wide</w:t>
      </w:r>
      <w:r>
        <w:rPr>
          <w:spacing w:val="-11"/>
        </w:rPr>
        <w:t> </w:t>
      </w:r>
      <w:r>
        <w:rPr/>
        <w:t>recommendation</w:t>
      </w:r>
      <w:r>
        <w:rPr>
          <w:spacing w:val="-11"/>
        </w:rPr>
        <w:t> </w:t>
      </w:r>
      <w:r>
        <w:rPr/>
        <w:t>calls</w:t>
      </w:r>
      <w:r>
        <w:rPr>
          <w:spacing w:val="-11"/>
        </w:rPr>
        <w:t> </w:t>
      </w:r>
      <w:r>
        <w:rPr/>
        <w:t>(i.e.,</w:t>
      </w:r>
      <w:r>
        <w:rPr>
          <w:spacing w:val="-10"/>
        </w:rPr>
        <w:t> </w:t>
      </w:r>
      <w:r>
        <w:rPr/>
        <w:t>buy</w:t>
      </w:r>
      <w:r>
        <w:rPr>
          <w:spacing w:val="-11"/>
        </w:rPr>
        <w:t> </w:t>
      </w:r>
      <w:r>
        <w:rPr/>
        <w:t>or</w:t>
      </w:r>
      <w:r>
        <w:rPr>
          <w:spacing w:val="-11"/>
        </w:rPr>
        <w:t> </w:t>
      </w:r>
      <w:r>
        <w:rPr/>
        <w:t>sell</w:t>
      </w:r>
      <w:r>
        <w:rPr>
          <w:spacing w:val="-11"/>
        </w:rPr>
        <w:t> </w:t>
      </w:r>
      <w:r>
        <w:rPr/>
        <w:t>the</w:t>
      </w:r>
      <w:r>
        <w:rPr>
          <w:spacing w:val="-11"/>
        </w:rPr>
        <w:t> </w:t>
      </w:r>
      <w:r>
        <w:rPr/>
        <w:t>”energy stocks”) depending on the tides of oil prices. The second set of seven assets was selected with  the deliberate intent of including not only stocks of many industries but exchange-traded funds representing</w:t>
      </w:r>
      <w:r>
        <w:rPr>
          <w:spacing w:val="-15"/>
        </w:rPr>
        <w:t> </w:t>
      </w:r>
      <w:r>
        <w:rPr/>
        <w:t>various</w:t>
      </w:r>
      <w:r>
        <w:rPr>
          <w:spacing w:val="-15"/>
        </w:rPr>
        <w:t> </w:t>
      </w:r>
      <w:r>
        <w:rPr/>
        <w:t>industries</w:t>
      </w:r>
      <w:r>
        <w:rPr>
          <w:spacing w:val="-15"/>
        </w:rPr>
        <w:t> </w:t>
      </w:r>
      <w:r>
        <w:rPr/>
        <w:t>as</w:t>
      </w:r>
      <w:r>
        <w:rPr>
          <w:spacing w:val="-15"/>
        </w:rPr>
        <w:t> </w:t>
      </w:r>
      <w:r>
        <w:rPr/>
        <w:t>well.</w:t>
      </w:r>
      <w:r>
        <w:rPr>
          <w:spacing w:val="5"/>
        </w:rPr>
        <w:t> </w:t>
      </w:r>
      <w:r>
        <w:rPr>
          <w:spacing w:val="-5"/>
        </w:rPr>
        <w:t>We’ll</w:t>
      </w:r>
      <w:r>
        <w:rPr>
          <w:spacing w:val="-15"/>
        </w:rPr>
        <w:t> </w:t>
      </w:r>
      <w:r>
        <w:rPr/>
        <w:t>refer</w:t>
      </w:r>
      <w:r>
        <w:rPr>
          <w:spacing w:val="-15"/>
        </w:rPr>
        <w:t> </w:t>
      </w:r>
      <w:r>
        <w:rPr/>
        <w:t>to</w:t>
      </w:r>
      <w:r>
        <w:rPr>
          <w:spacing w:val="-15"/>
        </w:rPr>
        <w:t> </w:t>
      </w:r>
      <w:r>
        <w:rPr/>
        <w:t>this</w:t>
      </w:r>
      <w:r>
        <w:rPr>
          <w:spacing w:val="-15"/>
        </w:rPr>
        <w:t> </w:t>
      </w:r>
      <w:r>
        <w:rPr/>
        <w:t>set</w:t>
      </w:r>
      <w:r>
        <w:rPr>
          <w:spacing w:val="-15"/>
        </w:rPr>
        <w:t> </w:t>
      </w:r>
      <w:r>
        <w:rPr/>
        <w:t>as</w:t>
      </w:r>
      <w:r>
        <w:rPr>
          <w:spacing w:val="-15"/>
        </w:rPr>
        <w:t> </w:t>
      </w:r>
      <w:r>
        <w:rPr/>
        <w:t>the</w:t>
      </w:r>
      <w:r>
        <w:rPr>
          <w:spacing w:val="-15"/>
        </w:rPr>
        <w:t> </w:t>
      </w:r>
      <w:r>
        <w:rPr>
          <w:spacing w:val="-3"/>
        </w:rPr>
        <w:t>”basket.”</w:t>
      </w:r>
      <w:r>
        <w:rPr>
          <w:spacing w:val="-15"/>
        </w:rPr>
        <w:t> </w:t>
      </w:r>
      <w:r>
        <w:rPr>
          <w:spacing w:val="-4"/>
        </w:rPr>
        <w:t>Tables</w:t>
      </w:r>
      <w:r>
        <w:rPr>
          <w:spacing w:val="-15"/>
        </w:rPr>
        <w:t> </w:t>
      </w:r>
      <w:r>
        <w:rPr/>
        <w:t>6</w:t>
      </w:r>
      <w:r>
        <w:rPr>
          <w:spacing w:val="-15"/>
        </w:rPr>
        <w:t> </w:t>
      </w:r>
      <w:r>
        <w:rPr/>
        <w:t>and</w:t>
      </w:r>
      <w:r>
        <w:rPr>
          <w:spacing w:val="-15"/>
        </w:rPr>
        <w:t> </w:t>
      </w:r>
      <w:r>
        <w:rPr/>
        <w:t>7</w:t>
      </w:r>
      <w:r>
        <w:rPr>
          <w:spacing w:val="-15"/>
        </w:rPr>
        <w:t> </w:t>
      </w:r>
      <w:r>
        <w:rPr/>
        <w:t>provide more details on the contents of both sets of assets as well as their loading results. </w:t>
      </w:r>
      <w:r>
        <w:rPr>
          <w:spacing w:val="-10"/>
        </w:rPr>
        <w:t>We </w:t>
      </w:r>
      <w:r>
        <w:rPr/>
        <w:t>performed the</w:t>
      </w:r>
      <w:r>
        <w:rPr>
          <w:spacing w:val="-10"/>
        </w:rPr>
        <w:t> </w:t>
      </w:r>
      <w:r>
        <w:rPr/>
        <w:t>test</w:t>
      </w:r>
      <w:r>
        <w:rPr>
          <w:spacing w:val="-10"/>
        </w:rPr>
        <w:t> </w:t>
      </w:r>
      <w:r>
        <w:rPr/>
        <w:t>on</w:t>
      </w:r>
      <w:r>
        <w:rPr>
          <w:spacing w:val="-10"/>
        </w:rPr>
        <w:t> </w:t>
      </w:r>
      <w:r>
        <w:rPr/>
        <w:t>each</w:t>
      </w:r>
      <w:r>
        <w:rPr>
          <w:spacing w:val="-10"/>
        </w:rPr>
        <w:t> </w:t>
      </w:r>
      <w:r>
        <w:rPr/>
        <w:t>of</w:t>
      </w:r>
      <w:r>
        <w:rPr>
          <w:spacing w:val="-10"/>
        </w:rPr>
        <w:t> </w:t>
      </w:r>
      <w:r>
        <w:rPr/>
        <w:t>these</w:t>
      </w:r>
      <w:r>
        <w:rPr>
          <w:spacing w:val="-10"/>
        </w:rPr>
        <w:t> </w:t>
      </w:r>
      <w:r>
        <w:rPr/>
        <w:t>sets</w:t>
      </w:r>
      <w:r>
        <w:rPr>
          <w:spacing w:val="-10"/>
        </w:rPr>
        <w:t> </w:t>
      </w:r>
      <w:r>
        <w:rPr/>
        <w:t>with</w:t>
      </w:r>
      <w:r>
        <w:rPr>
          <w:spacing w:val="-10"/>
        </w:rPr>
        <w:t> </w:t>
      </w:r>
      <w:r>
        <w:rPr/>
        <w:t>a</w:t>
      </w:r>
      <w:r>
        <w:rPr>
          <w:spacing w:val="-10"/>
        </w:rPr>
        <w:t> </w:t>
      </w:r>
      <w:r>
        <w:rPr/>
        <w:t>number</w:t>
      </w:r>
      <w:r>
        <w:rPr>
          <w:spacing w:val="-10"/>
        </w:rPr>
        <w:t> </w:t>
      </w:r>
      <w:r>
        <w:rPr/>
        <w:t>of</w:t>
      </w:r>
      <w:r>
        <w:rPr>
          <w:spacing w:val="-10"/>
        </w:rPr>
        <w:t> </w:t>
      </w:r>
      <w:r>
        <w:rPr/>
        <w:t>components</w:t>
      </w:r>
      <w:r>
        <w:rPr>
          <w:spacing w:val="-10"/>
        </w:rPr>
        <w:t> </w:t>
      </w:r>
      <w:r>
        <w:rPr/>
        <w:t>equal</w:t>
      </w:r>
      <w:r>
        <w:rPr>
          <w:spacing w:val="-10"/>
        </w:rPr>
        <w:t> </w:t>
      </w:r>
      <w:r>
        <w:rPr/>
        <w:t>to</w:t>
      </w:r>
      <w:r>
        <w:rPr>
          <w:spacing w:val="-10"/>
        </w:rPr>
        <w:t> </w:t>
      </w:r>
      <w:r>
        <w:rPr/>
        <w:t>the</w:t>
      </w:r>
      <w:r>
        <w:rPr>
          <w:spacing w:val="-10"/>
        </w:rPr>
        <w:t> </w:t>
      </w:r>
      <w:r>
        <w:rPr/>
        <w:t>number</w:t>
      </w:r>
      <w:r>
        <w:rPr>
          <w:spacing w:val="-10"/>
        </w:rPr>
        <w:t> </w:t>
      </w:r>
      <w:r>
        <w:rPr/>
        <w:t>required</w:t>
      </w:r>
      <w:r>
        <w:rPr>
          <w:spacing w:val="-10"/>
        </w:rPr>
        <w:t> </w:t>
      </w:r>
      <w:r>
        <w:rPr/>
        <w:t>to</w:t>
      </w:r>
      <w:r>
        <w:rPr>
          <w:spacing w:val="-10"/>
        </w:rPr>
        <w:t> </w:t>
      </w:r>
      <w:r>
        <w:rPr/>
        <w:t>account for</w:t>
      </w:r>
      <w:r>
        <w:rPr>
          <w:spacing w:val="-10"/>
        </w:rPr>
        <w:t> </w:t>
      </w:r>
      <w:r>
        <w:rPr/>
        <w:t>at</w:t>
      </w:r>
      <w:r>
        <w:rPr>
          <w:spacing w:val="-10"/>
        </w:rPr>
        <w:t> </w:t>
      </w:r>
      <w:r>
        <w:rPr/>
        <w:t>least</w:t>
      </w:r>
      <w:r>
        <w:rPr>
          <w:spacing w:val="-10"/>
        </w:rPr>
        <w:t> </w:t>
      </w:r>
      <w:r>
        <w:rPr/>
        <w:t>90%</w:t>
      </w:r>
      <w:r>
        <w:rPr>
          <w:spacing w:val="-10"/>
        </w:rPr>
        <w:t> </w:t>
      </w:r>
      <w:r>
        <w:rPr/>
        <w:t>of</w:t>
      </w:r>
      <w:r>
        <w:rPr>
          <w:spacing w:val="-10"/>
        </w:rPr>
        <w:t> </w:t>
      </w:r>
      <w:r>
        <w:rPr/>
        <w:t>the</w:t>
      </w:r>
      <w:r>
        <w:rPr>
          <w:spacing w:val="-10"/>
        </w:rPr>
        <w:t> </w:t>
      </w:r>
      <w:r>
        <w:rPr/>
        <w:t>variance</w:t>
      </w:r>
      <w:r>
        <w:rPr>
          <w:spacing w:val="-10"/>
        </w:rPr>
        <w:t> </w:t>
      </w:r>
      <w:r>
        <w:rPr/>
        <w:t>and</w:t>
      </w:r>
      <w:r>
        <w:rPr>
          <w:spacing w:val="-10"/>
        </w:rPr>
        <w:t> </w:t>
      </w:r>
      <w:r>
        <w:rPr/>
        <w:t>compare</w:t>
      </w:r>
      <w:r>
        <w:rPr>
          <w:spacing w:val="-10"/>
        </w:rPr>
        <w:t> </w:t>
      </w:r>
      <w:r>
        <w:rPr/>
        <w:t>the</w:t>
      </w:r>
      <w:r>
        <w:rPr>
          <w:spacing w:val="-10"/>
        </w:rPr>
        <w:t> </w:t>
      </w:r>
      <w:r>
        <w:rPr/>
        <w:t>results</w:t>
      </w:r>
      <w:r>
        <w:rPr>
          <w:spacing w:val="-10"/>
        </w:rPr>
        <w:t> </w:t>
      </w:r>
      <w:r>
        <w:rPr/>
        <w:t>in</w:t>
      </w:r>
      <w:r>
        <w:rPr>
          <w:spacing w:val="-10"/>
        </w:rPr>
        <w:t> </w:t>
      </w:r>
      <w:r>
        <w:rPr/>
        <w:t>table</w:t>
      </w:r>
      <w:r>
        <w:rPr>
          <w:spacing w:val="-10"/>
        </w:rPr>
        <w:t> </w:t>
      </w:r>
      <w:r>
        <w:rPr>
          <w:b/>
        </w:rPr>
        <w:t>??</w:t>
      </w:r>
      <w:r>
        <w:rPr/>
        <w:t>,</w:t>
      </w:r>
      <w:r>
        <w:rPr>
          <w:spacing w:val="-9"/>
        </w:rPr>
        <w:t> </w:t>
      </w:r>
      <w:r>
        <w:rPr/>
        <w:t>where</w:t>
      </w:r>
      <w:r>
        <w:rPr>
          <w:spacing w:val="-10"/>
        </w:rPr>
        <w:t> </w:t>
      </w:r>
      <w:r>
        <w:rPr>
          <w:rFonts w:ascii="Bookman Old Style" w:hAnsi="Bookman Old Style"/>
          <w:b w:val="0"/>
          <w:i/>
          <w:spacing w:val="2"/>
        </w:rPr>
        <w:t>σ</w:t>
      </w:r>
      <w:r>
        <w:rPr>
          <w:rFonts w:ascii="PMingLiU" w:hAnsi="PMingLiU"/>
          <w:spacing w:val="2"/>
          <w:vertAlign w:val="superscript"/>
        </w:rPr>
        <w:t>2</w:t>
      </w:r>
      <w:r>
        <w:rPr>
          <w:rFonts w:ascii="PMingLiU" w:hAnsi="PMingLiU"/>
          <w:spacing w:val="-2"/>
          <w:vertAlign w:val="baseline"/>
        </w:rPr>
        <w:t> </w:t>
      </w:r>
      <w:r>
        <w:rPr>
          <w:vertAlign w:val="baseline"/>
        </w:rPr>
        <w:t>refers</w:t>
      </w:r>
      <w:r>
        <w:rPr>
          <w:spacing w:val="-10"/>
          <w:vertAlign w:val="baseline"/>
        </w:rPr>
        <w:t> </w:t>
      </w:r>
      <w:r>
        <w:rPr>
          <w:vertAlign w:val="baseline"/>
        </w:rPr>
        <w:t>to</w:t>
      </w:r>
      <w:r>
        <w:rPr>
          <w:spacing w:val="-10"/>
          <w:vertAlign w:val="baseline"/>
        </w:rPr>
        <w:t> </w:t>
      </w:r>
      <w:r>
        <w:rPr>
          <w:vertAlign w:val="baseline"/>
        </w:rPr>
        <w:t>the</w:t>
      </w:r>
      <w:r>
        <w:rPr>
          <w:spacing w:val="-10"/>
          <w:vertAlign w:val="baseline"/>
        </w:rPr>
        <w:t> </w:t>
      </w:r>
      <w:r>
        <w:rPr>
          <w:vertAlign w:val="baseline"/>
        </w:rPr>
        <w:t>variation accounted for by the number of components used. Given the </w:t>
      </w:r>
      <w:r>
        <w:rPr>
          <w:rFonts w:ascii="Bookman Old Style" w:hAnsi="Bookman Old Style"/>
          <w:b w:val="0"/>
          <w:i/>
          <w:vertAlign w:val="baseline"/>
        </w:rPr>
        <w:t>p</w:t>
      </w:r>
      <w:r>
        <w:rPr>
          <w:vertAlign w:val="baseline"/>
        </w:rPr>
        <w:t>-values of both tests are above 5%, we accept the null hypothesis for both the energy and the basket</w:t>
      </w:r>
      <w:r>
        <w:rPr>
          <w:spacing w:val="-20"/>
          <w:vertAlign w:val="baseline"/>
        </w:rPr>
        <w:t> </w:t>
      </w:r>
      <w:r>
        <w:rPr>
          <w:vertAlign w:val="baseline"/>
        </w:rPr>
        <w:t>groups.</w:t>
      </w:r>
    </w:p>
    <w:p>
      <w:pPr>
        <w:pStyle w:val="BodyText"/>
        <w:spacing w:before="6"/>
        <w:rPr>
          <w:sz w:val="34"/>
        </w:rPr>
      </w:pPr>
    </w:p>
    <w:p>
      <w:pPr>
        <w:pStyle w:val="Heading2"/>
        <w:numPr>
          <w:ilvl w:val="1"/>
          <w:numId w:val="2"/>
        </w:numPr>
        <w:tabs>
          <w:tab w:pos="766" w:val="left" w:leader="none"/>
        </w:tabs>
        <w:spacing w:line="240" w:lineRule="auto" w:before="0" w:after="0"/>
        <w:ind w:left="765" w:right="0" w:hanging="645"/>
        <w:jc w:val="both"/>
      </w:pPr>
      <w:bookmarkStart w:name="_TOC_250002" w:id="17"/>
      <w:r>
        <w:rPr/>
        <w:t>Implications and</w:t>
      </w:r>
      <w:r>
        <w:rPr>
          <w:spacing w:val="2"/>
        </w:rPr>
        <w:t> </w:t>
      </w:r>
      <w:bookmarkEnd w:id="17"/>
      <w:r>
        <w:rPr/>
        <w:t>limitations</w:t>
      </w:r>
    </w:p>
    <w:p>
      <w:pPr>
        <w:pStyle w:val="BodyText"/>
        <w:spacing w:line="252" w:lineRule="auto" w:before="166"/>
        <w:ind w:left="120" w:right="418"/>
        <w:jc w:val="both"/>
      </w:pPr>
      <w:r>
        <w:rPr>
          <w:spacing w:val="-10"/>
        </w:rPr>
        <w:t>We </w:t>
      </w:r>
      <w:r>
        <w:rPr>
          <w:spacing w:val="-3"/>
        </w:rPr>
        <w:t>have </w:t>
      </w:r>
      <w:r>
        <w:rPr/>
        <w:t>demonstrated that the likelihood of any pair of cryptocurrencies having similar-signed loadings is more statistically significant than it is for any pair of equities in the energy or basket subsets. Given this implies cryptocurrencies </w:t>
      </w:r>
      <w:r>
        <w:rPr>
          <w:spacing w:val="-3"/>
        </w:rPr>
        <w:t>have </w:t>
      </w:r>
      <w:r>
        <w:rPr/>
        <w:t>a strong comovement pattern, it signifies that investors</w:t>
      </w:r>
      <w:r>
        <w:rPr>
          <w:spacing w:val="-9"/>
        </w:rPr>
        <w:t> </w:t>
      </w:r>
      <w:r>
        <w:rPr>
          <w:spacing w:val="-3"/>
        </w:rPr>
        <w:t>have</w:t>
      </w:r>
      <w:r>
        <w:rPr>
          <w:spacing w:val="-9"/>
        </w:rPr>
        <w:t> </w:t>
      </w:r>
      <w:r>
        <w:rPr/>
        <w:t>relatively</w:t>
      </w:r>
      <w:r>
        <w:rPr>
          <w:spacing w:val="-9"/>
        </w:rPr>
        <w:t> </w:t>
      </w:r>
      <w:r>
        <w:rPr/>
        <w:t>less</w:t>
      </w:r>
      <w:r>
        <w:rPr>
          <w:spacing w:val="-9"/>
        </w:rPr>
        <w:t> </w:t>
      </w:r>
      <w:r>
        <w:rPr/>
        <w:t>to</w:t>
      </w:r>
      <w:r>
        <w:rPr>
          <w:spacing w:val="-9"/>
        </w:rPr>
        <w:t> </w:t>
      </w:r>
      <w:r>
        <w:rPr/>
        <w:t>gain</w:t>
      </w:r>
      <w:r>
        <w:rPr>
          <w:spacing w:val="-9"/>
        </w:rPr>
        <w:t> </w:t>
      </w:r>
      <w:r>
        <w:rPr/>
        <w:t>by</w:t>
      </w:r>
      <w:r>
        <w:rPr>
          <w:spacing w:val="-9"/>
        </w:rPr>
        <w:t> </w:t>
      </w:r>
      <w:r>
        <w:rPr/>
        <w:t>spreading</w:t>
      </w:r>
      <w:r>
        <w:rPr>
          <w:spacing w:val="-9"/>
        </w:rPr>
        <w:t> </w:t>
      </w:r>
      <w:r>
        <w:rPr/>
        <w:t>their</w:t>
      </w:r>
      <w:r>
        <w:rPr>
          <w:spacing w:val="-9"/>
        </w:rPr>
        <w:t> </w:t>
      </w:r>
      <w:r>
        <w:rPr/>
        <w:t>exposure</w:t>
      </w:r>
      <w:r>
        <w:rPr>
          <w:spacing w:val="-9"/>
        </w:rPr>
        <w:t> </w:t>
      </w:r>
      <w:r>
        <w:rPr/>
        <w:t>to</w:t>
      </w:r>
      <w:r>
        <w:rPr>
          <w:spacing w:val="-9"/>
        </w:rPr>
        <w:t> </w:t>
      </w:r>
      <w:r>
        <w:rPr/>
        <w:t>cryptocurrencies</w:t>
      </w:r>
      <w:r>
        <w:rPr>
          <w:spacing w:val="-9"/>
        </w:rPr>
        <w:t> </w:t>
      </w:r>
      <w:r>
        <w:rPr/>
        <w:t>among</w:t>
      </w:r>
      <w:r>
        <w:rPr>
          <w:spacing w:val="-9"/>
        </w:rPr>
        <w:t> </w:t>
      </w:r>
      <w:r>
        <w:rPr/>
        <w:t>multi- ple currencies than they would </w:t>
      </w:r>
      <w:r>
        <w:rPr>
          <w:spacing w:val="-6"/>
        </w:rPr>
        <w:t>by, </w:t>
      </w:r>
      <w:r>
        <w:rPr/>
        <w:t>for example, spreading their exposure to the basket of equities across multiple stocks. If we look at the loadings for the diverse mix of stocks and ETFs in ,</w:t>
      </w:r>
      <w:r>
        <w:rPr>
          <w:spacing w:val="43"/>
        </w:rPr>
        <w:t> </w:t>
      </w:r>
      <w:r>
        <w:rPr/>
        <w:t>one</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before="8"/>
        <w:rPr>
          <w:sz w:val="19"/>
        </w:rPr>
      </w:pPr>
    </w:p>
    <w:tbl>
      <w:tblPr>
        <w:tblW w:w="0" w:type="auto"/>
        <w:jc w:val="left"/>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8"/>
        <w:gridCol w:w="890"/>
        <w:gridCol w:w="857"/>
        <w:gridCol w:w="857"/>
        <w:gridCol w:w="857"/>
        <w:gridCol w:w="857"/>
        <w:gridCol w:w="857"/>
        <w:gridCol w:w="857"/>
      </w:tblGrid>
      <w:tr>
        <w:trPr>
          <w:trHeight w:val="394" w:hRule="atLeast"/>
        </w:trPr>
        <w:tc>
          <w:tcPr>
            <w:tcW w:w="2438" w:type="dxa"/>
            <w:tcBorders>
              <w:top w:val="single" w:sz="8" w:space="0" w:color="000000"/>
              <w:bottom w:val="single" w:sz="6" w:space="0" w:color="000000"/>
            </w:tcBorders>
          </w:tcPr>
          <w:p>
            <w:pPr>
              <w:pStyle w:val="TableParagraph"/>
              <w:spacing w:line="240" w:lineRule="auto" w:before="44"/>
              <w:ind w:left="95" w:right="95"/>
              <w:rPr>
                <w:b/>
                <w:sz w:val="24"/>
              </w:rPr>
            </w:pPr>
            <w:r>
              <w:rPr>
                <w:b/>
                <w:sz w:val="24"/>
              </w:rPr>
              <w:t>Principal Component</w:t>
            </w:r>
          </w:p>
        </w:tc>
        <w:tc>
          <w:tcPr>
            <w:tcW w:w="890" w:type="dxa"/>
            <w:tcBorders>
              <w:top w:val="single" w:sz="8" w:space="0" w:color="000000"/>
              <w:bottom w:val="single" w:sz="6" w:space="0" w:color="000000"/>
            </w:tcBorders>
          </w:tcPr>
          <w:p>
            <w:pPr>
              <w:pStyle w:val="TableParagraph"/>
              <w:spacing w:line="240" w:lineRule="auto" w:before="44"/>
              <w:ind w:left="98"/>
              <w:rPr>
                <w:b/>
                <w:sz w:val="24"/>
              </w:rPr>
            </w:pPr>
            <w:r>
              <w:rPr>
                <w:b/>
                <w:sz w:val="24"/>
              </w:rPr>
              <w:t>AAPL</w:t>
            </w:r>
          </w:p>
        </w:tc>
        <w:tc>
          <w:tcPr>
            <w:tcW w:w="857" w:type="dxa"/>
            <w:tcBorders>
              <w:top w:val="single" w:sz="8" w:space="0" w:color="000000"/>
              <w:bottom w:val="single" w:sz="6" w:space="0" w:color="000000"/>
            </w:tcBorders>
          </w:tcPr>
          <w:p>
            <w:pPr>
              <w:pStyle w:val="TableParagraph"/>
              <w:spacing w:line="240" w:lineRule="auto" w:before="44"/>
              <w:rPr>
                <w:b/>
                <w:sz w:val="24"/>
              </w:rPr>
            </w:pPr>
            <w:r>
              <w:rPr>
                <w:b/>
                <w:sz w:val="24"/>
              </w:rPr>
              <w:t>GLD</w:t>
            </w:r>
          </w:p>
        </w:tc>
        <w:tc>
          <w:tcPr>
            <w:tcW w:w="857" w:type="dxa"/>
            <w:tcBorders>
              <w:top w:val="single" w:sz="8" w:space="0" w:color="000000"/>
              <w:bottom w:val="single" w:sz="6" w:space="0" w:color="000000"/>
            </w:tcBorders>
          </w:tcPr>
          <w:p>
            <w:pPr>
              <w:pStyle w:val="TableParagraph"/>
              <w:spacing w:line="240" w:lineRule="auto" w:before="44"/>
              <w:ind w:left="155" w:right="0"/>
              <w:jc w:val="left"/>
              <w:rPr>
                <w:b/>
                <w:sz w:val="24"/>
              </w:rPr>
            </w:pPr>
            <w:r>
              <w:rPr>
                <w:b/>
                <w:sz w:val="24"/>
              </w:rPr>
              <w:t>HYG</w:t>
            </w:r>
          </w:p>
        </w:tc>
        <w:tc>
          <w:tcPr>
            <w:tcW w:w="857" w:type="dxa"/>
            <w:tcBorders>
              <w:top w:val="single" w:sz="8" w:space="0" w:color="000000"/>
              <w:bottom w:val="single" w:sz="6" w:space="0" w:color="000000"/>
            </w:tcBorders>
          </w:tcPr>
          <w:p>
            <w:pPr>
              <w:pStyle w:val="TableParagraph"/>
              <w:spacing w:line="240" w:lineRule="auto" w:before="44"/>
              <w:ind w:left="0" w:right="0"/>
              <w:rPr>
                <w:b/>
                <w:sz w:val="24"/>
              </w:rPr>
            </w:pPr>
            <w:r>
              <w:rPr>
                <w:b/>
                <w:w w:val="99"/>
                <w:sz w:val="24"/>
              </w:rPr>
              <w:t>X</w:t>
            </w:r>
          </w:p>
        </w:tc>
        <w:tc>
          <w:tcPr>
            <w:tcW w:w="857" w:type="dxa"/>
            <w:tcBorders>
              <w:top w:val="single" w:sz="8" w:space="0" w:color="000000"/>
              <w:bottom w:val="single" w:sz="6" w:space="0" w:color="000000"/>
            </w:tcBorders>
          </w:tcPr>
          <w:p>
            <w:pPr>
              <w:pStyle w:val="TableParagraph"/>
              <w:spacing w:line="240" w:lineRule="auto" w:before="44"/>
              <w:ind w:right="97"/>
              <w:rPr>
                <w:b/>
                <w:sz w:val="24"/>
              </w:rPr>
            </w:pPr>
            <w:r>
              <w:rPr>
                <w:b/>
                <w:sz w:val="24"/>
              </w:rPr>
              <w:t>GE</w:t>
            </w:r>
          </w:p>
        </w:tc>
        <w:tc>
          <w:tcPr>
            <w:tcW w:w="857" w:type="dxa"/>
            <w:tcBorders>
              <w:top w:val="single" w:sz="8" w:space="0" w:color="000000"/>
              <w:bottom w:val="single" w:sz="6" w:space="0" w:color="000000"/>
            </w:tcBorders>
          </w:tcPr>
          <w:p>
            <w:pPr>
              <w:pStyle w:val="TableParagraph"/>
              <w:spacing w:line="240" w:lineRule="auto" w:before="44"/>
              <w:ind w:left="0" w:right="1"/>
              <w:rPr>
                <w:b/>
                <w:sz w:val="24"/>
              </w:rPr>
            </w:pPr>
            <w:r>
              <w:rPr>
                <w:b/>
                <w:w w:val="99"/>
                <w:sz w:val="24"/>
              </w:rPr>
              <w:t>M</w:t>
            </w:r>
          </w:p>
        </w:tc>
        <w:tc>
          <w:tcPr>
            <w:tcW w:w="857" w:type="dxa"/>
            <w:tcBorders>
              <w:top w:val="single" w:sz="8" w:space="0" w:color="000000"/>
              <w:bottom w:val="single" w:sz="6" w:space="0" w:color="000000"/>
            </w:tcBorders>
          </w:tcPr>
          <w:p>
            <w:pPr>
              <w:pStyle w:val="TableParagraph"/>
              <w:spacing w:line="240" w:lineRule="auto" w:before="44"/>
              <w:ind w:left="154" w:right="0"/>
              <w:jc w:val="left"/>
              <w:rPr>
                <w:b/>
                <w:sz w:val="24"/>
              </w:rPr>
            </w:pPr>
            <w:r>
              <w:rPr>
                <w:b/>
                <w:sz w:val="24"/>
              </w:rPr>
              <w:t>MOS</w:t>
            </w:r>
          </w:p>
        </w:tc>
      </w:tr>
      <w:tr>
        <w:trPr>
          <w:trHeight w:val="335" w:hRule="atLeast"/>
        </w:trPr>
        <w:tc>
          <w:tcPr>
            <w:tcW w:w="2438" w:type="dxa"/>
            <w:tcBorders>
              <w:top w:val="single" w:sz="6" w:space="0" w:color="000000"/>
            </w:tcBorders>
          </w:tcPr>
          <w:p>
            <w:pPr>
              <w:pStyle w:val="TableParagraph"/>
              <w:spacing w:line="272" w:lineRule="exact" w:before="43"/>
              <w:ind w:left="0" w:right="0"/>
              <w:rPr>
                <w:sz w:val="24"/>
              </w:rPr>
            </w:pPr>
            <w:r>
              <w:rPr>
                <w:w w:val="99"/>
                <w:sz w:val="24"/>
              </w:rPr>
              <w:t>1</w:t>
            </w:r>
          </w:p>
        </w:tc>
        <w:tc>
          <w:tcPr>
            <w:tcW w:w="890" w:type="dxa"/>
            <w:tcBorders>
              <w:top w:val="single" w:sz="6" w:space="0" w:color="000000"/>
            </w:tcBorders>
          </w:tcPr>
          <w:p>
            <w:pPr>
              <w:pStyle w:val="TableParagraph"/>
              <w:spacing w:line="272" w:lineRule="exact" w:before="43"/>
              <w:ind w:left="98"/>
              <w:rPr>
                <w:sz w:val="24"/>
              </w:rPr>
            </w:pPr>
            <w:r>
              <w:rPr>
                <w:sz w:val="24"/>
              </w:rPr>
              <w:t>0.825</w:t>
            </w:r>
          </w:p>
        </w:tc>
        <w:tc>
          <w:tcPr>
            <w:tcW w:w="857" w:type="dxa"/>
            <w:tcBorders>
              <w:top w:val="single" w:sz="6" w:space="0" w:color="000000"/>
            </w:tcBorders>
          </w:tcPr>
          <w:p>
            <w:pPr>
              <w:pStyle w:val="TableParagraph"/>
              <w:spacing w:line="272" w:lineRule="exact" w:before="43"/>
              <w:rPr>
                <w:sz w:val="24"/>
              </w:rPr>
            </w:pPr>
            <w:r>
              <w:rPr>
                <w:sz w:val="24"/>
              </w:rPr>
              <w:t>0.809</w:t>
            </w:r>
          </w:p>
        </w:tc>
        <w:tc>
          <w:tcPr>
            <w:tcW w:w="857" w:type="dxa"/>
            <w:tcBorders>
              <w:top w:val="single" w:sz="6" w:space="0" w:color="000000"/>
            </w:tcBorders>
          </w:tcPr>
          <w:p>
            <w:pPr>
              <w:pStyle w:val="TableParagraph"/>
              <w:spacing w:line="272" w:lineRule="exact" w:before="43"/>
              <w:ind w:left="118" w:right="0"/>
              <w:jc w:val="left"/>
              <w:rPr>
                <w:sz w:val="24"/>
              </w:rPr>
            </w:pPr>
            <w:r>
              <w:rPr>
                <w:sz w:val="24"/>
              </w:rPr>
              <w:t>-0.459</w:t>
            </w:r>
          </w:p>
        </w:tc>
        <w:tc>
          <w:tcPr>
            <w:tcW w:w="857" w:type="dxa"/>
            <w:tcBorders>
              <w:top w:val="single" w:sz="6" w:space="0" w:color="000000"/>
            </w:tcBorders>
          </w:tcPr>
          <w:p>
            <w:pPr>
              <w:pStyle w:val="TableParagraph"/>
              <w:spacing w:line="272" w:lineRule="exact" w:before="43"/>
              <w:ind w:right="97"/>
              <w:rPr>
                <w:sz w:val="24"/>
              </w:rPr>
            </w:pPr>
            <w:r>
              <w:rPr>
                <w:sz w:val="24"/>
              </w:rPr>
              <w:t>-0.450</w:t>
            </w:r>
          </w:p>
        </w:tc>
        <w:tc>
          <w:tcPr>
            <w:tcW w:w="857" w:type="dxa"/>
            <w:tcBorders>
              <w:top w:val="single" w:sz="6" w:space="0" w:color="000000"/>
            </w:tcBorders>
          </w:tcPr>
          <w:p>
            <w:pPr>
              <w:pStyle w:val="TableParagraph"/>
              <w:spacing w:line="272" w:lineRule="exact" w:before="43"/>
              <w:rPr>
                <w:sz w:val="24"/>
              </w:rPr>
            </w:pPr>
            <w:r>
              <w:rPr>
                <w:sz w:val="24"/>
              </w:rPr>
              <w:t>-1.074</w:t>
            </w:r>
          </w:p>
        </w:tc>
        <w:tc>
          <w:tcPr>
            <w:tcW w:w="857" w:type="dxa"/>
            <w:tcBorders>
              <w:top w:val="single" w:sz="6" w:space="0" w:color="000000"/>
            </w:tcBorders>
          </w:tcPr>
          <w:p>
            <w:pPr>
              <w:pStyle w:val="TableParagraph"/>
              <w:spacing w:line="272" w:lineRule="exact" w:before="43"/>
              <w:rPr>
                <w:sz w:val="24"/>
              </w:rPr>
            </w:pPr>
            <w:r>
              <w:rPr>
                <w:sz w:val="24"/>
              </w:rPr>
              <w:t>-0.135</w:t>
            </w:r>
          </w:p>
        </w:tc>
        <w:tc>
          <w:tcPr>
            <w:tcW w:w="857" w:type="dxa"/>
            <w:tcBorders>
              <w:top w:val="single" w:sz="6" w:space="0" w:color="000000"/>
            </w:tcBorders>
          </w:tcPr>
          <w:p>
            <w:pPr>
              <w:pStyle w:val="TableParagraph"/>
              <w:spacing w:line="272" w:lineRule="exact" w:before="43"/>
              <w:ind w:left="157" w:right="0"/>
              <w:jc w:val="left"/>
              <w:rPr>
                <w:sz w:val="24"/>
              </w:rPr>
            </w:pPr>
            <w:r>
              <w:rPr>
                <w:sz w:val="24"/>
              </w:rPr>
              <w:t>0.227</w:t>
            </w:r>
          </w:p>
        </w:tc>
      </w:tr>
      <w:tr>
        <w:trPr>
          <w:trHeight w:val="288" w:hRule="atLeast"/>
        </w:trPr>
        <w:tc>
          <w:tcPr>
            <w:tcW w:w="2438" w:type="dxa"/>
          </w:tcPr>
          <w:p>
            <w:pPr>
              <w:pStyle w:val="TableParagraph"/>
              <w:ind w:left="0" w:right="0"/>
              <w:rPr>
                <w:sz w:val="24"/>
              </w:rPr>
            </w:pPr>
            <w:r>
              <w:rPr>
                <w:w w:val="99"/>
                <w:sz w:val="24"/>
              </w:rPr>
              <w:t>2</w:t>
            </w:r>
          </w:p>
        </w:tc>
        <w:tc>
          <w:tcPr>
            <w:tcW w:w="890" w:type="dxa"/>
          </w:tcPr>
          <w:p>
            <w:pPr>
              <w:pStyle w:val="TableParagraph"/>
              <w:ind w:left="98"/>
              <w:rPr>
                <w:sz w:val="24"/>
              </w:rPr>
            </w:pPr>
            <w:r>
              <w:rPr>
                <w:sz w:val="24"/>
              </w:rPr>
              <w:t>0.057</w:t>
            </w:r>
          </w:p>
        </w:tc>
        <w:tc>
          <w:tcPr>
            <w:tcW w:w="857" w:type="dxa"/>
          </w:tcPr>
          <w:p>
            <w:pPr>
              <w:pStyle w:val="TableParagraph"/>
              <w:rPr>
                <w:sz w:val="24"/>
              </w:rPr>
            </w:pPr>
            <w:r>
              <w:rPr>
                <w:sz w:val="24"/>
              </w:rPr>
              <w:t>-0.421</w:t>
            </w:r>
          </w:p>
        </w:tc>
        <w:tc>
          <w:tcPr>
            <w:tcW w:w="857" w:type="dxa"/>
          </w:tcPr>
          <w:p>
            <w:pPr>
              <w:pStyle w:val="TableParagraph"/>
              <w:ind w:left="118" w:right="0"/>
              <w:jc w:val="left"/>
              <w:rPr>
                <w:sz w:val="24"/>
              </w:rPr>
            </w:pPr>
            <w:r>
              <w:rPr>
                <w:sz w:val="24"/>
              </w:rPr>
              <w:t>-0.185</w:t>
            </w:r>
          </w:p>
        </w:tc>
        <w:tc>
          <w:tcPr>
            <w:tcW w:w="857" w:type="dxa"/>
          </w:tcPr>
          <w:p>
            <w:pPr>
              <w:pStyle w:val="TableParagraph"/>
              <w:ind w:right="97"/>
              <w:rPr>
                <w:sz w:val="24"/>
              </w:rPr>
            </w:pPr>
            <w:r>
              <w:rPr>
                <w:sz w:val="24"/>
              </w:rPr>
              <w:t>0.572</w:t>
            </w:r>
          </w:p>
        </w:tc>
        <w:tc>
          <w:tcPr>
            <w:tcW w:w="857" w:type="dxa"/>
          </w:tcPr>
          <w:p>
            <w:pPr>
              <w:pStyle w:val="TableParagraph"/>
              <w:rPr>
                <w:sz w:val="24"/>
              </w:rPr>
            </w:pPr>
            <w:r>
              <w:rPr>
                <w:sz w:val="24"/>
              </w:rPr>
              <w:t>-0.486</w:t>
            </w:r>
          </w:p>
        </w:tc>
        <w:tc>
          <w:tcPr>
            <w:tcW w:w="857" w:type="dxa"/>
          </w:tcPr>
          <w:p>
            <w:pPr>
              <w:pStyle w:val="TableParagraph"/>
              <w:rPr>
                <w:sz w:val="24"/>
              </w:rPr>
            </w:pPr>
            <w:r>
              <w:rPr>
                <w:sz w:val="24"/>
              </w:rPr>
              <w:t>0.091</w:t>
            </w:r>
          </w:p>
        </w:tc>
        <w:tc>
          <w:tcPr>
            <w:tcW w:w="857" w:type="dxa"/>
          </w:tcPr>
          <w:p>
            <w:pPr>
              <w:pStyle w:val="TableParagraph"/>
              <w:ind w:left="117" w:right="0"/>
              <w:jc w:val="left"/>
              <w:rPr>
                <w:sz w:val="24"/>
              </w:rPr>
            </w:pPr>
            <w:r>
              <w:rPr>
                <w:sz w:val="24"/>
              </w:rPr>
              <w:t>-0.193</w:t>
            </w:r>
          </w:p>
        </w:tc>
      </w:tr>
      <w:tr>
        <w:trPr>
          <w:trHeight w:val="288" w:hRule="atLeast"/>
        </w:trPr>
        <w:tc>
          <w:tcPr>
            <w:tcW w:w="2438" w:type="dxa"/>
          </w:tcPr>
          <w:p>
            <w:pPr>
              <w:pStyle w:val="TableParagraph"/>
              <w:ind w:left="0" w:right="0"/>
              <w:rPr>
                <w:sz w:val="24"/>
              </w:rPr>
            </w:pPr>
            <w:r>
              <w:rPr>
                <w:w w:val="99"/>
                <w:sz w:val="24"/>
              </w:rPr>
              <w:t>3</w:t>
            </w:r>
          </w:p>
        </w:tc>
        <w:tc>
          <w:tcPr>
            <w:tcW w:w="890" w:type="dxa"/>
          </w:tcPr>
          <w:p>
            <w:pPr>
              <w:pStyle w:val="TableParagraph"/>
              <w:ind w:left="98"/>
              <w:rPr>
                <w:sz w:val="24"/>
              </w:rPr>
            </w:pPr>
            <w:r>
              <w:rPr>
                <w:sz w:val="24"/>
              </w:rPr>
              <w:t>0.017</w:t>
            </w:r>
          </w:p>
        </w:tc>
        <w:tc>
          <w:tcPr>
            <w:tcW w:w="857" w:type="dxa"/>
          </w:tcPr>
          <w:p>
            <w:pPr>
              <w:pStyle w:val="TableParagraph"/>
              <w:rPr>
                <w:sz w:val="24"/>
              </w:rPr>
            </w:pPr>
            <w:r>
              <w:rPr>
                <w:sz w:val="24"/>
              </w:rPr>
              <w:t>-0.069</w:t>
            </w:r>
          </w:p>
        </w:tc>
        <w:tc>
          <w:tcPr>
            <w:tcW w:w="857" w:type="dxa"/>
          </w:tcPr>
          <w:p>
            <w:pPr>
              <w:pStyle w:val="TableParagraph"/>
              <w:ind w:left="158" w:right="0"/>
              <w:jc w:val="left"/>
              <w:rPr>
                <w:sz w:val="24"/>
              </w:rPr>
            </w:pPr>
            <w:r>
              <w:rPr>
                <w:sz w:val="24"/>
              </w:rPr>
              <w:t>0.017</w:t>
            </w:r>
          </w:p>
        </w:tc>
        <w:tc>
          <w:tcPr>
            <w:tcW w:w="857" w:type="dxa"/>
          </w:tcPr>
          <w:p>
            <w:pPr>
              <w:pStyle w:val="TableParagraph"/>
              <w:ind w:right="97"/>
              <w:rPr>
                <w:sz w:val="24"/>
              </w:rPr>
            </w:pPr>
            <w:r>
              <w:rPr>
                <w:sz w:val="24"/>
              </w:rPr>
              <w:t>-0.193</w:t>
            </w:r>
          </w:p>
        </w:tc>
        <w:tc>
          <w:tcPr>
            <w:tcW w:w="857" w:type="dxa"/>
          </w:tcPr>
          <w:p>
            <w:pPr>
              <w:pStyle w:val="TableParagraph"/>
              <w:rPr>
                <w:sz w:val="24"/>
              </w:rPr>
            </w:pPr>
            <w:r>
              <w:rPr>
                <w:sz w:val="24"/>
              </w:rPr>
              <w:t>-0.036</w:t>
            </w:r>
          </w:p>
        </w:tc>
        <w:tc>
          <w:tcPr>
            <w:tcW w:w="857" w:type="dxa"/>
          </w:tcPr>
          <w:p>
            <w:pPr>
              <w:pStyle w:val="TableParagraph"/>
              <w:rPr>
                <w:sz w:val="24"/>
              </w:rPr>
            </w:pPr>
            <w:r>
              <w:rPr>
                <w:sz w:val="24"/>
              </w:rPr>
              <w:t>-0.107</w:t>
            </w:r>
          </w:p>
        </w:tc>
        <w:tc>
          <w:tcPr>
            <w:tcW w:w="857" w:type="dxa"/>
          </w:tcPr>
          <w:p>
            <w:pPr>
              <w:pStyle w:val="TableParagraph"/>
              <w:ind w:left="117" w:right="0"/>
              <w:jc w:val="left"/>
              <w:rPr>
                <w:sz w:val="24"/>
              </w:rPr>
            </w:pPr>
            <w:r>
              <w:rPr>
                <w:sz w:val="24"/>
              </w:rPr>
              <w:t>-0.393</w:t>
            </w:r>
          </w:p>
        </w:tc>
      </w:tr>
      <w:tr>
        <w:trPr>
          <w:trHeight w:val="288" w:hRule="atLeast"/>
        </w:trPr>
        <w:tc>
          <w:tcPr>
            <w:tcW w:w="2438" w:type="dxa"/>
          </w:tcPr>
          <w:p>
            <w:pPr>
              <w:pStyle w:val="TableParagraph"/>
              <w:ind w:left="0" w:right="0"/>
              <w:rPr>
                <w:sz w:val="24"/>
              </w:rPr>
            </w:pPr>
            <w:r>
              <w:rPr>
                <w:w w:val="99"/>
                <w:sz w:val="24"/>
              </w:rPr>
              <w:t>4</w:t>
            </w:r>
          </w:p>
        </w:tc>
        <w:tc>
          <w:tcPr>
            <w:tcW w:w="890" w:type="dxa"/>
          </w:tcPr>
          <w:p>
            <w:pPr>
              <w:pStyle w:val="TableParagraph"/>
              <w:ind w:left="98"/>
              <w:rPr>
                <w:sz w:val="24"/>
              </w:rPr>
            </w:pPr>
            <w:r>
              <w:rPr>
                <w:sz w:val="24"/>
              </w:rPr>
              <w:t>-0.207</w:t>
            </w:r>
          </w:p>
        </w:tc>
        <w:tc>
          <w:tcPr>
            <w:tcW w:w="857" w:type="dxa"/>
          </w:tcPr>
          <w:p>
            <w:pPr>
              <w:pStyle w:val="TableParagraph"/>
              <w:rPr>
                <w:sz w:val="24"/>
              </w:rPr>
            </w:pPr>
            <w:r>
              <w:rPr>
                <w:sz w:val="24"/>
              </w:rPr>
              <w:t>0.208</w:t>
            </w:r>
          </w:p>
        </w:tc>
        <w:tc>
          <w:tcPr>
            <w:tcW w:w="857" w:type="dxa"/>
          </w:tcPr>
          <w:p>
            <w:pPr>
              <w:pStyle w:val="TableParagraph"/>
              <w:ind w:left="118" w:right="0"/>
              <w:jc w:val="left"/>
              <w:rPr>
                <w:sz w:val="24"/>
              </w:rPr>
            </w:pPr>
            <w:r>
              <w:rPr>
                <w:sz w:val="24"/>
              </w:rPr>
              <w:t>-0.024</w:t>
            </w:r>
          </w:p>
        </w:tc>
        <w:tc>
          <w:tcPr>
            <w:tcW w:w="857" w:type="dxa"/>
          </w:tcPr>
          <w:p>
            <w:pPr>
              <w:pStyle w:val="TableParagraph"/>
              <w:ind w:right="97"/>
              <w:rPr>
                <w:sz w:val="24"/>
              </w:rPr>
            </w:pPr>
            <w:r>
              <w:rPr>
                <w:sz w:val="24"/>
              </w:rPr>
              <w:t>0.094</w:t>
            </w:r>
          </w:p>
        </w:tc>
        <w:tc>
          <w:tcPr>
            <w:tcW w:w="857" w:type="dxa"/>
          </w:tcPr>
          <w:p>
            <w:pPr>
              <w:pStyle w:val="TableParagraph"/>
              <w:rPr>
                <w:sz w:val="24"/>
              </w:rPr>
            </w:pPr>
            <w:r>
              <w:rPr>
                <w:sz w:val="24"/>
              </w:rPr>
              <w:t>-0.050</w:t>
            </w:r>
          </w:p>
        </w:tc>
        <w:tc>
          <w:tcPr>
            <w:tcW w:w="857" w:type="dxa"/>
          </w:tcPr>
          <w:p>
            <w:pPr>
              <w:pStyle w:val="TableParagraph"/>
              <w:rPr>
                <w:sz w:val="24"/>
              </w:rPr>
            </w:pPr>
            <w:r>
              <w:rPr>
                <w:sz w:val="24"/>
              </w:rPr>
              <w:t>-0.000</w:t>
            </w:r>
          </w:p>
        </w:tc>
        <w:tc>
          <w:tcPr>
            <w:tcW w:w="857" w:type="dxa"/>
          </w:tcPr>
          <w:p>
            <w:pPr>
              <w:pStyle w:val="TableParagraph"/>
              <w:ind w:left="117" w:right="0"/>
              <w:jc w:val="left"/>
              <w:rPr>
                <w:sz w:val="24"/>
              </w:rPr>
            </w:pPr>
            <w:r>
              <w:rPr>
                <w:sz w:val="24"/>
              </w:rPr>
              <w:t>-0.088</w:t>
            </w:r>
          </w:p>
        </w:tc>
      </w:tr>
      <w:tr>
        <w:trPr>
          <w:trHeight w:val="288" w:hRule="atLeast"/>
        </w:trPr>
        <w:tc>
          <w:tcPr>
            <w:tcW w:w="2438" w:type="dxa"/>
          </w:tcPr>
          <w:p>
            <w:pPr>
              <w:pStyle w:val="TableParagraph"/>
              <w:ind w:left="0" w:right="0"/>
              <w:rPr>
                <w:sz w:val="24"/>
              </w:rPr>
            </w:pPr>
            <w:r>
              <w:rPr>
                <w:w w:val="99"/>
                <w:sz w:val="24"/>
              </w:rPr>
              <w:t>5</w:t>
            </w:r>
          </w:p>
        </w:tc>
        <w:tc>
          <w:tcPr>
            <w:tcW w:w="890" w:type="dxa"/>
          </w:tcPr>
          <w:p>
            <w:pPr>
              <w:pStyle w:val="TableParagraph"/>
              <w:ind w:left="98"/>
              <w:rPr>
                <w:sz w:val="24"/>
              </w:rPr>
            </w:pPr>
            <w:r>
              <w:rPr>
                <w:sz w:val="24"/>
              </w:rPr>
              <w:t>0.086</w:t>
            </w:r>
          </w:p>
        </w:tc>
        <w:tc>
          <w:tcPr>
            <w:tcW w:w="857" w:type="dxa"/>
          </w:tcPr>
          <w:p>
            <w:pPr>
              <w:pStyle w:val="TableParagraph"/>
              <w:rPr>
                <w:sz w:val="24"/>
              </w:rPr>
            </w:pPr>
            <w:r>
              <w:rPr>
                <w:sz w:val="24"/>
              </w:rPr>
              <w:t>0.055</w:t>
            </w:r>
          </w:p>
        </w:tc>
        <w:tc>
          <w:tcPr>
            <w:tcW w:w="857" w:type="dxa"/>
          </w:tcPr>
          <w:p>
            <w:pPr>
              <w:pStyle w:val="TableParagraph"/>
              <w:ind w:left="158" w:right="0"/>
              <w:jc w:val="left"/>
              <w:rPr>
                <w:sz w:val="24"/>
              </w:rPr>
            </w:pPr>
            <w:r>
              <w:rPr>
                <w:sz w:val="24"/>
              </w:rPr>
              <w:t>0.122</w:t>
            </w:r>
          </w:p>
        </w:tc>
        <w:tc>
          <w:tcPr>
            <w:tcW w:w="857" w:type="dxa"/>
          </w:tcPr>
          <w:p>
            <w:pPr>
              <w:pStyle w:val="TableParagraph"/>
              <w:ind w:right="97"/>
              <w:rPr>
                <w:sz w:val="24"/>
              </w:rPr>
            </w:pPr>
            <w:r>
              <w:rPr>
                <w:sz w:val="24"/>
              </w:rPr>
              <w:t>0.072</w:t>
            </w:r>
          </w:p>
        </w:tc>
        <w:tc>
          <w:tcPr>
            <w:tcW w:w="857" w:type="dxa"/>
          </w:tcPr>
          <w:p>
            <w:pPr>
              <w:pStyle w:val="TableParagraph"/>
              <w:ind w:right="97"/>
              <w:rPr>
                <w:sz w:val="24"/>
              </w:rPr>
            </w:pPr>
            <w:r>
              <w:rPr>
                <w:sz w:val="24"/>
              </w:rPr>
              <w:t>0.017</w:t>
            </w:r>
          </w:p>
        </w:tc>
        <w:tc>
          <w:tcPr>
            <w:tcW w:w="857" w:type="dxa"/>
          </w:tcPr>
          <w:p>
            <w:pPr>
              <w:pStyle w:val="TableParagraph"/>
              <w:rPr>
                <w:sz w:val="24"/>
              </w:rPr>
            </w:pPr>
            <w:r>
              <w:rPr>
                <w:sz w:val="24"/>
              </w:rPr>
              <w:t>0.005</w:t>
            </w:r>
          </w:p>
        </w:tc>
        <w:tc>
          <w:tcPr>
            <w:tcW w:w="857" w:type="dxa"/>
          </w:tcPr>
          <w:p>
            <w:pPr>
              <w:pStyle w:val="TableParagraph"/>
              <w:ind w:left="117" w:right="0"/>
              <w:jc w:val="left"/>
              <w:rPr>
                <w:sz w:val="24"/>
              </w:rPr>
            </w:pPr>
            <w:r>
              <w:rPr>
                <w:sz w:val="24"/>
              </w:rPr>
              <w:t>-0.039</w:t>
            </w:r>
          </w:p>
        </w:tc>
      </w:tr>
      <w:tr>
        <w:trPr>
          <w:trHeight w:val="288" w:hRule="atLeast"/>
        </w:trPr>
        <w:tc>
          <w:tcPr>
            <w:tcW w:w="2438" w:type="dxa"/>
          </w:tcPr>
          <w:p>
            <w:pPr>
              <w:pStyle w:val="TableParagraph"/>
              <w:ind w:left="0" w:right="0"/>
              <w:rPr>
                <w:sz w:val="24"/>
              </w:rPr>
            </w:pPr>
            <w:r>
              <w:rPr>
                <w:w w:val="99"/>
                <w:sz w:val="24"/>
              </w:rPr>
              <w:t>6</w:t>
            </w:r>
          </w:p>
        </w:tc>
        <w:tc>
          <w:tcPr>
            <w:tcW w:w="890" w:type="dxa"/>
          </w:tcPr>
          <w:p>
            <w:pPr>
              <w:pStyle w:val="TableParagraph"/>
              <w:ind w:left="98"/>
              <w:rPr>
                <w:sz w:val="24"/>
              </w:rPr>
            </w:pPr>
            <w:r>
              <w:rPr>
                <w:sz w:val="24"/>
              </w:rPr>
              <w:t>-0.046</w:t>
            </w:r>
          </w:p>
        </w:tc>
        <w:tc>
          <w:tcPr>
            <w:tcW w:w="857" w:type="dxa"/>
          </w:tcPr>
          <w:p>
            <w:pPr>
              <w:pStyle w:val="TableParagraph"/>
              <w:rPr>
                <w:sz w:val="24"/>
              </w:rPr>
            </w:pPr>
            <w:r>
              <w:rPr>
                <w:sz w:val="24"/>
              </w:rPr>
              <w:t>-0.026</w:t>
            </w:r>
          </w:p>
        </w:tc>
        <w:tc>
          <w:tcPr>
            <w:tcW w:w="857" w:type="dxa"/>
          </w:tcPr>
          <w:p>
            <w:pPr>
              <w:pStyle w:val="TableParagraph"/>
              <w:ind w:left="158" w:right="0"/>
              <w:jc w:val="left"/>
              <w:rPr>
                <w:sz w:val="24"/>
              </w:rPr>
            </w:pPr>
            <w:r>
              <w:rPr>
                <w:sz w:val="24"/>
              </w:rPr>
              <w:t>0.081</w:t>
            </w:r>
          </w:p>
        </w:tc>
        <w:tc>
          <w:tcPr>
            <w:tcW w:w="857" w:type="dxa"/>
          </w:tcPr>
          <w:p>
            <w:pPr>
              <w:pStyle w:val="TableParagraph"/>
              <w:ind w:right="97"/>
              <w:rPr>
                <w:sz w:val="24"/>
              </w:rPr>
            </w:pPr>
            <w:r>
              <w:rPr>
                <w:sz w:val="24"/>
              </w:rPr>
              <w:t>-0.024</w:t>
            </w:r>
          </w:p>
        </w:tc>
        <w:tc>
          <w:tcPr>
            <w:tcW w:w="857" w:type="dxa"/>
          </w:tcPr>
          <w:p>
            <w:pPr>
              <w:pStyle w:val="TableParagraph"/>
              <w:rPr>
                <w:sz w:val="24"/>
              </w:rPr>
            </w:pPr>
            <w:r>
              <w:rPr>
                <w:sz w:val="24"/>
              </w:rPr>
              <w:t>-0.066</w:t>
            </w:r>
          </w:p>
        </w:tc>
        <w:tc>
          <w:tcPr>
            <w:tcW w:w="857" w:type="dxa"/>
          </w:tcPr>
          <w:p>
            <w:pPr>
              <w:pStyle w:val="TableParagraph"/>
              <w:rPr>
                <w:sz w:val="24"/>
              </w:rPr>
            </w:pPr>
            <w:r>
              <w:rPr>
                <w:sz w:val="24"/>
              </w:rPr>
              <w:t>-0.049</w:t>
            </w:r>
          </w:p>
        </w:tc>
        <w:tc>
          <w:tcPr>
            <w:tcW w:w="857" w:type="dxa"/>
          </w:tcPr>
          <w:p>
            <w:pPr>
              <w:pStyle w:val="TableParagraph"/>
              <w:ind w:left="157" w:right="0"/>
              <w:jc w:val="left"/>
              <w:rPr>
                <w:sz w:val="24"/>
              </w:rPr>
            </w:pPr>
            <w:r>
              <w:rPr>
                <w:sz w:val="24"/>
              </w:rPr>
              <w:t>0.037</w:t>
            </w:r>
          </w:p>
        </w:tc>
      </w:tr>
      <w:tr>
        <w:trPr>
          <w:trHeight w:val="348" w:hRule="atLeast"/>
        </w:trPr>
        <w:tc>
          <w:tcPr>
            <w:tcW w:w="2438" w:type="dxa"/>
            <w:tcBorders>
              <w:bottom w:val="single" w:sz="8" w:space="0" w:color="000000"/>
            </w:tcBorders>
          </w:tcPr>
          <w:p>
            <w:pPr>
              <w:pStyle w:val="TableParagraph"/>
              <w:spacing w:line="273" w:lineRule="exact"/>
              <w:ind w:left="0" w:right="0"/>
              <w:rPr>
                <w:sz w:val="24"/>
              </w:rPr>
            </w:pPr>
            <w:r>
              <w:rPr>
                <w:w w:val="99"/>
                <w:sz w:val="24"/>
              </w:rPr>
              <w:t>7</w:t>
            </w:r>
          </w:p>
        </w:tc>
        <w:tc>
          <w:tcPr>
            <w:tcW w:w="890" w:type="dxa"/>
            <w:tcBorders>
              <w:bottom w:val="single" w:sz="8" w:space="0" w:color="000000"/>
            </w:tcBorders>
          </w:tcPr>
          <w:p>
            <w:pPr>
              <w:pStyle w:val="TableParagraph"/>
              <w:spacing w:line="273" w:lineRule="exact"/>
              <w:ind w:left="98"/>
              <w:rPr>
                <w:sz w:val="24"/>
              </w:rPr>
            </w:pPr>
            <w:r>
              <w:rPr>
                <w:sz w:val="24"/>
              </w:rPr>
              <w:t>-0.006</w:t>
            </w:r>
          </w:p>
        </w:tc>
        <w:tc>
          <w:tcPr>
            <w:tcW w:w="857" w:type="dxa"/>
            <w:tcBorders>
              <w:bottom w:val="single" w:sz="8" w:space="0" w:color="000000"/>
            </w:tcBorders>
          </w:tcPr>
          <w:p>
            <w:pPr>
              <w:pStyle w:val="TableParagraph"/>
              <w:spacing w:line="273" w:lineRule="exact"/>
              <w:rPr>
                <w:sz w:val="24"/>
              </w:rPr>
            </w:pPr>
            <w:r>
              <w:rPr>
                <w:sz w:val="24"/>
              </w:rPr>
              <w:t>-0.002</w:t>
            </w:r>
          </w:p>
        </w:tc>
        <w:tc>
          <w:tcPr>
            <w:tcW w:w="857" w:type="dxa"/>
            <w:tcBorders>
              <w:bottom w:val="single" w:sz="8" w:space="0" w:color="000000"/>
            </w:tcBorders>
          </w:tcPr>
          <w:p>
            <w:pPr>
              <w:pStyle w:val="TableParagraph"/>
              <w:spacing w:line="273" w:lineRule="exact"/>
              <w:ind w:left="158" w:right="0"/>
              <w:jc w:val="left"/>
              <w:rPr>
                <w:sz w:val="24"/>
              </w:rPr>
            </w:pPr>
            <w:r>
              <w:rPr>
                <w:sz w:val="24"/>
              </w:rPr>
              <w:t>0.013</w:t>
            </w:r>
          </w:p>
        </w:tc>
        <w:tc>
          <w:tcPr>
            <w:tcW w:w="857" w:type="dxa"/>
            <w:tcBorders>
              <w:bottom w:val="single" w:sz="8" w:space="0" w:color="000000"/>
            </w:tcBorders>
          </w:tcPr>
          <w:p>
            <w:pPr>
              <w:pStyle w:val="TableParagraph"/>
              <w:spacing w:line="273" w:lineRule="exact"/>
              <w:ind w:right="97"/>
              <w:rPr>
                <w:sz w:val="24"/>
              </w:rPr>
            </w:pPr>
            <w:r>
              <w:rPr>
                <w:sz w:val="24"/>
              </w:rPr>
              <w:t>-0.017</w:t>
            </w:r>
          </w:p>
        </w:tc>
        <w:tc>
          <w:tcPr>
            <w:tcW w:w="857" w:type="dxa"/>
            <w:tcBorders>
              <w:bottom w:val="single" w:sz="8" w:space="0" w:color="000000"/>
            </w:tcBorders>
          </w:tcPr>
          <w:p>
            <w:pPr>
              <w:pStyle w:val="TableParagraph"/>
              <w:spacing w:line="273" w:lineRule="exact"/>
              <w:rPr>
                <w:sz w:val="24"/>
              </w:rPr>
            </w:pPr>
            <w:r>
              <w:rPr>
                <w:sz w:val="24"/>
              </w:rPr>
              <w:t>-0.013</w:t>
            </w:r>
          </w:p>
        </w:tc>
        <w:tc>
          <w:tcPr>
            <w:tcW w:w="857" w:type="dxa"/>
            <w:tcBorders>
              <w:bottom w:val="single" w:sz="8" w:space="0" w:color="000000"/>
            </w:tcBorders>
          </w:tcPr>
          <w:p>
            <w:pPr>
              <w:pStyle w:val="TableParagraph"/>
              <w:spacing w:line="273" w:lineRule="exact"/>
              <w:rPr>
                <w:sz w:val="24"/>
              </w:rPr>
            </w:pPr>
            <w:r>
              <w:rPr>
                <w:sz w:val="24"/>
              </w:rPr>
              <w:t>0.052</w:t>
            </w:r>
          </w:p>
        </w:tc>
        <w:tc>
          <w:tcPr>
            <w:tcW w:w="857" w:type="dxa"/>
            <w:tcBorders>
              <w:bottom w:val="single" w:sz="8" w:space="0" w:color="000000"/>
            </w:tcBorders>
          </w:tcPr>
          <w:p>
            <w:pPr>
              <w:pStyle w:val="TableParagraph"/>
              <w:spacing w:line="273" w:lineRule="exact"/>
              <w:ind w:left="117" w:right="0"/>
              <w:jc w:val="left"/>
              <w:rPr>
                <w:sz w:val="24"/>
              </w:rPr>
            </w:pPr>
            <w:r>
              <w:rPr>
                <w:sz w:val="24"/>
              </w:rPr>
              <w:t>-0.004</w:t>
            </w:r>
          </w:p>
        </w:tc>
      </w:tr>
    </w:tbl>
    <w:p>
      <w:pPr>
        <w:pStyle w:val="BodyText"/>
        <w:spacing w:line="252" w:lineRule="auto" w:before="168"/>
        <w:ind w:left="120" w:right="417"/>
        <w:jc w:val="both"/>
      </w:pPr>
      <w:r>
        <w:rPr>
          <w:b/>
          <w:spacing w:val="-5"/>
        </w:rPr>
        <w:t>Table </w:t>
      </w:r>
      <w:r>
        <w:rPr>
          <w:b/>
        </w:rPr>
        <w:t>5</w:t>
      </w:r>
      <w:r>
        <w:rPr/>
        <w:t>: PCA loadings for diverse mix of stocks and exchange-traded funds: Apple Inc. (AAPL), SPDR Gold Shares ETF (GLD), iShares iBoxx $ High </w:t>
      </w:r>
      <w:r>
        <w:rPr>
          <w:spacing w:val="-5"/>
        </w:rPr>
        <w:t>Yid </w:t>
      </w:r>
      <w:r>
        <w:rPr/>
        <w:t>Corp Bond ETF (HYG), United</w:t>
      </w:r>
      <w:r>
        <w:rPr>
          <w:spacing w:val="-33"/>
        </w:rPr>
        <w:t> </w:t>
      </w:r>
      <w:r>
        <w:rPr/>
        <w:t>States Steel Corporation (X), General Electric (GE), </w:t>
      </w:r>
      <w:r>
        <w:rPr>
          <w:spacing w:val="-3"/>
        </w:rPr>
        <w:t>Macy’s </w:t>
      </w:r>
      <w:r>
        <w:rPr/>
        <w:t>Inc (M), Mosaic Co</w:t>
      </w:r>
      <w:r>
        <w:rPr>
          <w:spacing w:val="-16"/>
        </w:rPr>
        <w:t> </w:t>
      </w:r>
      <w:r>
        <w:rPr/>
        <w:t>(MOS)</w:t>
      </w:r>
    </w:p>
    <w:p>
      <w:pPr>
        <w:pStyle w:val="BodyText"/>
        <w:spacing w:before="11"/>
        <w:rPr>
          <w:sz w:val="28"/>
        </w:rPr>
      </w:pPr>
    </w:p>
    <w:tbl>
      <w:tblPr>
        <w:tblW w:w="0" w:type="auto"/>
        <w:jc w:val="left"/>
        <w:tblInd w:w="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8"/>
        <w:gridCol w:w="857"/>
        <w:gridCol w:w="857"/>
        <w:gridCol w:w="857"/>
        <w:gridCol w:w="857"/>
        <w:gridCol w:w="857"/>
        <w:gridCol w:w="857"/>
        <w:gridCol w:w="857"/>
      </w:tblGrid>
      <w:tr>
        <w:trPr>
          <w:trHeight w:val="394" w:hRule="atLeast"/>
        </w:trPr>
        <w:tc>
          <w:tcPr>
            <w:tcW w:w="2438" w:type="dxa"/>
            <w:tcBorders>
              <w:top w:val="single" w:sz="8" w:space="0" w:color="000000"/>
              <w:bottom w:val="single" w:sz="6" w:space="0" w:color="000000"/>
            </w:tcBorders>
          </w:tcPr>
          <w:p>
            <w:pPr>
              <w:pStyle w:val="TableParagraph"/>
              <w:spacing w:line="240" w:lineRule="auto" w:before="44"/>
              <w:ind w:left="95" w:right="95"/>
              <w:rPr>
                <w:b/>
                <w:sz w:val="24"/>
              </w:rPr>
            </w:pPr>
            <w:r>
              <w:rPr>
                <w:b/>
                <w:sz w:val="24"/>
              </w:rPr>
              <w:t>Principal Component</w:t>
            </w:r>
          </w:p>
        </w:tc>
        <w:tc>
          <w:tcPr>
            <w:tcW w:w="857" w:type="dxa"/>
            <w:tcBorders>
              <w:top w:val="single" w:sz="8" w:space="0" w:color="000000"/>
              <w:bottom w:val="single" w:sz="6" w:space="0" w:color="000000"/>
            </w:tcBorders>
          </w:tcPr>
          <w:p>
            <w:pPr>
              <w:pStyle w:val="TableParagraph"/>
              <w:spacing w:line="240" w:lineRule="auto" w:before="44"/>
              <w:ind w:right="97"/>
              <w:rPr>
                <w:b/>
                <w:sz w:val="24"/>
              </w:rPr>
            </w:pPr>
            <w:r>
              <w:rPr>
                <w:b/>
                <w:sz w:val="24"/>
              </w:rPr>
              <w:t>COP</w:t>
            </w:r>
          </w:p>
        </w:tc>
        <w:tc>
          <w:tcPr>
            <w:tcW w:w="857" w:type="dxa"/>
            <w:tcBorders>
              <w:top w:val="single" w:sz="8" w:space="0" w:color="000000"/>
              <w:bottom w:val="single" w:sz="6" w:space="0" w:color="000000"/>
            </w:tcBorders>
          </w:tcPr>
          <w:p>
            <w:pPr>
              <w:pStyle w:val="TableParagraph"/>
              <w:spacing w:line="240" w:lineRule="auto" w:before="44"/>
              <w:ind w:left="0" w:right="168"/>
              <w:jc w:val="right"/>
              <w:rPr>
                <w:b/>
                <w:sz w:val="24"/>
              </w:rPr>
            </w:pPr>
            <w:r>
              <w:rPr>
                <w:b/>
                <w:w w:val="95"/>
                <w:sz w:val="24"/>
              </w:rPr>
              <w:t>CVX</w:t>
            </w:r>
          </w:p>
        </w:tc>
        <w:tc>
          <w:tcPr>
            <w:tcW w:w="857" w:type="dxa"/>
            <w:tcBorders>
              <w:top w:val="single" w:sz="8" w:space="0" w:color="000000"/>
              <w:bottom w:val="single" w:sz="6" w:space="0" w:color="000000"/>
            </w:tcBorders>
          </w:tcPr>
          <w:p>
            <w:pPr>
              <w:pStyle w:val="TableParagraph"/>
              <w:spacing w:line="240" w:lineRule="auto" w:before="44"/>
              <w:ind w:left="161" w:right="0"/>
              <w:jc w:val="left"/>
              <w:rPr>
                <w:b/>
                <w:sz w:val="24"/>
              </w:rPr>
            </w:pPr>
            <w:r>
              <w:rPr>
                <w:b/>
                <w:sz w:val="24"/>
              </w:rPr>
              <w:t>EOG</w:t>
            </w:r>
          </w:p>
        </w:tc>
        <w:tc>
          <w:tcPr>
            <w:tcW w:w="857" w:type="dxa"/>
            <w:tcBorders>
              <w:top w:val="single" w:sz="8" w:space="0" w:color="000000"/>
              <w:bottom w:val="single" w:sz="6" w:space="0" w:color="000000"/>
            </w:tcBorders>
          </w:tcPr>
          <w:p>
            <w:pPr>
              <w:pStyle w:val="TableParagraph"/>
              <w:spacing w:line="240" w:lineRule="auto" w:before="44"/>
              <w:ind w:right="97"/>
              <w:rPr>
                <w:b/>
                <w:sz w:val="24"/>
              </w:rPr>
            </w:pPr>
            <w:r>
              <w:rPr>
                <w:b/>
                <w:sz w:val="24"/>
              </w:rPr>
              <w:t>OXY</w:t>
            </w:r>
          </w:p>
        </w:tc>
        <w:tc>
          <w:tcPr>
            <w:tcW w:w="857" w:type="dxa"/>
            <w:tcBorders>
              <w:top w:val="single" w:sz="8" w:space="0" w:color="000000"/>
              <w:bottom w:val="single" w:sz="6" w:space="0" w:color="000000"/>
            </w:tcBorders>
          </w:tcPr>
          <w:p>
            <w:pPr>
              <w:pStyle w:val="TableParagraph"/>
              <w:spacing w:line="240" w:lineRule="auto" w:before="44"/>
              <w:rPr>
                <w:b/>
                <w:sz w:val="24"/>
              </w:rPr>
            </w:pPr>
            <w:r>
              <w:rPr>
                <w:b/>
                <w:sz w:val="24"/>
              </w:rPr>
              <w:t>XOM</w:t>
            </w:r>
          </w:p>
        </w:tc>
        <w:tc>
          <w:tcPr>
            <w:tcW w:w="857" w:type="dxa"/>
            <w:tcBorders>
              <w:top w:val="single" w:sz="8" w:space="0" w:color="000000"/>
              <w:bottom w:val="single" w:sz="6" w:space="0" w:color="000000"/>
            </w:tcBorders>
          </w:tcPr>
          <w:p>
            <w:pPr>
              <w:pStyle w:val="TableParagraph"/>
              <w:spacing w:line="240" w:lineRule="auto" w:before="44"/>
              <w:ind w:left="96"/>
              <w:rPr>
                <w:b/>
                <w:sz w:val="24"/>
              </w:rPr>
            </w:pPr>
            <w:r>
              <w:rPr>
                <w:b/>
                <w:sz w:val="24"/>
              </w:rPr>
              <w:t>SLB</w:t>
            </w:r>
          </w:p>
        </w:tc>
        <w:tc>
          <w:tcPr>
            <w:tcW w:w="857" w:type="dxa"/>
            <w:tcBorders>
              <w:top w:val="single" w:sz="8" w:space="0" w:color="000000"/>
              <w:bottom w:val="single" w:sz="6" w:space="0" w:color="000000"/>
            </w:tcBorders>
          </w:tcPr>
          <w:p>
            <w:pPr>
              <w:pStyle w:val="TableParagraph"/>
              <w:spacing w:line="240" w:lineRule="auto" w:before="44"/>
              <w:ind w:left="0" w:right="202"/>
              <w:jc w:val="right"/>
              <w:rPr>
                <w:b/>
                <w:sz w:val="24"/>
              </w:rPr>
            </w:pPr>
            <w:r>
              <w:rPr>
                <w:b/>
                <w:w w:val="95"/>
                <w:sz w:val="24"/>
              </w:rPr>
              <w:t>PSX</w:t>
            </w:r>
          </w:p>
        </w:tc>
      </w:tr>
      <w:tr>
        <w:trPr>
          <w:trHeight w:val="335" w:hRule="atLeast"/>
        </w:trPr>
        <w:tc>
          <w:tcPr>
            <w:tcW w:w="2438" w:type="dxa"/>
            <w:tcBorders>
              <w:top w:val="single" w:sz="6" w:space="0" w:color="000000"/>
            </w:tcBorders>
          </w:tcPr>
          <w:p>
            <w:pPr>
              <w:pStyle w:val="TableParagraph"/>
              <w:spacing w:line="272" w:lineRule="exact" w:before="43"/>
              <w:ind w:left="0" w:right="0"/>
              <w:rPr>
                <w:sz w:val="24"/>
              </w:rPr>
            </w:pPr>
            <w:r>
              <w:rPr>
                <w:w w:val="99"/>
                <w:sz w:val="24"/>
              </w:rPr>
              <w:t>1</w:t>
            </w:r>
          </w:p>
        </w:tc>
        <w:tc>
          <w:tcPr>
            <w:tcW w:w="857" w:type="dxa"/>
            <w:tcBorders>
              <w:top w:val="single" w:sz="6" w:space="0" w:color="000000"/>
            </w:tcBorders>
          </w:tcPr>
          <w:p>
            <w:pPr>
              <w:pStyle w:val="TableParagraph"/>
              <w:spacing w:line="272" w:lineRule="exact" w:before="43"/>
              <w:rPr>
                <w:sz w:val="24"/>
              </w:rPr>
            </w:pPr>
            <w:r>
              <w:rPr>
                <w:sz w:val="24"/>
              </w:rPr>
              <w:t>-0.996</w:t>
            </w:r>
          </w:p>
        </w:tc>
        <w:tc>
          <w:tcPr>
            <w:tcW w:w="857" w:type="dxa"/>
            <w:tcBorders>
              <w:top w:val="single" w:sz="6" w:space="0" w:color="000000"/>
            </w:tcBorders>
          </w:tcPr>
          <w:p>
            <w:pPr>
              <w:pStyle w:val="TableParagraph"/>
              <w:spacing w:line="272" w:lineRule="exact" w:before="43"/>
              <w:ind w:left="0" w:right="118"/>
              <w:jc w:val="right"/>
              <w:rPr>
                <w:sz w:val="24"/>
              </w:rPr>
            </w:pPr>
            <w:r>
              <w:rPr>
                <w:w w:val="95"/>
                <w:sz w:val="24"/>
              </w:rPr>
              <w:t>-0.959</w:t>
            </w:r>
          </w:p>
        </w:tc>
        <w:tc>
          <w:tcPr>
            <w:tcW w:w="857" w:type="dxa"/>
            <w:tcBorders>
              <w:top w:val="single" w:sz="6" w:space="0" w:color="000000"/>
            </w:tcBorders>
          </w:tcPr>
          <w:p>
            <w:pPr>
              <w:pStyle w:val="TableParagraph"/>
              <w:spacing w:line="272" w:lineRule="exact" w:before="43"/>
              <w:ind w:left="118" w:right="0"/>
              <w:jc w:val="left"/>
              <w:rPr>
                <w:sz w:val="24"/>
              </w:rPr>
            </w:pPr>
            <w:r>
              <w:rPr>
                <w:sz w:val="24"/>
              </w:rPr>
              <w:t>-0.886</w:t>
            </w:r>
          </w:p>
        </w:tc>
        <w:tc>
          <w:tcPr>
            <w:tcW w:w="857" w:type="dxa"/>
            <w:tcBorders>
              <w:top w:val="single" w:sz="6" w:space="0" w:color="000000"/>
            </w:tcBorders>
          </w:tcPr>
          <w:p>
            <w:pPr>
              <w:pStyle w:val="TableParagraph"/>
              <w:spacing w:line="272" w:lineRule="exact" w:before="43"/>
              <w:ind w:right="97"/>
              <w:rPr>
                <w:sz w:val="24"/>
              </w:rPr>
            </w:pPr>
            <w:r>
              <w:rPr>
                <w:sz w:val="24"/>
              </w:rPr>
              <w:t>-0.861</w:t>
            </w:r>
          </w:p>
        </w:tc>
        <w:tc>
          <w:tcPr>
            <w:tcW w:w="857" w:type="dxa"/>
            <w:tcBorders>
              <w:top w:val="single" w:sz="6" w:space="0" w:color="000000"/>
            </w:tcBorders>
          </w:tcPr>
          <w:p>
            <w:pPr>
              <w:pStyle w:val="TableParagraph"/>
              <w:spacing w:line="272" w:lineRule="exact" w:before="43"/>
              <w:rPr>
                <w:sz w:val="24"/>
              </w:rPr>
            </w:pPr>
            <w:r>
              <w:rPr>
                <w:sz w:val="24"/>
              </w:rPr>
              <w:t>-0.541</w:t>
            </w:r>
          </w:p>
        </w:tc>
        <w:tc>
          <w:tcPr>
            <w:tcW w:w="857" w:type="dxa"/>
            <w:tcBorders>
              <w:top w:val="single" w:sz="6" w:space="0" w:color="000000"/>
            </w:tcBorders>
          </w:tcPr>
          <w:p>
            <w:pPr>
              <w:pStyle w:val="TableParagraph"/>
              <w:spacing w:line="272" w:lineRule="exact" w:before="43"/>
              <w:ind w:left="96"/>
              <w:rPr>
                <w:sz w:val="24"/>
              </w:rPr>
            </w:pPr>
            <w:r>
              <w:rPr>
                <w:sz w:val="24"/>
              </w:rPr>
              <w:t>-0.812</w:t>
            </w:r>
          </w:p>
        </w:tc>
        <w:tc>
          <w:tcPr>
            <w:tcW w:w="857" w:type="dxa"/>
            <w:tcBorders>
              <w:top w:val="single" w:sz="6" w:space="0" w:color="000000"/>
            </w:tcBorders>
          </w:tcPr>
          <w:p>
            <w:pPr>
              <w:pStyle w:val="TableParagraph"/>
              <w:spacing w:line="272" w:lineRule="exact" w:before="43"/>
              <w:ind w:left="0" w:right="120"/>
              <w:jc w:val="right"/>
              <w:rPr>
                <w:sz w:val="24"/>
              </w:rPr>
            </w:pPr>
            <w:r>
              <w:rPr>
                <w:w w:val="95"/>
                <w:sz w:val="24"/>
              </w:rPr>
              <w:t>-0.860</w:t>
            </w:r>
          </w:p>
        </w:tc>
      </w:tr>
      <w:tr>
        <w:trPr>
          <w:trHeight w:val="288" w:hRule="atLeast"/>
        </w:trPr>
        <w:tc>
          <w:tcPr>
            <w:tcW w:w="2438" w:type="dxa"/>
          </w:tcPr>
          <w:p>
            <w:pPr>
              <w:pStyle w:val="TableParagraph"/>
              <w:ind w:left="0" w:right="0"/>
              <w:rPr>
                <w:sz w:val="24"/>
              </w:rPr>
            </w:pPr>
            <w:r>
              <w:rPr>
                <w:w w:val="99"/>
                <w:sz w:val="24"/>
              </w:rPr>
              <w:t>2</w:t>
            </w:r>
          </w:p>
        </w:tc>
        <w:tc>
          <w:tcPr>
            <w:tcW w:w="857" w:type="dxa"/>
          </w:tcPr>
          <w:p>
            <w:pPr>
              <w:pStyle w:val="TableParagraph"/>
              <w:rPr>
                <w:sz w:val="24"/>
              </w:rPr>
            </w:pPr>
            <w:r>
              <w:rPr>
                <w:sz w:val="24"/>
              </w:rPr>
              <w:t>-0.672</w:t>
            </w:r>
          </w:p>
        </w:tc>
        <w:tc>
          <w:tcPr>
            <w:tcW w:w="857" w:type="dxa"/>
          </w:tcPr>
          <w:p>
            <w:pPr>
              <w:pStyle w:val="TableParagraph"/>
              <w:ind w:left="0" w:right="118"/>
              <w:jc w:val="right"/>
              <w:rPr>
                <w:sz w:val="24"/>
              </w:rPr>
            </w:pPr>
            <w:r>
              <w:rPr>
                <w:w w:val="95"/>
                <w:sz w:val="24"/>
              </w:rPr>
              <w:t>-0.035</w:t>
            </w:r>
          </w:p>
        </w:tc>
        <w:tc>
          <w:tcPr>
            <w:tcW w:w="857" w:type="dxa"/>
          </w:tcPr>
          <w:p>
            <w:pPr>
              <w:pStyle w:val="TableParagraph"/>
              <w:ind w:left="118" w:right="0"/>
              <w:jc w:val="left"/>
              <w:rPr>
                <w:sz w:val="24"/>
              </w:rPr>
            </w:pPr>
            <w:r>
              <w:rPr>
                <w:sz w:val="24"/>
              </w:rPr>
              <w:t>-0.092</w:t>
            </w:r>
          </w:p>
        </w:tc>
        <w:tc>
          <w:tcPr>
            <w:tcW w:w="857" w:type="dxa"/>
          </w:tcPr>
          <w:p>
            <w:pPr>
              <w:pStyle w:val="TableParagraph"/>
              <w:ind w:right="97"/>
              <w:rPr>
                <w:sz w:val="24"/>
              </w:rPr>
            </w:pPr>
            <w:r>
              <w:rPr>
                <w:sz w:val="24"/>
              </w:rPr>
              <w:t>0.383</w:t>
            </w:r>
          </w:p>
        </w:tc>
        <w:tc>
          <w:tcPr>
            <w:tcW w:w="857" w:type="dxa"/>
          </w:tcPr>
          <w:p>
            <w:pPr>
              <w:pStyle w:val="TableParagraph"/>
              <w:rPr>
                <w:sz w:val="24"/>
              </w:rPr>
            </w:pPr>
            <w:r>
              <w:rPr>
                <w:sz w:val="24"/>
              </w:rPr>
              <w:t>-0.269</w:t>
            </w:r>
          </w:p>
        </w:tc>
        <w:tc>
          <w:tcPr>
            <w:tcW w:w="857" w:type="dxa"/>
          </w:tcPr>
          <w:p>
            <w:pPr>
              <w:pStyle w:val="TableParagraph"/>
              <w:rPr>
                <w:sz w:val="24"/>
              </w:rPr>
            </w:pPr>
            <w:r>
              <w:rPr>
                <w:sz w:val="24"/>
              </w:rPr>
              <w:t>0.226</w:t>
            </w:r>
          </w:p>
        </w:tc>
        <w:tc>
          <w:tcPr>
            <w:tcW w:w="857" w:type="dxa"/>
          </w:tcPr>
          <w:p>
            <w:pPr>
              <w:pStyle w:val="TableParagraph"/>
              <w:ind w:left="0" w:right="159"/>
              <w:jc w:val="right"/>
              <w:rPr>
                <w:sz w:val="24"/>
              </w:rPr>
            </w:pPr>
            <w:r>
              <w:rPr>
                <w:w w:val="95"/>
                <w:sz w:val="24"/>
              </w:rPr>
              <w:t>0.483</w:t>
            </w:r>
          </w:p>
        </w:tc>
      </w:tr>
      <w:tr>
        <w:trPr>
          <w:trHeight w:val="288" w:hRule="atLeast"/>
        </w:trPr>
        <w:tc>
          <w:tcPr>
            <w:tcW w:w="2438" w:type="dxa"/>
          </w:tcPr>
          <w:p>
            <w:pPr>
              <w:pStyle w:val="TableParagraph"/>
              <w:ind w:left="0" w:right="0"/>
              <w:rPr>
                <w:sz w:val="24"/>
              </w:rPr>
            </w:pPr>
            <w:r>
              <w:rPr>
                <w:w w:val="99"/>
                <w:sz w:val="24"/>
              </w:rPr>
              <w:t>3</w:t>
            </w:r>
          </w:p>
        </w:tc>
        <w:tc>
          <w:tcPr>
            <w:tcW w:w="857" w:type="dxa"/>
          </w:tcPr>
          <w:p>
            <w:pPr>
              <w:pStyle w:val="TableParagraph"/>
              <w:ind w:right="97"/>
              <w:rPr>
                <w:sz w:val="24"/>
              </w:rPr>
            </w:pPr>
            <w:r>
              <w:rPr>
                <w:sz w:val="24"/>
              </w:rPr>
              <w:t>0.146</w:t>
            </w:r>
          </w:p>
        </w:tc>
        <w:tc>
          <w:tcPr>
            <w:tcW w:w="857" w:type="dxa"/>
          </w:tcPr>
          <w:p>
            <w:pPr>
              <w:pStyle w:val="TableParagraph"/>
              <w:ind w:left="0" w:right="158"/>
              <w:jc w:val="right"/>
              <w:rPr>
                <w:sz w:val="24"/>
              </w:rPr>
            </w:pPr>
            <w:r>
              <w:rPr>
                <w:w w:val="95"/>
                <w:sz w:val="24"/>
              </w:rPr>
              <w:t>0.353</w:t>
            </w:r>
          </w:p>
        </w:tc>
        <w:tc>
          <w:tcPr>
            <w:tcW w:w="857" w:type="dxa"/>
          </w:tcPr>
          <w:p>
            <w:pPr>
              <w:pStyle w:val="TableParagraph"/>
              <w:ind w:left="118" w:right="0"/>
              <w:jc w:val="left"/>
              <w:rPr>
                <w:sz w:val="24"/>
              </w:rPr>
            </w:pPr>
            <w:r>
              <w:rPr>
                <w:sz w:val="24"/>
              </w:rPr>
              <w:t>-0.351</w:t>
            </w:r>
          </w:p>
        </w:tc>
        <w:tc>
          <w:tcPr>
            <w:tcW w:w="857" w:type="dxa"/>
          </w:tcPr>
          <w:p>
            <w:pPr>
              <w:pStyle w:val="TableParagraph"/>
              <w:ind w:right="97"/>
              <w:rPr>
                <w:sz w:val="24"/>
              </w:rPr>
            </w:pPr>
            <w:r>
              <w:rPr>
                <w:sz w:val="24"/>
              </w:rPr>
              <w:t>-0.163</w:t>
            </w:r>
          </w:p>
        </w:tc>
        <w:tc>
          <w:tcPr>
            <w:tcW w:w="857" w:type="dxa"/>
          </w:tcPr>
          <w:p>
            <w:pPr>
              <w:pStyle w:val="TableParagraph"/>
              <w:rPr>
                <w:sz w:val="24"/>
              </w:rPr>
            </w:pPr>
            <w:r>
              <w:rPr>
                <w:sz w:val="24"/>
              </w:rPr>
              <w:t>-0.131</w:t>
            </w:r>
          </w:p>
        </w:tc>
        <w:tc>
          <w:tcPr>
            <w:tcW w:w="857" w:type="dxa"/>
          </w:tcPr>
          <w:p>
            <w:pPr>
              <w:pStyle w:val="TableParagraph"/>
              <w:ind w:left="96"/>
              <w:rPr>
                <w:sz w:val="24"/>
              </w:rPr>
            </w:pPr>
            <w:r>
              <w:rPr>
                <w:sz w:val="24"/>
              </w:rPr>
              <w:t>-0.366</w:t>
            </w:r>
          </w:p>
        </w:tc>
        <w:tc>
          <w:tcPr>
            <w:tcW w:w="857" w:type="dxa"/>
          </w:tcPr>
          <w:p>
            <w:pPr>
              <w:pStyle w:val="TableParagraph"/>
              <w:ind w:left="0" w:right="159"/>
              <w:jc w:val="right"/>
              <w:rPr>
                <w:sz w:val="24"/>
              </w:rPr>
            </w:pPr>
            <w:r>
              <w:rPr>
                <w:w w:val="95"/>
                <w:sz w:val="24"/>
              </w:rPr>
              <w:t>0.390</w:t>
            </w:r>
          </w:p>
        </w:tc>
      </w:tr>
      <w:tr>
        <w:trPr>
          <w:trHeight w:val="288" w:hRule="atLeast"/>
        </w:trPr>
        <w:tc>
          <w:tcPr>
            <w:tcW w:w="2438" w:type="dxa"/>
          </w:tcPr>
          <w:p>
            <w:pPr>
              <w:pStyle w:val="TableParagraph"/>
              <w:ind w:left="0" w:right="0"/>
              <w:rPr>
                <w:sz w:val="24"/>
              </w:rPr>
            </w:pPr>
            <w:r>
              <w:rPr>
                <w:w w:val="99"/>
                <w:sz w:val="24"/>
              </w:rPr>
              <w:t>4</w:t>
            </w:r>
          </w:p>
        </w:tc>
        <w:tc>
          <w:tcPr>
            <w:tcW w:w="857" w:type="dxa"/>
          </w:tcPr>
          <w:p>
            <w:pPr>
              <w:pStyle w:val="TableParagraph"/>
              <w:ind w:right="97"/>
              <w:rPr>
                <w:sz w:val="24"/>
              </w:rPr>
            </w:pPr>
            <w:r>
              <w:rPr>
                <w:sz w:val="24"/>
              </w:rPr>
              <w:t>0.226</w:t>
            </w:r>
          </w:p>
        </w:tc>
        <w:tc>
          <w:tcPr>
            <w:tcW w:w="857" w:type="dxa"/>
          </w:tcPr>
          <w:p>
            <w:pPr>
              <w:pStyle w:val="TableParagraph"/>
              <w:ind w:left="0" w:right="118"/>
              <w:jc w:val="right"/>
              <w:rPr>
                <w:sz w:val="24"/>
              </w:rPr>
            </w:pPr>
            <w:r>
              <w:rPr>
                <w:w w:val="95"/>
                <w:sz w:val="24"/>
              </w:rPr>
              <w:t>-0.043</w:t>
            </w:r>
          </w:p>
        </w:tc>
        <w:tc>
          <w:tcPr>
            <w:tcW w:w="857" w:type="dxa"/>
          </w:tcPr>
          <w:p>
            <w:pPr>
              <w:pStyle w:val="TableParagraph"/>
              <w:ind w:left="158" w:right="0"/>
              <w:jc w:val="left"/>
              <w:rPr>
                <w:sz w:val="24"/>
              </w:rPr>
            </w:pPr>
            <w:r>
              <w:rPr>
                <w:sz w:val="24"/>
              </w:rPr>
              <w:t>0.108</w:t>
            </w:r>
          </w:p>
        </w:tc>
        <w:tc>
          <w:tcPr>
            <w:tcW w:w="857" w:type="dxa"/>
          </w:tcPr>
          <w:p>
            <w:pPr>
              <w:pStyle w:val="TableParagraph"/>
              <w:ind w:right="97"/>
              <w:rPr>
                <w:sz w:val="24"/>
              </w:rPr>
            </w:pPr>
            <w:r>
              <w:rPr>
                <w:sz w:val="24"/>
              </w:rPr>
              <w:t>0.126</w:t>
            </w:r>
          </w:p>
        </w:tc>
        <w:tc>
          <w:tcPr>
            <w:tcW w:w="857" w:type="dxa"/>
          </w:tcPr>
          <w:p>
            <w:pPr>
              <w:pStyle w:val="TableParagraph"/>
              <w:rPr>
                <w:sz w:val="24"/>
              </w:rPr>
            </w:pPr>
            <w:r>
              <w:rPr>
                <w:sz w:val="24"/>
              </w:rPr>
              <w:t>-0.577</w:t>
            </w:r>
          </w:p>
        </w:tc>
        <w:tc>
          <w:tcPr>
            <w:tcW w:w="857" w:type="dxa"/>
          </w:tcPr>
          <w:p>
            <w:pPr>
              <w:pStyle w:val="TableParagraph"/>
              <w:rPr>
                <w:sz w:val="24"/>
              </w:rPr>
            </w:pPr>
            <w:r>
              <w:rPr>
                <w:sz w:val="24"/>
              </w:rPr>
              <w:t>0.000</w:t>
            </w:r>
          </w:p>
        </w:tc>
        <w:tc>
          <w:tcPr>
            <w:tcW w:w="857" w:type="dxa"/>
          </w:tcPr>
          <w:p>
            <w:pPr>
              <w:pStyle w:val="TableParagraph"/>
              <w:ind w:left="0" w:right="120"/>
              <w:jc w:val="right"/>
              <w:rPr>
                <w:sz w:val="24"/>
              </w:rPr>
            </w:pPr>
            <w:r>
              <w:rPr>
                <w:w w:val="95"/>
                <w:sz w:val="24"/>
              </w:rPr>
              <w:t>-0.089</w:t>
            </w:r>
          </w:p>
        </w:tc>
      </w:tr>
      <w:tr>
        <w:trPr>
          <w:trHeight w:val="288" w:hRule="atLeast"/>
        </w:trPr>
        <w:tc>
          <w:tcPr>
            <w:tcW w:w="2438" w:type="dxa"/>
          </w:tcPr>
          <w:p>
            <w:pPr>
              <w:pStyle w:val="TableParagraph"/>
              <w:ind w:left="0" w:right="0"/>
              <w:rPr>
                <w:sz w:val="24"/>
              </w:rPr>
            </w:pPr>
            <w:r>
              <w:rPr>
                <w:w w:val="99"/>
                <w:sz w:val="24"/>
              </w:rPr>
              <w:t>5</w:t>
            </w:r>
          </w:p>
        </w:tc>
        <w:tc>
          <w:tcPr>
            <w:tcW w:w="857" w:type="dxa"/>
          </w:tcPr>
          <w:p>
            <w:pPr>
              <w:pStyle w:val="TableParagraph"/>
              <w:rPr>
                <w:sz w:val="24"/>
              </w:rPr>
            </w:pPr>
            <w:r>
              <w:rPr>
                <w:sz w:val="24"/>
              </w:rPr>
              <w:t>-0.013</w:t>
            </w:r>
          </w:p>
        </w:tc>
        <w:tc>
          <w:tcPr>
            <w:tcW w:w="857" w:type="dxa"/>
          </w:tcPr>
          <w:p>
            <w:pPr>
              <w:pStyle w:val="TableParagraph"/>
              <w:ind w:left="0" w:right="118"/>
              <w:jc w:val="right"/>
              <w:rPr>
                <w:sz w:val="24"/>
              </w:rPr>
            </w:pPr>
            <w:r>
              <w:rPr>
                <w:w w:val="95"/>
                <w:sz w:val="24"/>
              </w:rPr>
              <w:t>-0.142</w:t>
            </w:r>
          </w:p>
        </w:tc>
        <w:tc>
          <w:tcPr>
            <w:tcW w:w="857" w:type="dxa"/>
          </w:tcPr>
          <w:p>
            <w:pPr>
              <w:pStyle w:val="TableParagraph"/>
              <w:ind w:left="158" w:right="0"/>
              <w:jc w:val="left"/>
              <w:rPr>
                <w:sz w:val="24"/>
              </w:rPr>
            </w:pPr>
            <w:r>
              <w:rPr>
                <w:sz w:val="24"/>
              </w:rPr>
              <w:t>0.208</w:t>
            </w:r>
          </w:p>
        </w:tc>
        <w:tc>
          <w:tcPr>
            <w:tcW w:w="857" w:type="dxa"/>
          </w:tcPr>
          <w:p>
            <w:pPr>
              <w:pStyle w:val="TableParagraph"/>
              <w:ind w:right="97"/>
              <w:rPr>
                <w:sz w:val="24"/>
              </w:rPr>
            </w:pPr>
            <w:r>
              <w:rPr>
                <w:sz w:val="24"/>
              </w:rPr>
              <w:t>0.170</w:t>
            </w:r>
          </w:p>
        </w:tc>
        <w:tc>
          <w:tcPr>
            <w:tcW w:w="857" w:type="dxa"/>
          </w:tcPr>
          <w:p>
            <w:pPr>
              <w:pStyle w:val="TableParagraph"/>
              <w:rPr>
                <w:sz w:val="24"/>
              </w:rPr>
            </w:pPr>
            <w:r>
              <w:rPr>
                <w:sz w:val="24"/>
              </w:rPr>
              <w:t>0.069</w:t>
            </w:r>
          </w:p>
        </w:tc>
        <w:tc>
          <w:tcPr>
            <w:tcW w:w="857" w:type="dxa"/>
          </w:tcPr>
          <w:p>
            <w:pPr>
              <w:pStyle w:val="TableParagraph"/>
              <w:ind w:left="96"/>
              <w:rPr>
                <w:sz w:val="24"/>
              </w:rPr>
            </w:pPr>
            <w:r>
              <w:rPr>
                <w:sz w:val="24"/>
              </w:rPr>
              <w:t>-0.355</w:t>
            </w:r>
          </w:p>
        </w:tc>
        <w:tc>
          <w:tcPr>
            <w:tcW w:w="857" w:type="dxa"/>
          </w:tcPr>
          <w:p>
            <w:pPr>
              <w:pStyle w:val="TableParagraph"/>
              <w:ind w:left="0" w:right="159"/>
              <w:jc w:val="right"/>
              <w:rPr>
                <w:sz w:val="24"/>
              </w:rPr>
            </w:pPr>
            <w:r>
              <w:rPr>
                <w:w w:val="95"/>
                <w:sz w:val="24"/>
              </w:rPr>
              <w:t>0.081</w:t>
            </w:r>
          </w:p>
        </w:tc>
      </w:tr>
      <w:tr>
        <w:trPr>
          <w:trHeight w:val="288" w:hRule="atLeast"/>
        </w:trPr>
        <w:tc>
          <w:tcPr>
            <w:tcW w:w="2438" w:type="dxa"/>
          </w:tcPr>
          <w:p>
            <w:pPr>
              <w:pStyle w:val="TableParagraph"/>
              <w:ind w:left="0" w:right="0"/>
              <w:rPr>
                <w:sz w:val="24"/>
              </w:rPr>
            </w:pPr>
            <w:r>
              <w:rPr>
                <w:w w:val="99"/>
                <w:sz w:val="24"/>
              </w:rPr>
              <w:t>6</w:t>
            </w:r>
          </w:p>
        </w:tc>
        <w:tc>
          <w:tcPr>
            <w:tcW w:w="857" w:type="dxa"/>
          </w:tcPr>
          <w:p>
            <w:pPr>
              <w:pStyle w:val="TableParagraph"/>
              <w:ind w:right="97"/>
              <w:rPr>
                <w:sz w:val="24"/>
              </w:rPr>
            </w:pPr>
            <w:r>
              <w:rPr>
                <w:sz w:val="24"/>
              </w:rPr>
              <w:t>0.143</w:t>
            </w:r>
          </w:p>
        </w:tc>
        <w:tc>
          <w:tcPr>
            <w:tcW w:w="857" w:type="dxa"/>
          </w:tcPr>
          <w:p>
            <w:pPr>
              <w:pStyle w:val="TableParagraph"/>
              <w:ind w:left="0" w:right="118"/>
              <w:jc w:val="right"/>
              <w:rPr>
                <w:sz w:val="24"/>
              </w:rPr>
            </w:pPr>
            <w:r>
              <w:rPr>
                <w:w w:val="95"/>
                <w:sz w:val="24"/>
              </w:rPr>
              <w:t>-0.141</w:t>
            </w:r>
          </w:p>
        </w:tc>
        <w:tc>
          <w:tcPr>
            <w:tcW w:w="857" w:type="dxa"/>
          </w:tcPr>
          <w:p>
            <w:pPr>
              <w:pStyle w:val="TableParagraph"/>
              <w:ind w:left="118" w:right="0"/>
              <w:jc w:val="left"/>
              <w:rPr>
                <w:sz w:val="24"/>
              </w:rPr>
            </w:pPr>
            <w:r>
              <w:rPr>
                <w:sz w:val="24"/>
              </w:rPr>
              <w:t>-0.282</w:t>
            </w:r>
          </w:p>
        </w:tc>
        <w:tc>
          <w:tcPr>
            <w:tcW w:w="857" w:type="dxa"/>
          </w:tcPr>
          <w:p>
            <w:pPr>
              <w:pStyle w:val="TableParagraph"/>
              <w:ind w:right="97"/>
              <w:rPr>
                <w:sz w:val="24"/>
              </w:rPr>
            </w:pPr>
            <w:r>
              <w:rPr>
                <w:sz w:val="24"/>
              </w:rPr>
              <w:t>0.255</w:t>
            </w:r>
          </w:p>
        </w:tc>
        <w:tc>
          <w:tcPr>
            <w:tcW w:w="857" w:type="dxa"/>
          </w:tcPr>
          <w:p>
            <w:pPr>
              <w:pStyle w:val="TableParagraph"/>
              <w:rPr>
                <w:sz w:val="24"/>
              </w:rPr>
            </w:pPr>
            <w:r>
              <w:rPr>
                <w:sz w:val="24"/>
              </w:rPr>
              <w:t>0.075</w:t>
            </w:r>
          </w:p>
        </w:tc>
        <w:tc>
          <w:tcPr>
            <w:tcW w:w="857" w:type="dxa"/>
          </w:tcPr>
          <w:p>
            <w:pPr>
              <w:pStyle w:val="TableParagraph"/>
              <w:rPr>
                <w:sz w:val="24"/>
              </w:rPr>
            </w:pPr>
            <w:r>
              <w:rPr>
                <w:sz w:val="24"/>
              </w:rPr>
              <w:t>0.015</w:t>
            </w:r>
          </w:p>
        </w:tc>
        <w:tc>
          <w:tcPr>
            <w:tcW w:w="857" w:type="dxa"/>
          </w:tcPr>
          <w:p>
            <w:pPr>
              <w:pStyle w:val="TableParagraph"/>
              <w:ind w:left="0" w:right="120"/>
              <w:jc w:val="right"/>
              <w:rPr>
                <w:sz w:val="24"/>
              </w:rPr>
            </w:pPr>
            <w:r>
              <w:rPr>
                <w:w w:val="95"/>
                <w:sz w:val="24"/>
              </w:rPr>
              <w:t>-0.034</w:t>
            </w:r>
          </w:p>
        </w:tc>
      </w:tr>
      <w:tr>
        <w:trPr>
          <w:trHeight w:val="348" w:hRule="atLeast"/>
        </w:trPr>
        <w:tc>
          <w:tcPr>
            <w:tcW w:w="2438" w:type="dxa"/>
            <w:tcBorders>
              <w:bottom w:val="single" w:sz="8" w:space="0" w:color="000000"/>
            </w:tcBorders>
          </w:tcPr>
          <w:p>
            <w:pPr>
              <w:pStyle w:val="TableParagraph"/>
              <w:spacing w:line="273" w:lineRule="exact"/>
              <w:ind w:left="0" w:right="0"/>
              <w:rPr>
                <w:sz w:val="24"/>
              </w:rPr>
            </w:pPr>
            <w:r>
              <w:rPr>
                <w:w w:val="99"/>
                <w:sz w:val="24"/>
              </w:rPr>
              <w:t>7</w:t>
            </w:r>
          </w:p>
        </w:tc>
        <w:tc>
          <w:tcPr>
            <w:tcW w:w="857" w:type="dxa"/>
            <w:tcBorders>
              <w:bottom w:val="single" w:sz="8" w:space="0" w:color="000000"/>
            </w:tcBorders>
          </w:tcPr>
          <w:p>
            <w:pPr>
              <w:pStyle w:val="TableParagraph"/>
              <w:spacing w:line="273" w:lineRule="exact"/>
              <w:rPr>
                <w:sz w:val="24"/>
              </w:rPr>
            </w:pPr>
            <w:r>
              <w:rPr>
                <w:sz w:val="24"/>
              </w:rPr>
              <w:t>-0.100</w:t>
            </w:r>
          </w:p>
        </w:tc>
        <w:tc>
          <w:tcPr>
            <w:tcW w:w="857" w:type="dxa"/>
            <w:tcBorders>
              <w:bottom w:val="single" w:sz="8" w:space="0" w:color="000000"/>
            </w:tcBorders>
          </w:tcPr>
          <w:p>
            <w:pPr>
              <w:pStyle w:val="TableParagraph"/>
              <w:spacing w:line="273" w:lineRule="exact"/>
              <w:ind w:left="0" w:right="158"/>
              <w:jc w:val="right"/>
              <w:rPr>
                <w:sz w:val="24"/>
              </w:rPr>
            </w:pPr>
            <w:r>
              <w:rPr>
                <w:w w:val="95"/>
                <w:sz w:val="24"/>
              </w:rPr>
              <w:t>0.234</w:t>
            </w:r>
          </w:p>
        </w:tc>
        <w:tc>
          <w:tcPr>
            <w:tcW w:w="857" w:type="dxa"/>
            <w:tcBorders>
              <w:bottom w:val="single" w:sz="8" w:space="0" w:color="000000"/>
            </w:tcBorders>
          </w:tcPr>
          <w:p>
            <w:pPr>
              <w:pStyle w:val="TableParagraph"/>
              <w:spacing w:line="273" w:lineRule="exact"/>
              <w:ind w:left="118" w:right="0"/>
              <w:jc w:val="left"/>
              <w:rPr>
                <w:sz w:val="24"/>
              </w:rPr>
            </w:pPr>
            <w:r>
              <w:rPr>
                <w:sz w:val="24"/>
              </w:rPr>
              <w:t>-0.017</w:t>
            </w:r>
          </w:p>
        </w:tc>
        <w:tc>
          <w:tcPr>
            <w:tcW w:w="857" w:type="dxa"/>
            <w:tcBorders>
              <w:bottom w:val="single" w:sz="8" w:space="0" w:color="000000"/>
            </w:tcBorders>
          </w:tcPr>
          <w:p>
            <w:pPr>
              <w:pStyle w:val="TableParagraph"/>
              <w:spacing w:line="273" w:lineRule="exact"/>
              <w:ind w:right="97"/>
              <w:rPr>
                <w:sz w:val="24"/>
              </w:rPr>
            </w:pPr>
            <w:r>
              <w:rPr>
                <w:sz w:val="24"/>
              </w:rPr>
              <w:t>0.144</w:t>
            </w:r>
          </w:p>
        </w:tc>
        <w:tc>
          <w:tcPr>
            <w:tcW w:w="857" w:type="dxa"/>
            <w:tcBorders>
              <w:bottom w:val="single" w:sz="8" w:space="0" w:color="000000"/>
            </w:tcBorders>
          </w:tcPr>
          <w:p>
            <w:pPr>
              <w:pStyle w:val="TableParagraph"/>
              <w:spacing w:line="273" w:lineRule="exact"/>
              <w:rPr>
                <w:sz w:val="24"/>
              </w:rPr>
            </w:pPr>
            <w:r>
              <w:rPr>
                <w:sz w:val="24"/>
              </w:rPr>
              <w:t>0.003</w:t>
            </w:r>
          </w:p>
        </w:tc>
        <w:tc>
          <w:tcPr>
            <w:tcW w:w="857" w:type="dxa"/>
            <w:tcBorders>
              <w:bottom w:val="single" w:sz="8" w:space="0" w:color="000000"/>
            </w:tcBorders>
          </w:tcPr>
          <w:p>
            <w:pPr>
              <w:pStyle w:val="TableParagraph"/>
              <w:spacing w:line="273" w:lineRule="exact"/>
              <w:ind w:left="96"/>
              <w:rPr>
                <w:sz w:val="24"/>
              </w:rPr>
            </w:pPr>
            <w:r>
              <w:rPr>
                <w:sz w:val="24"/>
              </w:rPr>
              <w:t>-0.076</w:t>
            </w:r>
          </w:p>
        </w:tc>
        <w:tc>
          <w:tcPr>
            <w:tcW w:w="857" w:type="dxa"/>
            <w:tcBorders>
              <w:bottom w:val="single" w:sz="8" w:space="0" w:color="000000"/>
            </w:tcBorders>
          </w:tcPr>
          <w:p>
            <w:pPr>
              <w:pStyle w:val="TableParagraph"/>
              <w:spacing w:line="273" w:lineRule="exact"/>
              <w:ind w:left="0" w:right="120"/>
              <w:jc w:val="right"/>
              <w:rPr>
                <w:sz w:val="24"/>
              </w:rPr>
            </w:pPr>
            <w:r>
              <w:rPr>
                <w:w w:val="95"/>
                <w:sz w:val="24"/>
              </w:rPr>
              <w:t>-0.201</w:t>
            </w:r>
          </w:p>
        </w:tc>
      </w:tr>
    </w:tbl>
    <w:p>
      <w:pPr>
        <w:pStyle w:val="BodyText"/>
        <w:spacing w:line="252" w:lineRule="auto" w:before="168"/>
        <w:ind w:left="120" w:right="418"/>
        <w:jc w:val="both"/>
      </w:pPr>
      <w:r>
        <w:rPr>
          <w:b/>
          <w:spacing w:val="-5"/>
        </w:rPr>
        <w:t>Table </w:t>
      </w:r>
      <w:r>
        <w:rPr>
          <w:b/>
        </w:rPr>
        <w:t>6</w:t>
      </w:r>
      <w:r>
        <w:rPr/>
        <w:t>: PCA loadings for top seven holdings of the Energy Select Sector SPDR Fund: Cono- coPhillips</w:t>
      </w:r>
      <w:r>
        <w:rPr>
          <w:spacing w:val="-13"/>
        </w:rPr>
        <w:t> </w:t>
      </w:r>
      <w:r>
        <w:rPr/>
        <w:t>(COP),</w:t>
      </w:r>
      <w:r>
        <w:rPr>
          <w:spacing w:val="-13"/>
        </w:rPr>
        <w:t> </w:t>
      </w:r>
      <w:r>
        <w:rPr/>
        <w:t>Chevron</w:t>
      </w:r>
      <w:r>
        <w:rPr>
          <w:spacing w:val="-13"/>
        </w:rPr>
        <w:t> </w:t>
      </w:r>
      <w:r>
        <w:rPr/>
        <w:t>Corporation</w:t>
      </w:r>
      <w:r>
        <w:rPr>
          <w:spacing w:val="-13"/>
        </w:rPr>
        <w:t> </w:t>
      </w:r>
      <w:r>
        <w:rPr/>
        <w:t>(CVX),</w:t>
      </w:r>
      <w:r>
        <w:rPr>
          <w:spacing w:val="-13"/>
        </w:rPr>
        <w:t> </w:t>
      </w:r>
      <w:r>
        <w:rPr/>
        <w:t>EOG</w:t>
      </w:r>
      <w:r>
        <w:rPr>
          <w:spacing w:val="-13"/>
        </w:rPr>
        <w:t> </w:t>
      </w:r>
      <w:r>
        <w:rPr/>
        <w:t>Resources</w:t>
      </w:r>
      <w:r>
        <w:rPr>
          <w:spacing w:val="-13"/>
        </w:rPr>
        <w:t> </w:t>
      </w:r>
      <w:r>
        <w:rPr/>
        <w:t>Inc</w:t>
      </w:r>
      <w:r>
        <w:rPr>
          <w:spacing w:val="-13"/>
        </w:rPr>
        <w:t> </w:t>
      </w:r>
      <w:r>
        <w:rPr/>
        <w:t>(EOG),</w:t>
      </w:r>
      <w:r>
        <w:rPr>
          <w:spacing w:val="-13"/>
        </w:rPr>
        <w:t> </w:t>
      </w:r>
      <w:r>
        <w:rPr/>
        <w:t>Occidental</w:t>
      </w:r>
      <w:r>
        <w:rPr>
          <w:spacing w:val="-13"/>
        </w:rPr>
        <w:t> </w:t>
      </w:r>
      <w:r>
        <w:rPr/>
        <w:t>Petroleum Corporation</w:t>
      </w:r>
      <w:r>
        <w:rPr>
          <w:spacing w:val="-12"/>
        </w:rPr>
        <w:t> </w:t>
      </w:r>
      <w:r>
        <w:rPr/>
        <w:t>(OXY),</w:t>
      </w:r>
      <w:r>
        <w:rPr>
          <w:spacing w:val="-12"/>
        </w:rPr>
        <w:t> </w:t>
      </w:r>
      <w:r>
        <w:rPr/>
        <w:t>Exxon</w:t>
      </w:r>
      <w:r>
        <w:rPr>
          <w:spacing w:val="-12"/>
        </w:rPr>
        <w:t> </w:t>
      </w:r>
      <w:r>
        <w:rPr/>
        <w:t>Mobil</w:t>
      </w:r>
      <w:r>
        <w:rPr>
          <w:spacing w:val="-12"/>
        </w:rPr>
        <w:t> </w:t>
      </w:r>
      <w:r>
        <w:rPr/>
        <w:t>Corporation</w:t>
      </w:r>
      <w:r>
        <w:rPr>
          <w:spacing w:val="-12"/>
        </w:rPr>
        <w:t> </w:t>
      </w:r>
      <w:r>
        <w:rPr/>
        <w:t>(XOM),</w:t>
      </w:r>
      <w:r>
        <w:rPr>
          <w:spacing w:val="-12"/>
        </w:rPr>
        <w:t> </w:t>
      </w:r>
      <w:r>
        <w:rPr/>
        <w:t>Schlumberger</w:t>
      </w:r>
      <w:r>
        <w:rPr>
          <w:spacing w:val="-12"/>
        </w:rPr>
        <w:t> </w:t>
      </w:r>
      <w:r>
        <w:rPr/>
        <w:t>Limited.</w:t>
      </w:r>
      <w:r>
        <w:rPr>
          <w:spacing w:val="3"/>
        </w:rPr>
        <w:t> </w:t>
      </w:r>
      <w:r>
        <w:rPr/>
        <w:t>(SLB),</w:t>
      </w:r>
      <w:r>
        <w:rPr>
          <w:spacing w:val="-12"/>
        </w:rPr>
        <w:t> </w:t>
      </w:r>
      <w:r>
        <w:rPr/>
        <w:t>Phillips</w:t>
      </w:r>
      <w:r>
        <w:rPr>
          <w:spacing w:val="-12"/>
        </w:rPr>
        <w:t> </w:t>
      </w:r>
      <w:r>
        <w:rPr/>
        <w:t>66 (PSX)</w:t>
      </w:r>
    </w:p>
    <w:p>
      <w:pPr>
        <w:pStyle w:val="BodyText"/>
        <w:spacing w:before="10"/>
        <w:rPr>
          <w:sz w:val="28"/>
        </w:rPr>
      </w:pPr>
    </w:p>
    <w:tbl>
      <w:tblPr>
        <w:tblW w:w="0" w:type="auto"/>
        <w:jc w:val="left"/>
        <w:tblInd w:w="2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8"/>
        <w:gridCol w:w="970"/>
        <w:gridCol w:w="981"/>
        <w:gridCol w:w="928"/>
      </w:tblGrid>
      <w:tr>
        <w:trPr>
          <w:trHeight w:val="394" w:hRule="atLeast"/>
        </w:trPr>
        <w:tc>
          <w:tcPr>
            <w:tcW w:w="1448" w:type="dxa"/>
            <w:tcBorders>
              <w:top w:val="single" w:sz="8" w:space="0" w:color="000000"/>
              <w:bottom w:val="single" w:sz="6" w:space="0" w:color="000000"/>
            </w:tcBorders>
          </w:tcPr>
          <w:p>
            <w:pPr>
              <w:pStyle w:val="TableParagraph"/>
              <w:spacing w:line="240" w:lineRule="auto"/>
              <w:ind w:left="0" w:right="0"/>
              <w:jc w:val="left"/>
              <w:rPr>
                <w:sz w:val="22"/>
              </w:rPr>
            </w:pPr>
          </w:p>
        </w:tc>
        <w:tc>
          <w:tcPr>
            <w:tcW w:w="970" w:type="dxa"/>
            <w:tcBorders>
              <w:top w:val="single" w:sz="8" w:space="0" w:color="000000"/>
              <w:bottom w:val="single" w:sz="6" w:space="0" w:color="000000"/>
            </w:tcBorders>
          </w:tcPr>
          <w:p>
            <w:pPr>
              <w:pStyle w:val="TableParagraph"/>
              <w:spacing w:line="240" w:lineRule="auto" w:before="44"/>
              <w:ind w:right="97"/>
              <w:rPr>
                <w:b/>
                <w:sz w:val="24"/>
              </w:rPr>
            </w:pPr>
            <w:r>
              <w:rPr>
                <w:b/>
                <w:sz w:val="24"/>
              </w:rPr>
              <w:t>Crypto</w:t>
            </w:r>
          </w:p>
        </w:tc>
        <w:tc>
          <w:tcPr>
            <w:tcW w:w="981" w:type="dxa"/>
            <w:tcBorders>
              <w:top w:val="single" w:sz="8" w:space="0" w:color="000000"/>
              <w:bottom w:val="single" w:sz="6" w:space="0" w:color="000000"/>
            </w:tcBorders>
          </w:tcPr>
          <w:p>
            <w:pPr>
              <w:pStyle w:val="TableParagraph"/>
              <w:spacing w:line="240" w:lineRule="auto" w:before="44"/>
              <w:ind w:left="96" w:right="97"/>
              <w:rPr>
                <w:b/>
                <w:sz w:val="24"/>
              </w:rPr>
            </w:pPr>
            <w:r>
              <w:rPr>
                <w:b/>
                <w:sz w:val="24"/>
              </w:rPr>
              <w:t>Energy</w:t>
            </w:r>
          </w:p>
        </w:tc>
        <w:tc>
          <w:tcPr>
            <w:tcW w:w="928" w:type="dxa"/>
            <w:tcBorders>
              <w:top w:val="single" w:sz="8" w:space="0" w:color="000000"/>
              <w:bottom w:val="single" w:sz="6" w:space="0" w:color="000000"/>
            </w:tcBorders>
          </w:tcPr>
          <w:p>
            <w:pPr>
              <w:pStyle w:val="TableParagraph"/>
              <w:spacing w:line="240" w:lineRule="auto" w:before="44"/>
              <w:ind w:right="97"/>
              <w:rPr>
                <w:b/>
                <w:sz w:val="24"/>
              </w:rPr>
            </w:pPr>
            <w:r>
              <w:rPr>
                <w:b/>
                <w:sz w:val="24"/>
              </w:rPr>
              <w:t>Basket</w:t>
            </w:r>
          </w:p>
        </w:tc>
      </w:tr>
      <w:tr>
        <w:trPr>
          <w:trHeight w:val="335" w:hRule="atLeast"/>
        </w:trPr>
        <w:tc>
          <w:tcPr>
            <w:tcW w:w="1448" w:type="dxa"/>
            <w:tcBorders>
              <w:top w:val="single" w:sz="6" w:space="0" w:color="000000"/>
            </w:tcBorders>
          </w:tcPr>
          <w:p>
            <w:pPr>
              <w:pStyle w:val="TableParagraph"/>
              <w:spacing w:line="272" w:lineRule="exact" w:before="43"/>
              <w:ind w:left="119" w:right="0"/>
              <w:jc w:val="left"/>
              <w:rPr>
                <w:sz w:val="24"/>
              </w:rPr>
            </w:pPr>
            <w:r>
              <w:rPr>
                <w:sz w:val="24"/>
              </w:rPr>
              <w:t>Components</w:t>
            </w:r>
          </w:p>
        </w:tc>
        <w:tc>
          <w:tcPr>
            <w:tcW w:w="970" w:type="dxa"/>
            <w:tcBorders>
              <w:top w:val="single" w:sz="6" w:space="0" w:color="000000"/>
            </w:tcBorders>
          </w:tcPr>
          <w:p>
            <w:pPr>
              <w:pStyle w:val="TableParagraph"/>
              <w:spacing w:line="272" w:lineRule="exact" w:before="43"/>
              <w:ind w:left="0" w:right="0"/>
              <w:rPr>
                <w:sz w:val="24"/>
              </w:rPr>
            </w:pPr>
            <w:r>
              <w:rPr>
                <w:w w:val="99"/>
                <w:sz w:val="24"/>
              </w:rPr>
              <w:t>5</w:t>
            </w:r>
          </w:p>
        </w:tc>
        <w:tc>
          <w:tcPr>
            <w:tcW w:w="981" w:type="dxa"/>
            <w:tcBorders>
              <w:top w:val="single" w:sz="6" w:space="0" w:color="000000"/>
            </w:tcBorders>
          </w:tcPr>
          <w:p>
            <w:pPr>
              <w:pStyle w:val="TableParagraph"/>
              <w:spacing w:line="272" w:lineRule="exact" w:before="43"/>
              <w:ind w:left="0" w:right="1"/>
              <w:rPr>
                <w:sz w:val="24"/>
              </w:rPr>
            </w:pPr>
            <w:r>
              <w:rPr>
                <w:w w:val="99"/>
                <w:sz w:val="24"/>
              </w:rPr>
              <w:t>4</w:t>
            </w:r>
          </w:p>
        </w:tc>
        <w:tc>
          <w:tcPr>
            <w:tcW w:w="928" w:type="dxa"/>
            <w:tcBorders>
              <w:top w:val="single" w:sz="6" w:space="0" w:color="000000"/>
            </w:tcBorders>
          </w:tcPr>
          <w:p>
            <w:pPr>
              <w:pStyle w:val="TableParagraph"/>
              <w:spacing w:line="272" w:lineRule="exact" w:before="43"/>
              <w:ind w:left="0" w:right="0"/>
              <w:rPr>
                <w:sz w:val="24"/>
              </w:rPr>
            </w:pPr>
            <w:r>
              <w:rPr>
                <w:w w:val="99"/>
                <w:sz w:val="24"/>
              </w:rPr>
              <w:t>6</w:t>
            </w:r>
          </w:p>
        </w:tc>
      </w:tr>
      <w:tr>
        <w:trPr>
          <w:trHeight w:val="288" w:hRule="atLeast"/>
        </w:trPr>
        <w:tc>
          <w:tcPr>
            <w:tcW w:w="1448" w:type="dxa"/>
          </w:tcPr>
          <w:p>
            <w:pPr>
              <w:pStyle w:val="TableParagraph"/>
              <w:ind w:left="119" w:right="0"/>
              <w:jc w:val="left"/>
              <w:rPr>
                <w:rFonts w:ascii="Bookman Old Style"/>
                <w:b w:val="0"/>
                <w:i/>
                <w:sz w:val="24"/>
              </w:rPr>
            </w:pPr>
            <w:r>
              <w:rPr>
                <w:rFonts w:ascii="Bookman Old Style"/>
                <w:b w:val="0"/>
                <w:i/>
                <w:w w:val="86"/>
                <w:sz w:val="24"/>
              </w:rPr>
              <w:t>z</w:t>
            </w:r>
          </w:p>
        </w:tc>
        <w:tc>
          <w:tcPr>
            <w:tcW w:w="970" w:type="dxa"/>
          </w:tcPr>
          <w:p>
            <w:pPr>
              <w:pStyle w:val="TableParagraph"/>
              <w:ind w:right="97"/>
              <w:rPr>
                <w:sz w:val="24"/>
              </w:rPr>
            </w:pPr>
            <w:r>
              <w:rPr>
                <w:sz w:val="24"/>
              </w:rPr>
              <w:t>1.659</w:t>
            </w:r>
          </w:p>
        </w:tc>
        <w:tc>
          <w:tcPr>
            <w:tcW w:w="981" w:type="dxa"/>
          </w:tcPr>
          <w:p>
            <w:pPr>
              <w:pStyle w:val="TableParagraph"/>
              <w:ind w:left="96" w:right="97"/>
              <w:rPr>
                <w:sz w:val="24"/>
              </w:rPr>
            </w:pPr>
            <w:r>
              <w:rPr>
                <w:sz w:val="24"/>
              </w:rPr>
              <w:t>1.309</w:t>
            </w:r>
          </w:p>
        </w:tc>
        <w:tc>
          <w:tcPr>
            <w:tcW w:w="928" w:type="dxa"/>
          </w:tcPr>
          <w:p>
            <w:pPr>
              <w:pStyle w:val="TableParagraph"/>
              <w:ind w:right="97"/>
              <w:rPr>
                <w:sz w:val="24"/>
              </w:rPr>
            </w:pPr>
            <w:r>
              <w:rPr>
                <w:sz w:val="24"/>
              </w:rPr>
              <w:t>1.247</w:t>
            </w:r>
          </w:p>
        </w:tc>
      </w:tr>
      <w:tr>
        <w:trPr>
          <w:trHeight w:val="288" w:hRule="atLeast"/>
        </w:trPr>
        <w:tc>
          <w:tcPr>
            <w:tcW w:w="1448" w:type="dxa"/>
          </w:tcPr>
          <w:p>
            <w:pPr>
              <w:pStyle w:val="TableParagraph"/>
              <w:ind w:left="119" w:right="0"/>
              <w:jc w:val="left"/>
              <w:rPr>
                <w:sz w:val="24"/>
              </w:rPr>
            </w:pPr>
            <w:r>
              <w:rPr>
                <w:rFonts w:ascii="Bookman Old Style"/>
                <w:b w:val="0"/>
                <w:i/>
                <w:sz w:val="24"/>
              </w:rPr>
              <w:t>p</w:t>
            </w:r>
            <w:r>
              <w:rPr>
                <w:sz w:val="24"/>
              </w:rPr>
              <w:t>-value</w:t>
            </w:r>
          </w:p>
        </w:tc>
        <w:tc>
          <w:tcPr>
            <w:tcW w:w="970" w:type="dxa"/>
          </w:tcPr>
          <w:p>
            <w:pPr>
              <w:pStyle w:val="TableParagraph"/>
              <w:ind w:right="97"/>
              <w:rPr>
                <w:sz w:val="24"/>
              </w:rPr>
            </w:pPr>
            <w:r>
              <w:rPr>
                <w:sz w:val="24"/>
              </w:rPr>
              <w:t>0.049</w:t>
            </w:r>
          </w:p>
        </w:tc>
        <w:tc>
          <w:tcPr>
            <w:tcW w:w="981" w:type="dxa"/>
          </w:tcPr>
          <w:p>
            <w:pPr>
              <w:pStyle w:val="TableParagraph"/>
              <w:ind w:left="96" w:right="97"/>
              <w:rPr>
                <w:sz w:val="24"/>
              </w:rPr>
            </w:pPr>
            <w:r>
              <w:rPr>
                <w:sz w:val="24"/>
              </w:rPr>
              <w:t>0.095</w:t>
            </w:r>
          </w:p>
        </w:tc>
        <w:tc>
          <w:tcPr>
            <w:tcW w:w="928" w:type="dxa"/>
          </w:tcPr>
          <w:p>
            <w:pPr>
              <w:pStyle w:val="TableParagraph"/>
              <w:ind w:right="97"/>
              <w:rPr>
                <w:sz w:val="24"/>
              </w:rPr>
            </w:pPr>
            <w:r>
              <w:rPr>
                <w:sz w:val="24"/>
              </w:rPr>
              <w:t>0.106</w:t>
            </w:r>
          </w:p>
        </w:tc>
      </w:tr>
    </w:tbl>
    <w:p>
      <w:pPr>
        <w:pStyle w:val="BodyText"/>
        <w:tabs>
          <w:tab w:pos="4300" w:val="left" w:leader="none"/>
          <w:tab w:pos="5275" w:val="left" w:leader="none"/>
          <w:tab w:pos="6229" w:val="left" w:leader="none"/>
        </w:tabs>
        <w:ind w:left="2756"/>
      </w:pPr>
      <w:r>
        <w:rPr/>
        <w:pict>
          <v:line style="position:absolute;mso-position-horizontal-relative:page;mso-position-vertical-relative:paragraph;z-index:3928;mso-wrap-distance-left:0;mso-wrap-distance-right:0" from="197.860001pt,18.859999pt" to="414.139001pt,18.859999pt" stroked="true" strokeweight=".936pt" strokecolor="#000000">
            <v:stroke dashstyle="solid"/>
            <w10:wrap type="topAndBottom"/>
          </v:line>
        </w:pict>
      </w:r>
      <w:r>
        <w:rPr>
          <w:rFonts w:ascii="Bookman Old Style" w:hAnsi="Bookman Old Style"/>
          <w:b w:val="0"/>
          <w:i/>
          <w:spacing w:val="2"/>
        </w:rPr>
        <w:t>σ</w:t>
      </w:r>
      <w:r>
        <w:rPr>
          <w:rFonts w:ascii="PMingLiU" w:hAnsi="PMingLiU"/>
          <w:spacing w:val="2"/>
          <w:vertAlign w:val="superscript"/>
        </w:rPr>
        <w:t>2</w:t>
      </w:r>
      <w:r>
        <w:rPr>
          <w:rFonts w:ascii="PMingLiU" w:hAnsi="PMingLiU"/>
          <w:spacing w:val="2"/>
          <w:vertAlign w:val="baseline"/>
        </w:rPr>
        <w:tab/>
      </w:r>
      <w:r>
        <w:rPr>
          <w:vertAlign w:val="baseline"/>
        </w:rPr>
        <w:t>0.900</w:t>
        <w:tab/>
        <w:t>0.928</w:t>
        <w:tab/>
        <w:t>0.954</w:t>
      </w:r>
    </w:p>
    <w:p>
      <w:pPr>
        <w:pStyle w:val="BodyText"/>
        <w:spacing w:before="147"/>
        <w:ind w:left="2034"/>
      </w:pPr>
      <w:r>
        <w:rPr>
          <w:b/>
        </w:rPr>
        <w:t>Table 7</w:t>
      </w:r>
      <w:r>
        <w:rPr/>
        <w:t>: Results of proportions test on three sets of assets</w:t>
      </w:r>
    </w:p>
    <w:p>
      <w:pPr>
        <w:pStyle w:val="BodyText"/>
        <w:spacing w:before="8"/>
        <w:rPr>
          <w:sz w:val="44"/>
        </w:rPr>
      </w:pPr>
    </w:p>
    <w:p>
      <w:pPr>
        <w:pStyle w:val="BodyText"/>
        <w:spacing w:line="252" w:lineRule="auto"/>
        <w:ind w:left="120" w:right="418"/>
        <w:jc w:val="both"/>
      </w:pPr>
      <w:r>
        <w:rPr/>
        <w:t>can see </w:t>
      </w:r>
      <w:r>
        <w:rPr>
          <w:spacing w:val="-6"/>
        </w:rPr>
        <w:t>how, </w:t>
      </w:r>
      <w:r>
        <w:rPr/>
        <w:t>for example, an investor could capture uncorrelated variation by purchasing AAPL and GE stock. On the first component, </w:t>
      </w:r>
      <w:r>
        <w:rPr>
          <w:spacing w:val="-6"/>
        </w:rPr>
        <w:t>AAPL’s </w:t>
      </w:r>
      <w:r>
        <w:rPr/>
        <w:t>loading (0.825) is nearly opposite to that of GE (- 1.074), with similar results on the second component (AAPL with 0.057 vs. GE with</w:t>
      </w:r>
      <w:r>
        <w:rPr>
          <w:spacing w:val="-43"/>
        </w:rPr>
        <w:t> </w:t>
      </w:r>
      <w:r>
        <w:rPr/>
        <w:t>-0.486). The pair of GLD and X also demonstrate this effect. By choosing these ”attractive” pairs, an investor could</w:t>
      </w:r>
      <w:r>
        <w:rPr>
          <w:spacing w:val="10"/>
        </w:rPr>
        <w:t> </w:t>
      </w:r>
      <w:r>
        <w:rPr/>
        <w:t>eliminate</w:t>
      </w:r>
      <w:r>
        <w:rPr>
          <w:spacing w:val="10"/>
        </w:rPr>
        <w:t> </w:t>
      </w:r>
      <w:r>
        <w:rPr/>
        <w:t>much</w:t>
      </w:r>
      <w:r>
        <w:rPr>
          <w:spacing w:val="10"/>
        </w:rPr>
        <w:t> </w:t>
      </w:r>
      <w:r>
        <w:rPr/>
        <w:t>of</w:t>
      </w:r>
      <w:r>
        <w:rPr>
          <w:spacing w:val="10"/>
        </w:rPr>
        <w:t> </w:t>
      </w:r>
      <w:r>
        <w:rPr/>
        <w:t>the</w:t>
      </w:r>
      <w:r>
        <w:rPr>
          <w:spacing w:val="10"/>
        </w:rPr>
        <w:t> </w:t>
      </w:r>
      <w:r>
        <w:rPr/>
        <w:t>variance</w:t>
      </w:r>
      <w:r>
        <w:rPr>
          <w:spacing w:val="10"/>
        </w:rPr>
        <w:t> </w:t>
      </w:r>
      <w:r>
        <w:rPr/>
        <w:t>represented</w:t>
      </w:r>
      <w:r>
        <w:rPr>
          <w:spacing w:val="10"/>
        </w:rPr>
        <w:t> </w:t>
      </w:r>
      <w:r>
        <w:rPr/>
        <w:t>by</w:t>
      </w:r>
      <w:r>
        <w:rPr>
          <w:spacing w:val="10"/>
        </w:rPr>
        <w:t> </w:t>
      </w:r>
      <w:r>
        <w:rPr/>
        <w:t>the</w:t>
      </w:r>
      <w:r>
        <w:rPr>
          <w:spacing w:val="10"/>
        </w:rPr>
        <w:t> </w:t>
      </w:r>
      <w:r>
        <w:rPr/>
        <w:t>second</w:t>
      </w:r>
      <w:r>
        <w:rPr>
          <w:spacing w:val="10"/>
        </w:rPr>
        <w:t> </w:t>
      </w:r>
      <w:r>
        <w:rPr/>
        <w:t>component</w:t>
      </w:r>
      <w:r>
        <w:rPr>
          <w:spacing w:val="10"/>
        </w:rPr>
        <w:t> </w:t>
      </w:r>
      <w:r>
        <w:rPr/>
        <w:t>from</w:t>
      </w:r>
      <w:r>
        <w:rPr>
          <w:spacing w:val="10"/>
        </w:rPr>
        <w:t> </w:t>
      </w:r>
      <w:r>
        <w:rPr/>
        <w:t>their</w:t>
      </w:r>
      <w:r>
        <w:rPr>
          <w:spacing w:val="10"/>
        </w:rPr>
        <w:t> </w:t>
      </w:r>
      <w:r>
        <w:rPr/>
        <w:t>portfolio.</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line="252" w:lineRule="auto" w:before="232"/>
        <w:ind w:left="120" w:right="418"/>
        <w:jc w:val="both"/>
      </w:pPr>
      <w:r>
        <w:rPr>
          <w:spacing w:val="-10"/>
        </w:rPr>
        <w:t>We</w:t>
      </w:r>
      <w:r>
        <w:rPr>
          <w:spacing w:val="-5"/>
        </w:rPr>
        <w:t> </w:t>
      </w:r>
      <w:r>
        <w:rPr/>
        <w:t>cannot</w:t>
      </w:r>
      <w:r>
        <w:rPr>
          <w:spacing w:val="-5"/>
        </w:rPr>
        <w:t> </w:t>
      </w:r>
      <w:r>
        <w:rPr/>
        <w:t>find</w:t>
      </w:r>
      <w:r>
        <w:rPr>
          <w:spacing w:val="-5"/>
        </w:rPr>
        <w:t> </w:t>
      </w:r>
      <w:r>
        <w:rPr/>
        <w:t>similarly</w:t>
      </w:r>
      <w:r>
        <w:rPr>
          <w:spacing w:val="-6"/>
        </w:rPr>
        <w:t> </w:t>
      </w:r>
      <w:r>
        <w:rPr/>
        <w:t>attractive</w:t>
      </w:r>
      <w:r>
        <w:rPr>
          <w:spacing w:val="-5"/>
        </w:rPr>
        <w:t> </w:t>
      </w:r>
      <w:r>
        <w:rPr/>
        <w:t>pairings</w:t>
      </w:r>
      <w:r>
        <w:rPr>
          <w:spacing w:val="-5"/>
        </w:rPr>
        <w:t> </w:t>
      </w:r>
      <w:r>
        <w:rPr/>
        <w:t>in</w:t>
      </w:r>
      <w:r>
        <w:rPr>
          <w:spacing w:val="-5"/>
        </w:rPr>
        <w:t> </w:t>
      </w:r>
      <w:r>
        <w:rPr/>
        <w:t>the</w:t>
      </w:r>
      <w:r>
        <w:rPr>
          <w:spacing w:val="-5"/>
        </w:rPr>
        <w:t> </w:t>
      </w:r>
      <w:r>
        <w:rPr/>
        <w:t>cryptocurrency</w:t>
      </w:r>
      <w:r>
        <w:rPr>
          <w:spacing w:val="-5"/>
        </w:rPr>
        <w:t> </w:t>
      </w:r>
      <w:r>
        <w:rPr/>
        <w:t>loadings</w:t>
      </w:r>
      <w:r>
        <w:rPr>
          <w:spacing w:val="-5"/>
        </w:rPr>
        <w:t> </w:t>
      </w:r>
      <w:r>
        <w:rPr/>
        <w:t>matrix</w:t>
      </w:r>
      <w:r>
        <w:rPr>
          <w:spacing w:val="-6"/>
        </w:rPr>
        <w:t> </w:t>
      </w:r>
      <w:r>
        <w:rPr/>
        <w:t>given</w:t>
      </w:r>
      <w:r>
        <w:rPr>
          <w:spacing w:val="-5"/>
        </w:rPr>
        <w:t> </w:t>
      </w:r>
      <w:r>
        <w:rPr/>
        <w:t>their</w:t>
      </w:r>
      <w:r>
        <w:rPr>
          <w:spacing w:val="-5"/>
        </w:rPr>
        <w:t> </w:t>
      </w:r>
      <w:r>
        <w:rPr/>
        <w:t>high level of</w:t>
      </w:r>
      <w:r>
        <w:rPr>
          <w:spacing w:val="-3"/>
        </w:rPr>
        <w:t> </w:t>
      </w:r>
      <w:r>
        <w:rPr/>
        <w:t>comovement.</w:t>
      </w:r>
    </w:p>
    <w:p>
      <w:pPr>
        <w:pStyle w:val="BodyText"/>
        <w:spacing w:line="252" w:lineRule="auto" w:before="221"/>
        <w:ind w:left="120" w:right="417"/>
        <w:jc w:val="both"/>
      </w:pPr>
      <w:r>
        <w:rPr/>
        <w:t>In this section, we </w:t>
      </w:r>
      <w:r>
        <w:rPr>
          <w:spacing w:val="-3"/>
        </w:rPr>
        <w:t>have </w:t>
      </w:r>
      <w:r>
        <w:rPr/>
        <w:t>implicitly assumed that the universe of investment assets consisted solely of the set of assets for which we performed each respective proportions test. This would be an unlikely</w:t>
      </w:r>
      <w:r>
        <w:rPr>
          <w:spacing w:val="-7"/>
        </w:rPr>
        <w:t> </w:t>
      </w:r>
      <w:r>
        <w:rPr/>
        <w:t>reality</w:t>
      </w:r>
      <w:r>
        <w:rPr>
          <w:spacing w:val="-7"/>
        </w:rPr>
        <w:t> </w:t>
      </w:r>
      <w:r>
        <w:rPr/>
        <w:t>for</w:t>
      </w:r>
      <w:r>
        <w:rPr>
          <w:spacing w:val="-7"/>
        </w:rPr>
        <w:t> </w:t>
      </w:r>
      <w:r>
        <w:rPr/>
        <w:t>most</w:t>
      </w:r>
      <w:r>
        <w:rPr>
          <w:spacing w:val="-7"/>
        </w:rPr>
        <w:t> </w:t>
      </w:r>
      <w:r>
        <w:rPr/>
        <w:t>investors,</w:t>
      </w:r>
      <w:r>
        <w:rPr>
          <w:spacing w:val="-6"/>
        </w:rPr>
        <w:t> </w:t>
      </w:r>
      <w:r>
        <w:rPr/>
        <w:t>at</w:t>
      </w:r>
      <w:r>
        <w:rPr>
          <w:spacing w:val="-7"/>
        </w:rPr>
        <w:t> </w:t>
      </w:r>
      <w:r>
        <w:rPr/>
        <w:t>least</w:t>
      </w:r>
      <w:r>
        <w:rPr>
          <w:spacing w:val="-7"/>
        </w:rPr>
        <w:t> </w:t>
      </w:r>
      <w:r>
        <w:rPr/>
        <w:t>those</w:t>
      </w:r>
      <w:r>
        <w:rPr>
          <w:spacing w:val="-7"/>
        </w:rPr>
        <w:t> </w:t>
      </w:r>
      <w:r>
        <w:rPr/>
        <w:t>upon</w:t>
      </w:r>
      <w:r>
        <w:rPr>
          <w:spacing w:val="-7"/>
        </w:rPr>
        <w:t> </w:t>
      </w:r>
      <w:r>
        <w:rPr/>
        <w:t>which</w:t>
      </w:r>
      <w:r>
        <w:rPr>
          <w:spacing w:val="-7"/>
        </w:rPr>
        <w:t> </w:t>
      </w:r>
      <w:r>
        <w:rPr/>
        <w:t>modern</w:t>
      </w:r>
      <w:r>
        <w:rPr>
          <w:spacing w:val="-7"/>
        </w:rPr>
        <w:t> </w:t>
      </w:r>
      <w:r>
        <w:rPr/>
        <w:t>portfolio</w:t>
      </w:r>
      <w:r>
        <w:rPr>
          <w:spacing w:val="-7"/>
        </w:rPr>
        <w:t> </w:t>
      </w:r>
      <w:r>
        <w:rPr/>
        <w:t>theory</w:t>
      </w:r>
      <w:r>
        <w:rPr>
          <w:spacing w:val="-7"/>
        </w:rPr>
        <w:t> </w:t>
      </w:r>
      <w:r>
        <w:rPr/>
        <w:t>is</w:t>
      </w:r>
      <w:r>
        <w:rPr>
          <w:spacing w:val="-7"/>
        </w:rPr>
        <w:t> </w:t>
      </w:r>
      <w:r>
        <w:rPr/>
        <w:t>based.</w:t>
      </w:r>
      <w:r>
        <w:rPr>
          <w:spacing w:val="8"/>
        </w:rPr>
        <w:t> </w:t>
      </w:r>
      <w:r>
        <w:rPr>
          <w:spacing w:val="-10"/>
        </w:rPr>
        <w:t>We </w:t>
      </w:r>
      <w:r>
        <w:rPr/>
        <w:t>limited the universe in this way in order to easily tie the analysis into the prior discussions on the eigendecomposition of the covariance matrix of returns for a subset of assets. In reality, </w:t>
      </w:r>
      <w:r>
        <w:rPr>
          <w:spacing w:val="-4"/>
        </w:rPr>
        <w:t>however, </w:t>
      </w:r>
      <w:r>
        <w:rPr/>
        <w:t>investors in cryptocurrencies will likely hold other assets in their portfolio. In such a situation, the covariance matrix to be studied would be larger and the loadings different. </w:t>
      </w:r>
      <w:r>
        <w:rPr>
          <w:spacing w:val="-4"/>
        </w:rPr>
        <w:t>However, </w:t>
      </w:r>
      <w:r>
        <w:rPr/>
        <w:t>many  of the same inter-currency dynamics would hold. It is also worth mentioning that the results for the energy and basket stock groups would look significantly different if we were to use a longer time frame. For the above proportions test, we narrowed the dataset of returns for these two asset groups</w:t>
      </w:r>
      <w:r>
        <w:rPr>
          <w:spacing w:val="-11"/>
        </w:rPr>
        <w:t> </w:t>
      </w:r>
      <w:r>
        <w:rPr/>
        <w:t>to</w:t>
      </w:r>
      <w:r>
        <w:rPr>
          <w:spacing w:val="-11"/>
        </w:rPr>
        <w:t> </w:t>
      </w:r>
      <w:r>
        <w:rPr/>
        <w:t>the</w:t>
      </w:r>
      <w:r>
        <w:rPr>
          <w:spacing w:val="-11"/>
        </w:rPr>
        <w:t> </w:t>
      </w:r>
      <w:r>
        <w:rPr/>
        <w:t>same</w:t>
      </w:r>
      <w:r>
        <w:rPr>
          <w:spacing w:val="-11"/>
        </w:rPr>
        <w:t> </w:t>
      </w:r>
      <w:r>
        <w:rPr/>
        <w:t>time</w:t>
      </w:r>
      <w:r>
        <w:rPr>
          <w:spacing w:val="-11"/>
        </w:rPr>
        <w:t> </w:t>
      </w:r>
      <w:r>
        <w:rPr/>
        <w:t>frame</w:t>
      </w:r>
      <w:r>
        <w:rPr>
          <w:spacing w:val="-11"/>
        </w:rPr>
        <w:t> </w:t>
      </w:r>
      <w:r>
        <w:rPr/>
        <w:t>we</w:t>
      </w:r>
      <w:r>
        <w:rPr>
          <w:spacing w:val="-11"/>
        </w:rPr>
        <w:t> </w:t>
      </w:r>
      <w:r>
        <w:rPr/>
        <w:t>used</w:t>
      </w:r>
      <w:r>
        <w:rPr>
          <w:spacing w:val="-11"/>
        </w:rPr>
        <w:t> </w:t>
      </w:r>
      <w:r>
        <w:rPr/>
        <w:t>for</w:t>
      </w:r>
      <w:r>
        <w:rPr>
          <w:spacing w:val="-11"/>
        </w:rPr>
        <w:t> </w:t>
      </w:r>
      <w:r>
        <w:rPr/>
        <w:t>cryptocurrencies.</w:t>
      </w:r>
      <w:r>
        <w:rPr>
          <w:spacing w:val="7"/>
        </w:rPr>
        <w:t> </w:t>
      </w:r>
      <w:r>
        <w:rPr/>
        <w:t>If</w:t>
      </w:r>
      <w:r>
        <w:rPr>
          <w:spacing w:val="-11"/>
        </w:rPr>
        <w:t> </w:t>
      </w:r>
      <w:r>
        <w:rPr/>
        <w:t>instead,</w:t>
      </w:r>
      <w:r>
        <w:rPr>
          <w:spacing w:val="-10"/>
        </w:rPr>
        <w:t> </w:t>
      </w:r>
      <w:r>
        <w:rPr/>
        <w:t>for</w:t>
      </w:r>
      <w:r>
        <w:rPr>
          <w:spacing w:val="-11"/>
        </w:rPr>
        <w:t> </w:t>
      </w:r>
      <w:r>
        <w:rPr/>
        <w:t>example,</w:t>
      </w:r>
      <w:r>
        <w:rPr>
          <w:spacing w:val="-10"/>
        </w:rPr>
        <w:t> </w:t>
      </w:r>
      <w:r>
        <w:rPr/>
        <w:t>we</w:t>
      </w:r>
      <w:r>
        <w:rPr>
          <w:spacing w:val="-11"/>
        </w:rPr>
        <w:t> </w:t>
      </w:r>
      <w:r>
        <w:rPr/>
        <w:t>were</w:t>
      </w:r>
      <w:r>
        <w:rPr>
          <w:spacing w:val="-11"/>
        </w:rPr>
        <w:t> </w:t>
      </w:r>
      <w:r>
        <w:rPr/>
        <w:t>to</w:t>
      </w:r>
      <w:r>
        <w:rPr>
          <w:spacing w:val="-11"/>
        </w:rPr>
        <w:t> </w:t>
      </w:r>
      <w:r>
        <w:rPr/>
        <w:t>go back to 2012, we would reject the null hypothesis for the energy stocks and we would accept the null</w:t>
      </w:r>
      <w:r>
        <w:rPr>
          <w:spacing w:val="-5"/>
        </w:rPr>
        <w:t> </w:t>
      </w:r>
      <w:r>
        <w:rPr/>
        <w:t>hypothesis</w:t>
      </w:r>
      <w:r>
        <w:rPr>
          <w:spacing w:val="-5"/>
        </w:rPr>
        <w:t> </w:t>
      </w:r>
      <w:r>
        <w:rPr/>
        <w:t>for</w:t>
      </w:r>
      <w:r>
        <w:rPr>
          <w:spacing w:val="-5"/>
        </w:rPr>
        <w:t> </w:t>
      </w:r>
      <w:r>
        <w:rPr/>
        <w:t>the</w:t>
      </w:r>
      <w:r>
        <w:rPr>
          <w:spacing w:val="-5"/>
        </w:rPr>
        <w:t> </w:t>
      </w:r>
      <w:r>
        <w:rPr/>
        <w:t>basket</w:t>
      </w:r>
      <w:r>
        <w:rPr>
          <w:spacing w:val="-5"/>
        </w:rPr>
        <w:t> </w:t>
      </w:r>
      <w:r>
        <w:rPr/>
        <w:t>stocks</w:t>
      </w:r>
      <w:r>
        <w:rPr>
          <w:spacing w:val="-5"/>
        </w:rPr>
        <w:t> </w:t>
      </w:r>
      <w:r>
        <w:rPr/>
        <w:t>(with</w:t>
      </w:r>
      <w:r>
        <w:rPr>
          <w:spacing w:val="-5"/>
        </w:rPr>
        <w:t> </w:t>
      </w:r>
      <w:r>
        <w:rPr/>
        <w:t>an</w:t>
      </w:r>
      <w:r>
        <w:rPr>
          <w:spacing w:val="-5"/>
        </w:rPr>
        <w:t> </w:t>
      </w:r>
      <w:r>
        <w:rPr>
          <w:spacing w:val="-3"/>
        </w:rPr>
        <w:t>even</w:t>
      </w:r>
      <w:r>
        <w:rPr>
          <w:spacing w:val="-5"/>
        </w:rPr>
        <w:t> </w:t>
      </w:r>
      <w:r>
        <w:rPr/>
        <w:t>higher</w:t>
      </w:r>
      <w:r>
        <w:rPr>
          <w:spacing w:val="-5"/>
        </w:rPr>
        <w:t> </w:t>
      </w:r>
      <w:r>
        <w:rPr>
          <w:rFonts w:ascii="Bookman Old Style"/>
          <w:b w:val="0"/>
          <w:i/>
        </w:rPr>
        <w:t>p</w:t>
      </w:r>
      <w:r>
        <w:rPr/>
        <w:t>-value,</w:t>
      </w:r>
      <w:r>
        <w:rPr>
          <w:spacing w:val="-4"/>
        </w:rPr>
        <w:t> </w:t>
      </w:r>
      <w:r>
        <w:rPr/>
        <w:t>i.e.,</w:t>
      </w:r>
      <w:r>
        <w:rPr>
          <w:spacing w:val="-4"/>
        </w:rPr>
        <w:t> </w:t>
      </w:r>
      <w:r>
        <w:rPr/>
        <w:t>less</w:t>
      </w:r>
      <w:r>
        <w:rPr>
          <w:spacing w:val="-5"/>
        </w:rPr>
        <w:t> </w:t>
      </w:r>
      <w:r>
        <w:rPr/>
        <w:t>significant</w:t>
      </w:r>
      <w:r>
        <w:rPr>
          <w:spacing w:val="-5"/>
        </w:rPr>
        <w:t> </w:t>
      </w:r>
      <w:r>
        <w:rPr/>
        <w:t>association in loadings). This would lend more credibility to the suggestion that it is helpful to treat energy stocks as an industry</w:t>
      </w:r>
      <w:r>
        <w:rPr>
          <w:spacing w:val="-5"/>
        </w:rPr>
        <w:t> </w:t>
      </w:r>
      <w:r>
        <w:rPr/>
        <w:t>grouping.</w:t>
      </w:r>
    </w:p>
    <w:p>
      <w:pPr>
        <w:pStyle w:val="BodyText"/>
        <w:spacing w:before="2"/>
        <w:rPr>
          <w:sz w:val="31"/>
        </w:rPr>
      </w:pPr>
    </w:p>
    <w:p>
      <w:pPr>
        <w:pStyle w:val="Heading2"/>
        <w:numPr>
          <w:ilvl w:val="1"/>
          <w:numId w:val="2"/>
        </w:numPr>
        <w:tabs>
          <w:tab w:pos="765" w:val="left" w:leader="none"/>
          <w:tab w:pos="766" w:val="left" w:leader="none"/>
        </w:tabs>
        <w:spacing w:line="240" w:lineRule="auto" w:before="1" w:after="0"/>
        <w:ind w:left="765" w:right="0" w:hanging="645"/>
        <w:jc w:val="left"/>
      </w:pPr>
      <w:bookmarkStart w:name="_TOC_250001" w:id="18"/>
      <w:r>
        <w:rPr/>
        <w:t>Inter-temporal consistency of covariance</w:t>
      </w:r>
      <w:r>
        <w:rPr>
          <w:spacing w:val="12"/>
        </w:rPr>
        <w:t> </w:t>
      </w:r>
      <w:bookmarkEnd w:id="18"/>
      <w:r>
        <w:rPr/>
        <w:t>matrix</w:t>
      </w:r>
    </w:p>
    <w:p>
      <w:pPr>
        <w:pStyle w:val="BodyText"/>
        <w:spacing w:line="252" w:lineRule="auto" w:before="165"/>
        <w:ind w:left="120" w:right="418"/>
        <w:jc w:val="both"/>
      </w:pPr>
      <w:r>
        <w:rPr/>
        <w:t>Of</w:t>
      </w:r>
      <w:r>
        <w:rPr>
          <w:spacing w:val="-8"/>
        </w:rPr>
        <w:t> </w:t>
      </w:r>
      <w:r>
        <w:rPr/>
        <w:t>course,</w:t>
      </w:r>
      <w:r>
        <w:rPr>
          <w:spacing w:val="-7"/>
        </w:rPr>
        <w:t> </w:t>
      </w:r>
      <w:r>
        <w:rPr/>
        <w:t>this</w:t>
      </w:r>
      <w:r>
        <w:rPr>
          <w:spacing w:val="-8"/>
        </w:rPr>
        <w:t> </w:t>
      </w:r>
      <w:r>
        <w:rPr/>
        <w:t>analysis</w:t>
      </w:r>
      <w:r>
        <w:rPr>
          <w:spacing w:val="-8"/>
        </w:rPr>
        <w:t> </w:t>
      </w:r>
      <w:r>
        <w:rPr/>
        <w:t>will</w:t>
      </w:r>
      <w:r>
        <w:rPr>
          <w:spacing w:val="-8"/>
        </w:rPr>
        <w:t> </w:t>
      </w:r>
      <w:r>
        <w:rPr/>
        <w:t>be</w:t>
      </w:r>
      <w:r>
        <w:rPr>
          <w:spacing w:val="-8"/>
        </w:rPr>
        <w:t> </w:t>
      </w:r>
      <w:r>
        <w:rPr/>
        <w:t>relevant</w:t>
      </w:r>
      <w:r>
        <w:rPr>
          <w:spacing w:val="-8"/>
        </w:rPr>
        <w:t> </w:t>
      </w:r>
      <w:r>
        <w:rPr/>
        <w:t>in</w:t>
      </w:r>
      <w:r>
        <w:rPr>
          <w:spacing w:val="-8"/>
        </w:rPr>
        <w:t> </w:t>
      </w:r>
      <w:r>
        <w:rPr/>
        <w:t>future</w:t>
      </w:r>
      <w:r>
        <w:rPr>
          <w:spacing w:val="-8"/>
        </w:rPr>
        <w:t> </w:t>
      </w:r>
      <w:r>
        <w:rPr/>
        <w:t>years</w:t>
      </w:r>
      <w:r>
        <w:rPr>
          <w:spacing w:val="-8"/>
        </w:rPr>
        <w:t> </w:t>
      </w:r>
      <w:r>
        <w:rPr/>
        <w:t>only</w:t>
      </w:r>
      <w:r>
        <w:rPr>
          <w:spacing w:val="-8"/>
        </w:rPr>
        <w:t> </w:t>
      </w:r>
      <w:r>
        <w:rPr/>
        <w:t>if</w:t>
      </w:r>
      <w:r>
        <w:rPr>
          <w:spacing w:val="-8"/>
        </w:rPr>
        <w:t> </w:t>
      </w:r>
      <w:r>
        <w:rPr/>
        <w:t>the</w:t>
      </w:r>
      <w:r>
        <w:rPr>
          <w:spacing w:val="-8"/>
        </w:rPr>
        <w:t> </w:t>
      </w:r>
      <w:r>
        <w:rPr/>
        <w:t>covariance</w:t>
      </w:r>
      <w:r>
        <w:rPr>
          <w:spacing w:val="-8"/>
        </w:rPr>
        <w:t> </w:t>
      </w:r>
      <w:r>
        <w:rPr/>
        <w:t>matrix</w:t>
      </w:r>
      <w:r>
        <w:rPr>
          <w:spacing w:val="-8"/>
        </w:rPr>
        <w:t> </w:t>
      </w:r>
      <w:r>
        <w:rPr/>
        <w:t>for</w:t>
      </w:r>
      <w:r>
        <w:rPr>
          <w:spacing w:val="-8"/>
        </w:rPr>
        <w:t> </w:t>
      </w:r>
      <w:r>
        <w:rPr/>
        <w:t>cryptocur- rency</w:t>
      </w:r>
      <w:r>
        <w:rPr>
          <w:spacing w:val="-10"/>
        </w:rPr>
        <w:t> </w:t>
      </w:r>
      <w:r>
        <w:rPr/>
        <w:t>returns</w:t>
      </w:r>
      <w:r>
        <w:rPr>
          <w:spacing w:val="-10"/>
        </w:rPr>
        <w:t> </w:t>
      </w:r>
      <w:r>
        <w:rPr/>
        <w:t>remains</w:t>
      </w:r>
      <w:r>
        <w:rPr>
          <w:spacing w:val="-10"/>
        </w:rPr>
        <w:t> </w:t>
      </w:r>
      <w:r>
        <w:rPr/>
        <w:t>relatively</w:t>
      </w:r>
      <w:r>
        <w:rPr>
          <w:spacing w:val="-10"/>
        </w:rPr>
        <w:t> </w:t>
      </w:r>
      <w:r>
        <w:rPr/>
        <w:t>unchanged</w:t>
      </w:r>
      <w:r>
        <w:rPr>
          <w:spacing w:val="-10"/>
        </w:rPr>
        <w:t> </w:t>
      </w:r>
      <w:r>
        <w:rPr/>
        <w:t>over</w:t>
      </w:r>
      <w:r>
        <w:rPr>
          <w:spacing w:val="-10"/>
        </w:rPr>
        <w:t> </w:t>
      </w:r>
      <w:r>
        <w:rPr/>
        <w:t>time.</w:t>
      </w:r>
      <w:r>
        <w:rPr>
          <w:spacing w:val="6"/>
        </w:rPr>
        <w:t> </w:t>
      </w:r>
      <w:r>
        <w:rPr/>
        <w:t>It</w:t>
      </w:r>
      <w:r>
        <w:rPr>
          <w:spacing w:val="-10"/>
        </w:rPr>
        <w:t> </w:t>
      </w:r>
      <w:r>
        <w:rPr/>
        <w:t>may</w:t>
      </w:r>
      <w:r>
        <w:rPr>
          <w:spacing w:val="-10"/>
        </w:rPr>
        <w:t> </w:t>
      </w:r>
      <w:r>
        <w:rPr/>
        <w:t>be</w:t>
      </w:r>
      <w:r>
        <w:rPr>
          <w:spacing w:val="-10"/>
        </w:rPr>
        <w:t> </w:t>
      </w:r>
      <w:r>
        <w:rPr/>
        <w:t>the</w:t>
      </w:r>
      <w:r>
        <w:rPr>
          <w:spacing w:val="-10"/>
        </w:rPr>
        <w:t> </w:t>
      </w:r>
      <w:r>
        <w:rPr/>
        <w:t>case</w:t>
      </w:r>
      <w:r>
        <w:rPr>
          <w:spacing w:val="-10"/>
        </w:rPr>
        <w:t> </w:t>
      </w:r>
      <w:r>
        <w:rPr/>
        <w:t>that</w:t>
      </w:r>
      <w:r>
        <w:rPr>
          <w:spacing w:val="-10"/>
        </w:rPr>
        <w:t> </w:t>
      </w:r>
      <w:r>
        <w:rPr/>
        <w:t>cryptocurrencies</w:t>
      </w:r>
      <w:r>
        <w:rPr>
          <w:spacing w:val="-10"/>
        </w:rPr>
        <w:t> </w:t>
      </w:r>
      <w:r>
        <w:rPr/>
        <w:t>that are highly correlated with each other in recent history may become less correlated in the future, raising the scepter of a diversification benefit to purchasing multiple cryptocurrencies. Although we</w:t>
      </w:r>
      <w:r>
        <w:rPr>
          <w:spacing w:val="-8"/>
        </w:rPr>
        <w:t> </w:t>
      </w:r>
      <w:r>
        <w:rPr/>
        <w:t>cannot</w:t>
      </w:r>
      <w:r>
        <w:rPr>
          <w:spacing w:val="-8"/>
        </w:rPr>
        <w:t> </w:t>
      </w:r>
      <w:r>
        <w:rPr/>
        <w:t>look</w:t>
      </w:r>
      <w:r>
        <w:rPr>
          <w:spacing w:val="-8"/>
        </w:rPr>
        <w:t> </w:t>
      </w:r>
      <w:r>
        <w:rPr/>
        <w:t>into</w:t>
      </w:r>
      <w:r>
        <w:rPr>
          <w:spacing w:val="-8"/>
        </w:rPr>
        <w:t> </w:t>
      </w:r>
      <w:r>
        <w:rPr/>
        <w:t>the</w:t>
      </w:r>
      <w:r>
        <w:rPr>
          <w:spacing w:val="-8"/>
        </w:rPr>
        <w:t> </w:t>
      </w:r>
      <w:r>
        <w:rPr/>
        <w:t>future,</w:t>
      </w:r>
      <w:r>
        <w:rPr>
          <w:spacing w:val="-7"/>
        </w:rPr>
        <w:t> </w:t>
      </w:r>
      <w:r>
        <w:rPr/>
        <w:t>we</w:t>
      </w:r>
      <w:r>
        <w:rPr>
          <w:spacing w:val="-8"/>
        </w:rPr>
        <w:t> </w:t>
      </w:r>
      <w:r>
        <w:rPr/>
        <w:t>can</w:t>
      </w:r>
      <w:r>
        <w:rPr>
          <w:spacing w:val="-8"/>
        </w:rPr>
        <w:t> </w:t>
      </w:r>
      <w:r>
        <w:rPr/>
        <w:t>investigate</w:t>
      </w:r>
      <w:r>
        <w:rPr>
          <w:spacing w:val="-8"/>
        </w:rPr>
        <w:t> </w:t>
      </w:r>
      <w:r>
        <w:rPr/>
        <w:t>the</w:t>
      </w:r>
      <w:r>
        <w:rPr>
          <w:spacing w:val="-8"/>
        </w:rPr>
        <w:t> </w:t>
      </w:r>
      <w:r>
        <w:rPr/>
        <w:t>inter-temporal</w:t>
      </w:r>
      <w:r>
        <w:rPr>
          <w:spacing w:val="-8"/>
        </w:rPr>
        <w:t> </w:t>
      </w:r>
      <w:r>
        <w:rPr/>
        <w:t>consistency</w:t>
      </w:r>
      <w:r>
        <w:rPr>
          <w:spacing w:val="-8"/>
        </w:rPr>
        <w:t> </w:t>
      </w:r>
      <w:r>
        <w:rPr/>
        <w:t>of</w:t>
      </w:r>
      <w:r>
        <w:rPr>
          <w:spacing w:val="-8"/>
        </w:rPr>
        <w:t> </w:t>
      </w:r>
      <w:r>
        <w:rPr/>
        <w:t>the</w:t>
      </w:r>
      <w:r>
        <w:rPr>
          <w:spacing w:val="-8"/>
        </w:rPr>
        <w:t> </w:t>
      </w:r>
      <w:r>
        <w:rPr/>
        <w:t>covariance matrix over the available time frame. </w:t>
      </w:r>
      <w:r>
        <w:rPr>
          <w:spacing w:val="-10"/>
        </w:rPr>
        <w:t>To </w:t>
      </w:r>
      <w:r>
        <w:rPr/>
        <w:t>do this, we use a 90-sample time frame of asset returns to predict the loadings with respect to the first component in the next 90-sample period. The</w:t>
      </w:r>
      <w:r>
        <w:rPr>
          <w:spacing w:val="-30"/>
        </w:rPr>
        <w:t> </w:t>
      </w:r>
      <w:r>
        <w:rPr/>
        <w:t>steps can be summarized as</w:t>
      </w:r>
      <w:r>
        <w:rPr>
          <w:spacing w:val="-5"/>
        </w:rPr>
        <w:t> </w:t>
      </w:r>
      <w:r>
        <w:rPr/>
        <w:t>follows:</w:t>
      </w:r>
    </w:p>
    <w:p>
      <w:pPr>
        <w:pStyle w:val="ListParagraph"/>
        <w:numPr>
          <w:ilvl w:val="0"/>
          <w:numId w:val="7"/>
        </w:numPr>
        <w:tabs>
          <w:tab w:pos="706" w:val="left" w:leader="none"/>
        </w:tabs>
        <w:spacing w:line="252" w:lineRule="auto" w:before="220" w:after="0"/>
        <w:ind w:left="705" w:right="417" w:hanging="297"/>
        <w:jc w:val="both"/>
        <w:rPr>
          <w:sz w:val="24"/>
        </w:rPr>
      </w:pPr>
      <w:r>
        <w:rPr>
          <w:sz w:val="24"/>
        </w:rPr>
        <w:t>Sample</w:t>
      </w:r>
      <w:r>
        <w:rPr>
          <w:spacing w:val="-7"/>
          <w:sz w:val="24"/>
        </w:rPr>
        <w:t> </w:t>
      </w:r>
      <w:r>
        <w:rPr>
          <w:sz w:val="24"/>
        </w:rPr>
        <w:t>90</w:t>
      </w:r>
      <w:r>
        <w:rPr>
          <w:spacing w:val="-7"/>
          <w:sz w:val="24"/>
        </w:rPr>
        <w:t> </w:t>
      </w:r>
      <w:r>
        <w:rPr>
          <w:sz w:val="24"/>
        </w:rPr>
        <w:t>sequential</w:t>
      </w:r>
      <w:r>
        <w:rPr>
          <w:spacing w:val="-7"/>
          <w:sz w:val="24"/>
        </w:rPr>
        <w:t> </w:t>
      </w:r>
      <w:r>
        <w:rPr>
          <w:sz w:val="24"/>
        </w:rPr>
        <w:t>rows</w:t>
      </w:r>
      <w:r>
        <w:rPr>
          <w:spacing w:val="-7"/>
          <w:sz w:val="24"/>
        </w:rPr>
        <w:t> </w:t>
      </w:r>
      <w:r>
        <w:rPr>
          <w:sz w:val="24"/>
        </w:rPr>
        <w:t>of</w:t>
      </w:r>
      <w:r>
        <w:rPr>
          <w:spacing w:val="-7"/>
          <w:sz w:val="24"/>
        </w:rPr>
        <w:t> </w:t>
      </w:r>
      <w:r>
        <w:rPr>
          <w:sz w:val="24"/>
        </w:rPr>
        <w:t>unstandardized</w:t>
      </w:r>
      <w:r>
        <w:rPr>
          <w:spacing w:val="-7"/>
          <w:sz w:val="24"/>
        </w:rPr>
        <w:t> </w:t>
      </w:r>
      <w:r>
        <w:rPr>
          <w:sz w:val="24"/>
        </w:rPr>
        <w:t>rolling-monthly</w:t>
      </w:r>
      <w:r>
        <w:rPr>
          <w:spacing w:val="-7"/>
          <w:sz w:val="24"/>
        </w:rPr>
        <w:t> </w:t>
      </w:r>
      <w:r>
        <w:rPr>
          <w:sz w:val="24"/>
        </w:rPr>
        <w:t>returns.</w:t>
      </w:r>
      <w:r>
        <w:rPr>
          <w:spacing w:val="6"/>
          <w:sz w:val="24"/>
        </w:rPr>
        <w:t> </w:t>
      </w:r>
      <w:r>
        <w:rPr>
          <w:sz w:val="24"/>
        </w:rPr>
        <w:t>For</w:t>
      </w:r>
      <w:r>
        <w:rPr>
          <w:spacing w:val="-7"/>
          <w:sz w:val="24"/>
        </w:rPr>
        <w:t> </w:t>
      </w:r>
      <w:r>
        <w:rPr>
          <w:sz w:val="24"/>
        </w:rPr>
        <w:t>the</w:t>
      </w:r>
      <w:r>
        <w:rPr>
          <w:spacing w:val="-7"/>
          <w:sz w:val="24"/>
        </w:rPr>
        <w:t> </w:t>
      </w:r>
      <w:r>
        <w:rPr>
          <w:sz w:val="24"/>
        </w:rPr>
        <w:t>first</w:t>
      </w:r>
      <w:r>
        <w:rPr>
          <w:spacing w:val="-7"/>
          <w:sz w:val="24"/>
        </w:rPr>
        <w:t> </w:t>
      </w:r>
      <w:r>
        <w:rPr>
          <w:sz w:val="24"/>
        </w:rPr>
        <w:t>iteration, this would </w:t>
      </w:r>
      <w:r>
        <w:rPr>
          <w:spacing w:val="-3"/>
          <w:sz w:val="24"/>
        </w:rPr>
        <w:t>give </w:t>
      </w:r>
      <w:r>
        <w:rPr>
          <w:sz w:val="24"/>
        </w:rPr>
        <w:t>us a time series from September 6, 2015 to December 4, 2015. Standardize the returns for each cryptocurrency as we did in previous</w:t>
      </w:r>
      <w:r>
        <w:rPr>
          <w:spacing w:val="-17"/>
          <w:sz w:val="24"/>
        </w:rPr>
        <w:t> </w:t>
      </w:r>
      <w:r>
        <w:rPr>
          <w:sz w:val="24"/>
        </w:rPr>
        <w:t>analyses.</w:t>
      </w:r>
    </w:p>
    <w:p>
      <w:pPr>
        <w:pStyle w:val="ListParagraph"/>
        <w:numPr>
          <w:ilvl w:val="0"/>
          <w:numId w:val="7"/>
        </w:numPr>
        <w:tabs>
          <w:tab w:pos="706" w:val="left" w:leader="none"/>
        </w:tabs>
        <w:spacing w:line="252" w:lineRule="auto" w:before="189" w:after="0"/>
        <w:ind w:left="705" w:right="417" w:hanging="297"/>
        <w:jc w:val="both"/>
        <w:rPr>
          <w:sz w:val="24"/>
        </w:rPr>
      </w:pPr>
      <w:r>
        <w:rPr>
          <w:sz w:val="24"/>
        </w:rPr>
        <w:t>Sample 90 sequential rows of unstandardized rolling-monthly returns beginning after the first sample. For the first iteration, this would </w:t>
      </w:r>
      <w:r>
        <w:rPr>
          <w:spacing w:val="-3"/>
          <w:sz w:val="24"/>
        </w:rPr>
        <w:t>give </w:t>
      </w:r>
      <w:r>
        <w:rPr>
          <w:sz w:val="24"/>
        </w:rPr>
        <w:t>us a time series from December 5, 2015 to March 2, 2016. Standardize these returns for each cryptocurrency as we did in the first step.</w:t>
      </w:r>
    </w:p>
    <w:p>
      <w:pPr>
        <w:pStyle w:val="ListParagraph"/>
        <w:numPr>
          <w:ilvl w:val="0"/>
          <w:numId w:val="7"/>
        </w:numPr>
        <w:tabs>
          <w:tab w:pos="706" w:val="left" w:leader="none"/>
        </w:tabs>
        <w:spacing w:line="240" w:lineRule="auto" w:before="188" w:after="0"/>
        <w:ind w:left="705" w:right="0" w:hanging="297"/>
        <w:jc w:val="left"/>
        <w:rPr>
          <w:sz w:val="24"/>
        </w:rPr>
      </w:pPr>
      <w:r>
        <w:rPr>
          <w:sz w:val="24"/>
        </w:rPr>
        <w:t>Compute the PCA loadings for both the first and second time</w:t>
      </w:r>
      <w:r>
        <w:rPr>
          <w:spacing w:val="-18"/>
          <w:sz w:val="24"/>
        </w:rPr>
        <w:t> </w:t>
      </w:r>
      <w:r>
        <w:rPr>
          <w:sz w:val="24"/>
        </w:rPr>
        <w:t>series.</w:t>
      </w:r>
    </w:p>
    <w:p>
      <w:pPr>
        <w:pStyle w:val="ListParagraph"/>
        <w:numPr>
          <w:ilvl w:val="0"/>
          <w:numId w:val="7"/>
        </w:numPr>
        <w:tabs>
          <w:tab w:pos="706" w:val="left" w:leader="none"/>
        </w:tabs>
        <w:spacing w:line="252" w:lineRule="auto" w:before="204" w:after="0"/>
        <w:ind w:left="705" w:right="417" w:hanging="297"/>
        <w:jc w:val="both"/>
        <w:rPr>
          <w:sz w:val="24"/>
        </w:rPr>
      </w:pPr>
      <w:r>
        <w:rPr>
          <w:sz w:val="24"/>
        </w:rPr>
        <w:t>Fit an ordinary least squares (OLS) regression model using the loadings with respect to the first component from the first time series (and an intercept dummy variable of 1) to predict the loadings with respect to the first component from the second time</w:t>
      </w:r>
      <w:r>
        <w:rPr>
          <w:spacing w:val="-24"/>
          <w:sz w:val="24"/>
        </w:rPr>
        <w:t> </w:t>
      </w:r>
      <w:r>
        <w:rPr>
          <w:sz w:val="24"/>
        </w:rPr>
        <w:t>series.</w:t>
      </w:r>
    </w:p>
    <w:p>
      <w:pPr>
        <w:spacing w:after="0" w:line="252" w:lineRule="auto"/>
        <w:jc w:val="both"/>
        <w:rPr>
          <w:sz w:val="24"/>
        </w:rPr>
        <w:sectPr>
          <w:pgSz w:w="12240" w:h="15840"/>
          <w:pgMar w:header="0" w:footer="846" w:top="1500" w:bottom="1040" w:left="1320" w:right="1020"/>
        </w:sectPr>
      </w:pPr>
    </w:p>
    <w:p>
      <w:pPr>
        <w:pStyle w:val="BodyText"/>
        <w:rPr>
          <w:sz w:val="20"/>
        </w:rPr>
      </w:pPr>
    </w:p>
    <w:p>
      <w:pPr>
        <w:pStyle w:val="BodyText"/>
        <w:rPr>
          <w:sz w:val="20"/>
        </w:rPr>
      </w:pPr>
    </w:p>
    <w:p>
      <w:pPr>
        <w:pStyle w:val="ListParagraph"/>
        <w:numPr>
          <w:ilvl w:val="0"/>
          <w:numId w:val="7"/>
        </w:numPr>
        <w:tabs>
          <w:tab w:pos="706" w:val="left" w:leader="none"/>
        </w:tabs>
        <w:spacing w:line="252" w:lineRule="auto" w:before="232" w:after="0"/>
        <w:ind w:left="705" w:right="417" w:hanging="297"/>
        <w:jc w:val="both"/>
        <w:rPr>
          <w:sz w:val="24"/>
        </w:rPr>
      </w:pPr>
      <w:r>
        <w:rPr>
          <w:sz w:val="24"/>
        </w:rPr>
        <w:t>Repeat steps 1-3 for the rest of the available dataset moving in 10-row increments. For example,</w:t>
      </w:r>
      <w:r>
        <w:rPr>
          <w:spacing w:val="-14"/>
          <w:sz w:val="24"/>
        </w:rPr>
        <w:t> </w:t>
      </w:r>
      <w:r>
        <w:rPr>
          <w:sz w:val="24"/>
        </w:rPr>
        <w:t>for</w:t>
      </w:r>
      <w:r>
        <w:rPr>
          <w:spacing w:val="-16"/>
          <w:sz w:val="24"/>
        </w:rPr>
        <w:t> </w:t>
      </w:r>
      <w:r>
        <w:rPr>
          <w:sz w:val="24"/>
        </w:rPr>
        <w:t>the</w:t>
      </w:r>
      <w:r>
        <w:rPr>
          <w:spacing w:val="-16"/>
          <w:sz w:val="24"/>
        </w:rPr>
        <w:t> </w:t>
      </w:r>
      <w:r>
        <w:rPr>
          <w:sz w:val="24"/>
        </w:rPr>
        <w:t>second</w:t>
      </w:r>
      <w:r>
        <w:rPr>
          <w:spacing w:val="-16"/>
          <w:sz w:val="24"/>
        </w:rPr>
        <w:t> </w:t>
      </w:r>
      <w:r>
        <w:rPr>
          <w:sz w:val="24"/>
        </w:rPr>
        <w:t>iteration,</w:t>
      </w:r>
      <w:r>
        <w:rPr>
          <w:spacing w:val="-14"/>
          <w:sz w:val="24"/>
        </w:rPr>
        <w:t> </w:t>
      </w:r>
      <w:r>
        <w:rPr>
          <w:sz w:val="24"/>
        </w:rPr>
        <w:t>the</w:t>
      </w:r>
      <w:r>
        <w:rPr>
          <w:spacing w:val="-16"/>
          <w:sz w:val="24"/>
        </w:rPr>
        <w:t> </w:t>
      </w:r>
      <w:r>
        <w:rPr>
          <w:sz w:val="24"/>
        </w:rPr>
        <w:t>first</w:t>
      </w:r>
      <w:r>
        <w:rPr>
          <w:spacing w:val="-16"/>
          <w:sz w:val="24"/>
        </w:rPr>
        <w:t> </w:t>
      </w:r>
      <w:r>
        <w:rPr>
          <w:sz w:val="24"/>
        </w:rPr>
        <w:t>time</w:t>
      </w:r>
      <w:r>
        <w:rPr>
          <w:spacing w:val="-16"/>
          <w:sz w:val="24"/>
        </w:rPr>
        <w:t> </w:t>
      </w:r>
      <w:r>
        <w:rPr>
          <w:sz w:val="24"/>
        </w:rPr>
        <w:t>series</w:t>
      </w:r>
      <w:r>
        <w:rPr>
          <w:spacing w:val="-16"/>
          <w:sz w:val="24"/>
        </w:rPr>
        <w:t> </w:t>
      </w:r>
      <w:r>
        <w:rPr>
          <w:sz w:val="24"/>
        </w:rPr>
        <w:t>spans</w:t>
      </w:r>
      <w:r>
        <w:rPr>
          <w:spacing w:val="-16"/>
          <w:sz w:val="24"/>
        </w:rPr>
        <w:t> </w:t>
      </w:r>
      <w:r>
        <w:rPr>
          <w:sz w:val="24"/>
        </w:rPr>
        <w:t>September</w:t>
      </w:r>
      <w:r>
        <w:rPr>
          <w:spacing w:val="-16"/>
          <w:sz w:val="24"/>
        </w:rPr>
        <w:t> </w:t>
      </w:r>
      <w:r>
        <w:rPr>
          <w:sz w:val="24"/>
        </w:rPr>
        <w:t>16,</w:t>
      </w:r>
      <w:r>
        <w:rPr>
          <w:spacing w:val="-14"/>
          <w:sz w:val="24"/>
        </w:rPr>
        <w:t> </w:t>
      </w:r>
      <w:r>
        <w:rPr>
          <w:sz w:val="24"/>
        </w:rPr>
        <w:t>2015</w:t>
      </w:r>
      <w:r>
        <w:rPr>
          <w:spacing w:val="-16"/>
          <w:sz w:val="24"/>
        </w:rPr>
        <w:t> </w:t>
      </w:r>
      <w:r>
        <w:rPr>
          <w:sz w:val="24"/>
        </w:rPr>
        <w:t>to</w:t>
      </w:r>
      <w:r>
        <w:rPr>
          <w:spacing w:val="-16"/>
          <w:sz w:val="24"/>
        </w:rPr>
        <w:t> </w:t>
      </w:r>
      <w:r>
        <w:rPr>
          <w:sz w:val="24"/>
        </w:rPr>
        <w:t>December 14,</w:t>
      </w:r>
      <w:r>
        <w:rPr>
          <w:spacing w:val="-2"/>
          <w:sz w:val="24"/>
        </w:rPr>
        <w:t> </w:t>
      </w:r>
      <w:r>
        <w:rPr>
          <w:sz w:val="24"/>
        </w:rPr>
        <w:t>2015.</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1"/>
        <w:rPr>
          <w:sz w:val="33"/>
        </w:rPr>
      </w:pPr>
    </w:p>
    <w:p>
      <w:pPr>
        <w:pStyle w:val="BodyText"/>
        <w:spacing w:line="237" w:lineRule="auto"/>
        <w:ind w:left="120" w:right="418"/>
        <w:jc w:val="both"/>
      </w:pPr>
      <w:r>
        <w:rPr/>
        <w:t>If</w:t>
      </w:r>
      <w:r>
        <w:rPr>
          <w:spacing w:val="-10"/>
        </w:rPr>
        <w:t> </w:t>
      </w:r>
      <w:r>
        <w:rPr/>
        <w:t>our</w:t>
      </w:r>
      <w:r>
        <w:rPr>
          <w:spacing w:val="-10"/>
        </w:rPr>
        <w:t> </w:t>
      </w:r>
      <w:r>
        <w:rPr/>
        <w:t>covariance</w:t>
      </w:r>
      <w:r>
        <w:rPr>
          <w:spacing w:val="-10"/>
        </w:rPr>
        <w:t> </w:t>
      </w:r>
      <w:r>
        <w:rPr/>
        <w:t>matrix</w:t>
      </w:r>
      <w:r>
        <w:rPr>
          <w:spacing w:val="-10"/>
        </w:rPr>
        <w:t> </w:t>
      </w:r>
      <w:r>
        <w:rPr/>
        <w:t>were</w:t>
      </w:r>
      <w:r>
        <w:rPr>
          <w:spacing w:val="-10"/>
        </w:rPr>
        <w:t> </w:t>
      </w:r>
      <w:r>
        <w:rPr/>
        <w:t>consistent</w:t>
      </w:r>
      <w:r>
        <w:rPr>
          <w:spacing w:val="-10"/>
        </w:rPr>
        <w:t> </w:t>
      </w:r>
      <w:r>
        <w:rPr/>
        <w:t>between</w:t>
      </w:r>
      <w:r>
        <w:rPr>
          <w:spacing w:val="-10"/>
        </w:rPr>
        <w:t> </w:t>
      </w:r>
      <w:r>
        <w:rPr/>
        <w:t>time</w:t>
      </w:r>
      <w:r>
        <w:rPr>
          <w:spacing w:val="-10"/>
        </w:rPr>
        <w:t> </w:t>
      </w:r>
      <w:r>
        <w:rPr/>
        <w:t>periods,</w:t>
      </w:r>
      <w:r>
        <w:rPr>
          <w:spacing w:val="-9"/>
        </w:rPr>
        <w:t> </w:t>
      </w:r>
      <w:r>
        <w:rPr/>
        <w:t>we</w:t>
      </w:r>
      <w:r>
        <w:rPr>
          <w:spacing w:val="-10"/>
        </w:rPr>
        <w:t> </w:t>
      </w:r>
      <w:r>
        <w:rPr/>
        <w:t>would</w:t>
      </w:r>
      <w:r>
        <w:rPr>
          <w:spacing w:val="-10"/>
        </w:rPr>
        <w:t> </w:t>
      </w:r>
      <w:r>
        <w:rPr/>
        <w:t>expect</w:t>
      </w:r>
      <w:r>
        <w:rPr>
          <w:spacing w:val="-10"/>
        </w:rPr>
        <w:t> </w:t>
      </w:r>
      <w:r>
        <w:rPr/>
        <w:t>the</w:t>
      </w:r>
      <w:r>
        <w:rPr>
          <w:spacing w:val="-10"/>
        </w:rPr>
        <w:t> </w:t>
      </w:r>
      <w:r>
        <w:rPr/>
        <w:t>loadings</w:t>
      </w:r>
      <w:r>
        <w:rPr>
          <w:spacing w:val="-10"/>
        </w:rPr>
        <w:t> </w:t>
      </w:r>
      <w:r>
        <w:rPr/>
        <w:t>from the</w:t>
      </w:r>
      <w:r>
        <w:rPr>
          <w:spacing w:val="-10"/>
        </w:rPr>
        <w:t> </w:t>
      </w:r>
      <w:r>
        <w:rPr/>
        <w:t>first</w:t>
      </w:r>
      <w:r>
        <w:rPr>
          <w:spacing w:val="-10"/>
        </w:rPr>
        <w:t> </w:t>
      </w:r>
      <w:r>
        <w:rPr/>
        <w:t>time</w:t>
      </w:r>
      <w:r>
        <w:rPr>
          <w:spacing w:val="-10"/>
        </w:rPr>
        <w:t> </w:t>
      </w:r>
      <w:r>
        <w:rPr/>
        <w:t>series</w:t>
      </w:r>
      <w:r>
        <w:rPr>
          <w:spacing w:val="-10"/>
        </w:rPr>
        <w:t> </w:t>
      </w:r>
      <w:r>
        <w:rPr/>
        <w:t>to</w:t>
      </w:r>
      <w:r>
        <w:rPr>
          <w:spacing w:val="-10"/>
        </w:rPr>
        <w:t> </w:t>
      </w:r>
      <w:r>
        <w:rPr>
          <w:spacing w:val="-3"/>
        </w:rPr>
        <w:t>have</w:t>
      </w:r>
      <w:r>
        <w:rPr>
          <w:spacing w:val="-10"/>
        </w:rPr>
        <w:t> </w:t>
      </w:r>
      <w:r>
        <w:rPr/>
        <w:t>some</w:t>
      </w:r>
      <w:r>
        <w:rPr>
          <w:spacing w:val="-10"/>
        </w:rPr>
        <w:t> </w:t>
      </w:r>
      <w:r>
        <w:rPr/>
        <w:t>predictive</w:t>
      </w:r>
      <w:r>
        <w:rPr>
          <w:spacing w:val="-10"/>
        </w:rPr>
        <w:t> </w:t>
      </w:r>
      <w:r>
        <w:rPr/>
        <w:t>utility</w:t>
      </w:r>
      <w:r>
        <w:rPr>
          <w:spacing w:val="-10"/>
        </w:rPr>
        <w:t> </w:t>
      </w:r>
      <w:r>
        <w:rPr/>
        <w:t>in</w:t>
      </w:r>
      <w:r>
        <w:rPr>
          <w:spacing w:val="-10"/>
        </w:rPr>
        <w:t> </w:t>
      </w:r>
      <w:r>
        <w:rPr/>
        <w:t>forecasting</w:t>
      </w:r>
      <w:r>
        <w:rPr>
          <w:spacing w:val="-10"/>
        </w:rPr>
        <w:t> </w:t>
      </w:r>
      <w:r>
        <w:rPr/>
        <w:t>the</w:t>
      </w:r>
      <w:r>
        <w:rPr>
          <w:spacing w:val="-10"/>
        </w:rPr>
        <w:t> </w:t>
      </w:r>
      <w:r>
        <w:rPr/>
        <w:t>loadings</w:t>
      </w:r>
      <w:r>
        <w:rPr>
          <w:spacing w:val="-10"/>
        </w:rPr>
        <w:t> </w:t>
      </w:r>
      <w:r>
        <w:rPr/>
        <w:t>from</w:t>
      </w:r>
      <w:r>
        <w:rPr>
          <w:spacing w:val="-10"/>
        </w:rPr>
        <w:t> </w:t>
      </w:r>
      <w:r>
        <w:rPr/>
        <w:t>the</w:t>
      </w:r>
      <w:r>
        <w:rPr>
          <w:spacing w:val="-10"/>
        </w:rPr>
        <w:t> </w:t>
      </w:r>
      <w:r>
        <w:rPr/>
        <w:t>second</w:t>
      </w:r>
      <w:r>
        <w:rPr>
          <w:spacing w:val="-10"/>
        </w:rPr>
        <w:t> </w:t>
      </w:r>
      <w:r>
        <w:rPr/>
        <w:t>time series. For cryptocurrencies, this turns out to not be the case. In figures 6 and 7 we see how the </w:t>
      </w:r>
      <w:r>
        <w:rPr>
          <w:rFonts w:ascii="Bookman Old Style"/>
          <w:b w:val="0"/>
          <w:i/>
        </w:rPr>
        <w:t>R</w:t>
      </w:r>
      <w:r>
        <w:rPr>
          <w:rFonts w:ascii="PMingLiU"/>
          <w:vertAlign w:val="superscript"/>
        </w:rPr>
        <w:t>2</w:t>
      </w:r>
      <w:r>
        <w:rPr>
          <w:rFonts w:ascii="PMingLiU"/>
          <w:spacing w:val="5"/>
          <w:vertAlign w:val="baseline"/>
        </w:rPr>
        <w:t> </w:t>
      </w:r>
      <w:r>
        <w:rPr>
          <w:vertAlign w:val="baseline"/>
        </w:rPr>
        <w:t>and</w:t>
      </w:r>
      <w:r>
        <w:rPr>
          <w:spacing w:val="-2"/>
          <w:vertAlign w:val="baseline"/>
        </w:rPr>
        <w:t> </w:t>
      </w:r>
      <w:r>
        <w:rPr>
          <w:vertAlign w:val="baseline"/>
        </w:rPr>
        <w:t>probability</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rFonts w:ascii="Bookman Old Style"/>
          <w:b w:val="0"/>
          <w:i/>
          <w:vertAlign w:val="baseline"/>
        </w:rPr>
        <w:t>F</w:t>
      </w:r>
      <w:r>
        <w:rPr>
          <w:rFonts w:ascii="Bookman Old Style"/>
          <w:b w:val="0"/>
          <w:i/>
          <w:spacing w:val="-41"/>
          <w:vertAlign w:val="baseline"/>
        </w:rPr>
        <w:t> </w:t>
      </w:r>
      <w:r>
        <w:rPr>
          <w:vertAlign w:val="baseline"/>
        </w:rPr>
        <w:t>-statistic</w:t>
      </w:r>
      <w:r>
        <w:rPr>
          <w:spacing w:val="-2"/>
          <w:vertAlign w:val="baseline"/>
        </w:rPr>
        <w:t> </w:t>
      </w:r>
      <w:r>
        <w:rPr>
          <w:vertAlign w:val="baseline"/>
        </w:rPr>
        <w:t>(</w:t>
      </w:r>
      <w:r>
        <w:rPr>
          <w:rFonts w:ascii="Bookman Old Style"/>
          <w:b w:val="0"/>
          <w:i/>
          <w:vertAlign w:val="baseline"/>
        </w:rPr>
        <w:t>P</w:t>
      </w:r>
      <w:r>
        <w:rPr>
          <w:rFonts w:ascii="Bookman Old Style"/>
          <w:b w:val="0"/>
          <w:i/>
          <w:spacing w:val="-41"/>
          <w:vertAlign w:val="baseline"/>
        </w:rPr>
        <w:t> </w:t>
      </w:r>
      <w:r>
        <w:rPr>
          <w:rFonts w:ascii="Bookman Old Style"/>
          <w:b w:val="0"/>
          <w:i/>
          <w:vertAlign w:val="baseline"/>
        </w:rPr>
        <w:t>r</w:t>
      </w:r>
      <w:r>
        <w:rPr>
          <w:rFonts w:ascii="Arial"/>
          <w:vertAlign w:val="baseline"/>
        </w:rPr>
        <w:t>(</w:t>
      </w:r>
      <w:r>
        <w:rPr>
          <w:rFonts w:ascii="Bookman Old Style"/>
          <w:b w:val="0"/>
          <w:i/>
          <w:vertAlign w:val="baseline"/>
        </w:rPr>
        <w:t>F</w:t>
      </w:r>
      <w:r>
        <w:rPr>
          <w:rFonts w:ascii="Bookman Old Style"/>
          <w:b w:val="0"/>
          <w:i/>
          <w:spacing w:val="-41"/>
          <w:vertAlign w:val="baseline"/>
        </w:rPr>
        <w:t> </w:t>
      </w:r>
      <w:r>
        <w:rPr>
          <w:rFonts w:ascii="Arial"/>
          <w:vertAlign w:val="baseline"/>
        </w:rPr>
        <w:t>)</w:t>
      </w:r>
      <w:r>
        <w:rPr>
          <w:vertAlign w:val="baseline"/>
        </w:rPr>
        <w:t>)</w:t>
      </w:r>
      <w:r>
        <w:rPr>
          <w:spacing w:val="-2"/>
          <w:vertAlign w:val="baseline"/>
        </w:rPr>
        <w:t> </w:t>
      </w:r>
      <w:r>
        <w:rPr>
          <w:vertAlign w:val="baseline"/>
        </w:rPr>
        <w:t>values,</w:t>
      </w:r>
      <w:r>
        <w:rPr>
          <w:spacing w:val="-2"/>
          <w:vertAlign w:val="baseline"/>
        </w:rPr>
        <w:t> </w:t>
      </w:r>
      <w:r>
        <w:rPr>
          <w:vertAlign w:val="baseline"/>
        </w:rPr>
        <w:t>respectively,</w:t>
      </w:r>
      <w:r>
        <w:rPr>
          <w:spacing w:val="-2"/>
          <w:vertAlign w:val="baseline"/>
        </w:rPr>
        <w:t> </w:t>
      </w:r>
      <w:r>
        <w:rPr>
          <w:vertAlign w:val="baseline"/>
        </w:rPr>
        <w:t>are</w:t>
      </w:r>
      <w:r>
        <w:rPr>
          <w:spacing w:val="-2"/>
          <w:vertAlign w:val="baseline"/>
        </w:rPr>
        <w:t> </w:t>
      </w:r>
      <w:r>
        <w:rPr>
          <w:vertAlign w:val="baseline"/>
        </w:rPr>
        <w:t>not</w:t>
      </w:r>
      <w:r>
        <w:rPr>
          <w:spacing w:val="-2"/>
          <w:vertAlign w:val="baseline"/>
        </w:rPr>
        <w:t> </w:t>
      </w:r>
      <w:r>
        <w:rPr>
          <w:vertAlign w:val="baseline"/>
        </w:rPr>
        <w:t>only</w:t>
      </w:r>
      <w:r>
        <w:rPr>
          <w:spacing w:val="-2"/>
          <w:vertAlign w:val="baseline"/>
        </w:rPr>
        <w:t> </w:t>
      </w:r>
      <w:r>
        <w:rPr>
          <w:vertAlign w:val="baseline"/>
        </w:rPr>
        <w:t>very</w:t>
      </w:r>
      <w:r>
        <w:rPr>
          <w:spacing w:val="-2"/>
          <w:vertAlign w:val="baseline"/>
        </w:rPr>
        <w:t> </w:t>
      </w:r>
      <w:r>
        <w:rPr>
          <w:vertAlign w:val="baseline"/>
        </w:rPr>
        <w:t>weak</w:t>
      </w:r>
      <w:r>
        <w:rPr>
          <w:spacing w:val="-2"/>
          <w:vertAlign w:val="baseline"/>
        </w:rPr>
        <w:t> </w:t>
      </w:r>
      <w:r>
        <w:rPr>
          <w:vertAlign w:val="baseline"/>
        </w:rPr>
        <w:t>but</w:t>
      </w:r>
      <w:r>
        <w:rPr>
          <w:spacing w:val="-2"/>
          <w:vertAlign w:val="baseline"/>
        </w:rPr>
        <w:t> </w:t>
      </w:r>
      <w:r>
        <w:rPr>
          <w:vertAlign w:val="baseline"/>
        </w:rPr>
        <w:t>also vary</w:t>
      </w:r>
      <w:r>
        <w:rPr>
          <w:spacing w:val="-2"/>
          <w:vertAlign w:val="baseline"/>
        </w:rPr>
        <w:t> </w:t>
      </w:r>
      <w:r>
        <w:rPr>
          <w:vertAlign w:val="baseline"/>
        </w:rPr>
        <w:t>dramatically.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r>
        <w:rPr/>
        <w:drawing>
          <wp:anchor distT="0" distB="0" distL="0" distR="0" allowOverlap="1" layoutInCell="1" locked="0" behindDoc="0" simplePos="0" relativeHeight="3952">
            <wp:simplePos x="0" y="0"/>
            <wp:positionH relativeFrom="page">
              <wp:posOffset>2161197</wp:posOffset>
            </wp:positionH>
            <wp:positionV relativeFrom="paragraph">
              <wp:posOffset>159593</wp:posOffset>
            </wp:positionV>
            <wp:extent cx="3439763" cy="2335720"/>
            <wp:effectExtent l="0" t="0" r="0" b="0"/>
            <wp:wrapTopAndBottom/>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31" cstate="print"/>
                    <a:stretch>
                      <a:fillRect/>
                    </a:stretch>
                  </pic:blipFill>
                  <pic:spPr>
                    <a:xfrm>
                      <a:off x="0" y="0"/>
                      <a:ext cx="3439763" cy="2335720"/>
                    </a:xfrm>
                    <a:prstGeom prst="rect">
                      <a:avLst/>
                    </a:prstGeom>
                  </pic:spPr>
                </pic:pic>
              </a:graphicData>
            </a:graphic>
          </wp:anchor>
        </w:drawing>
      </w:r>
    </w:p>
    <w:p>
      <w:pPr>
        <w:pStyle w:val="BodyText"/>
        <w:rPr>
          <w:sz w:val="16"/>
        </w:rPr>
      </w:pPr>
    </w:p>
    <w:p>
      <w:pPr>
        <w:pStyle w:val="BodyText"/>
        <w:spacing w:line="216" w:lineRule="auto" w:before="114"/>
        <w:ind w:left="120"/>
      </w:pPr>
      <w:r>
        <w:rPr>
          <w:b/>
        </w:rPr>
        <w:t>Figure 6</w:t>
      </w:r>
      <w:r>
        <w:rPr/>
        <w:t>: </w:t>
      </w:r>
      <w:r>
        <w:rPr>
          <w:rFonts w:ascii="Bookman Old Style"/>
          <w:b w:val="0"/>
          <w:i/>
        </w:rPr>
        <w:t>R</w:t>
      </w:r>
      <w:r>
        <w:rPr>
          <w:rFonts w:ascii="PMingLiU"/>
          <w:vertAlign w:val="superscript"/>
        </w:rPr>
        <w:t>2</w:t>
      </w:r>
      <w:r>
        <w:rPr>
          <w:rFonts w:ascii="PMingLiU"/>
          <w:vertAlign w:val="baseline"/>
        </w:rPr>
        <w:t> </w:t>
      </w:r>
      <w:r>
        <w:rPr>
          <w:vertAlign w:val="baseline"/>
        </w:rPr>
        <w:t>for OLS predicting loadings in future period with 90-sample time series on cryp- tocurrencies</w:t>
      </w:r>
    </w:p>
    <w:p>
      <w:pPr>
        <w:spacing w:after="0" w:line="216" w:lineRule="auto"/>
        <w:sectPr>
          <w:pgSz w:w="12240" w:h="15840"/>
          <w:pgMar w:header="0" w:footer="846" w:top="1500" w:bottom="1040" w:left="1320" w:right="1020"/>
        </w:sectPr>
      </w:pPr>
    </w:p>
    <w:p>
      <w:pPr>
        <w:pStyle w:val="BodyText"/>
        <w:rPr>
          <w:sz w:val="20"/>
        </w:rPr>
      </w:pPr>
    </w:p>
    <w:p>
      <w:pPr>
        <w:pStyle w:val="BodyText"/>
        <w:rPr>
          <w:sz w:val="20"/>
        </w:rPr>
      </w:pPr>
    </w:p>
    <w:p>
      <w:pPr>
        <w:pStyle w:val="BodyText"/>
        <w:spacing w:before="4"/>
        <w:rPr>
          <w:sz w:val="29"/>
        </w:rPr>
      </w:pPr>
    </w:p>
    <w:p>
      <w:pPr>
        <w:pStyle w:val="BodyText"/>
        <w:ind w:left="2103"/>
        <w:rPr>
          <w:sz w:val="20"/>
        </w:rPr>
      </w:pPr>
      <w:r>
        <w:rPr>
          <w:sz w:val="20"/>
        </w:rPr>
        <w:drawing>
          <wp:inline distT="0" distB="0" distL="0" distR="0">
            <wp:extent cx="3420618" cy="2322956"/>
            <wp:effectExtent l="0" t="0" r="0" b="0"/>
            <wp:docPr id="53" name="image27.png" descr=""/>
            <wp:cNvGraphicFramePr>
              <a:graphicFrameLocks noChangeAspect="1"/>
            </wp:cNvGraphicFramePr>
            <a:graphic>
              <a:graphicData uri="http://schemas.openxmlformats.org/drawingml/2006/picture">
                <pic:pic>
                  <pic:nvPicPr>
                    <pic:cNvPr id="54" name="image27.png"/>
                    <pic:cNvPicPr/>
                  </pic:nvPicPr>
                  <pic:blipFill>
                    <a:blip r:embed="rId32" cstate="print"/>
                    <a:stretch>
                      <a:fillRect/>
                    </a:stretch>
                  </pic:blipFill>
                  <pic:spPr>
                    <a:xfrm>
                      <a:off x="0" y="0"/>
                      <a:ext cx="3420618" cy="2322956"/>
                    </a:xfrm>
                    <a:prstGeom prst="rect">
                      <a:avLst/>
                    </a:prstGeom>
                  </pic:spPr>
                </pic:pic>
              </a:graphicData>
            </a:graphic>
          </wp:inline>
        </w:drawing>
      </w:r>
      <w:r>
        <w:rPr>
          <w:sz w:val="20"/>
        </w:rPr>
      </w:r>
    </w:p>
    <w:p>
      <w:pPr>
        <w:pStyle w:val="BodyText"/>
        <w:spacing w:before="6"/>
        <w:rPr>
          <w:sz w:val="18"/>
        </w:rPr>
      </w:pPr>
    </w:p>
    <w:p>
      <w:pPr>
        <w:pStyle w:val="BodyText"/>
        <w:spacing w:line="247" w:lineRule="auto" w:before="103"/>
        <w:ind w:left="120"/>
      </w:pPr>
      <w:r>
        <w:rPr>
          <w:b/>
        </w:rPr>
        <w:t>Figure 7</w:t>
      </w:r>
      <w:r>
        <w:rPr/>
        <w:t>: </w:t>
      </w:r>
      <w:r>
        <w:rPr>
          <w:rFonts w:ascii="Bookman Old Style"/>
          <w:b w:val="0"/>
          <w:i/>
        </w:rPr>
        <w:t>P r</w:t>
      </w:r>
      <w:r>
        <w:rPr>
          <w:rFonts w:ascii="Arial"/>
        </w:rPr>
        <w:t>(</w:t>
      </w:r>
      <w:r>
        <w:rPr>
          <w:rFonts w:ascii="Bookman Old Style"/>
          <w:b w:val="0"/>
          <w:i/>
        </w:rPr>
        <w:t>F </w:t>
      </w:r>
      <w:r>
        <w:rPr>
          <w:rFonts w:ascii="Arial"/>
        </w:rPr>
        <w:t>) </w:t>
      </w:r>
      <w:r>
        <w:rPr/>
        <w:t>for OLS predicting loadings in future period with 90-sample time series on cryptocurrencies</w:t>
      </w:r>
    </w:p>
    <w:p>
      <w:pPr>
        <w:pStyle w:val="BodyText"/>
        <w:rPr>
          <w:sz w:val="28"/>
        </w:rPr>
      </w:pPr>
    </w:p>
    <w:p>
      <w:pPr>
        <w:pStyle w:val="BodyText"/>
        <w:rPr>
          <w:sz w:val="28"/>
        </w:rPr>
      </w:pPr>
    </w:p>
    <w:p>
      <w:pPr>
        <w:pStyle w:val="BodyText"/>
        <w:spacing w:before="8"/>
        <w:rPr>
          <w:sz w:val="22"/>
        </w:rPr>
      </w:pPr>
    </w:p>
    <w:p>
      <w:pPr>
        <w:pStyle w:val="BodyText"/>
        <w:spacing w:line="252" w:lineRule="auto"/>
        <w:ind w:left="120" w:right="411"/>
      </w:pPr>
      <w:r>
        <w:rPr/>
        <w:t>As</w:t>
      </w:r>
      <w:r>
        <w:rPr>
          <w:spacing w:val="-9"/>
        </w:rPr>
        <w:t> </w:t>
      </w:r>
      <w:r>
        <w:rPr/>
        <w:t>a</w:t>
      </w:r>
      <w:r>
        <w:rPr>
          <w:spacing w:val="-9"/>
        </w:rPr>
        <w:t> </w:t>
      </w:r>
      <w:r>
        <w:rPr/>
        <w:t>reference</w:t>
      </w:r>
      <w:r>
        <w:rPr>
          <w:spacing w:val="-9"/>
        </w:rPr>
        <w:t> </w:t>
      </w:r>
      <w:r>
        <w:rPr/>
        <w:t>point,</w:t>
      </w:r>
      <w:r>
        <w:rPr>
          <w:spacing w:val="-9"/>
        </w:rPr>
        <w:t> </w:t>
      </w:r>
      <w:r>
        <w:rPr/>
        <w:t>we</w:t>
      </w:r>
      <w:r>
        <w:rPr>
          <w:spacing w:val="-9"/>
        </w:rPr>
        <w:t> </w:t>
      </w:r>
      <w:r>
        <w:rPr/>
        <w:t>perform</w:t>
      </w:r>
      <w:r>
        <w:rPr>
          <w:spacing w:val="-9"/>
        </w:rPr>
        <w:t> </w:t>
      </w:r>
      <w:r>
        <w:rPr/>
        <w:t>the</w:t>
      </w:r>
      <w:r>
        <w:rPr>
          <w:spacing w:val="-9"/>
        </w:rPr>
        <w:t> </w:t>
      </w:r>
      <w:r>
        <w:rPr/>
        <w:t>same</w:t>
      </w:r>
      <w:r>
        <w:rPr>
          <w:spacing w:val="-9"/>
        </w:rPr>
        <w:t> </w:t>
      </w:r>
      <w:r>
        <w:rPr/>
        <w:t>exercise</w:t>
      </w:r>
      <w:r>
        <w:rPr>
          <w:spacing w:val="-10"/>
        </w:rPr>
        <w:t> </w:t>
      </w:r>
      <w:r>
        <w:rPr/>
        <w:t>on</w:t>
      </w:r>
      <w:r>
        <w:rPr>
          <w:spacing w:val="-9"/>
        </w:rPr>
        <w:t> </w:t>
      </w:r>
      <w:r>
        <w:rPr/>
        <w:t>the</w:t>
      </w:r>
      <w:r>
        <w:rPr>
          <w:spacing w:val="-9"/>
        </w:rPr>
        <w:t> </w:t>
      </w:r>
      <w:r>
        <w:rPr/>
        <w:t>energy</w:t>
      </w:r>
      <w:r>
        <w:rPr>
          <w:spacing w:val="-9"/>
        </w:rPr>
        <w:t> </w:t>
      </w:r>
      <w:r>
        <w:rPr/>
        <w:t>stocks</w:t>
      </w:r>
      <w:r>
        <w:rPr>
          <w:spacing w:val="-9"/>
        </w:rPr>
        <w:t> </w:t>
      </w:r>
      <w:r>
        <w:rPr/>
        <w:t>from</w:t>
      </w:r>
      <w:r>
        <w:rPr>
          <w:spacing w:val="-9"/>
        </w:rPr>
        <w:t> </w:t>
      </w:r>
      <w:r>
        <w:rPr/>
        <w:t>the</w:t>
      </w:r>
      <w:r>
        <w:rPr>
          <w:spacing w:val="-9"/>
        </w:rPr>
        <w:t> </w:t>
      </w:r>
      <w:r>
        <w:rPr/>
        <w:t>prior</w:t>
      </w:r>
      <w:r>
        <w:rPr>
          <w:spacing w:val="-10"/>
        </w:rPr>
        <w:t> </w:t>
      </w:r>
      <w:r>
        <w:rPr/>
        <w:t>section</w:t>
      </w:r>
      <w:r>
        <w:rPr>
          <w:spacing w:val="-9"/>
        </w:rPr>
        <w:t> </w:t>
      </w:r>
      <w:r>
        <w:rPr/>
        <w:t>and show the results in figures 8 and</w:t>
      </w:r>
      <w:r>
        <w:rPr>
          <w:spacing w:val="-9"/>
        </w:rPr>
        <w:t> </w:t>
      </w:r>
      <w:r>
        <w:rPr/>
        <w:t>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5"/>
        </w:rPr>
      </w:pPr>
      <w:r>
        <w:rPr/>
        <w:drawing>
          <wp:anchor distT="0" distB="0" distL="0" distR="0" allowOverlap="1" layoutInCell="1" locked="0" behindDoc="0" simplePos="0" relativeHeight="3976">
            <wp:simplePos x="0" y="0"/>
            <wp:positionH relativeFrom="page">
              <wp:posOffset>2222004</wp:posOffset>
            </wp:positionH>
            <wp:positionV relativeFrom="paragraph">
              <wp:posOffset>214550</wp:posOffset>
            </wp:positionV>
            <wp:extent cx="3331273" cy="2335720"/>
            <wp:effectExtent l="0" t="0" r="0" b="0"/>
            <wp:wrapTopAndBottom/>
            <wp:docPr id="55" name="image28.png" descr=""/>
            <wp:cNvGraphicFramePr>
              <a:graphicFrameLocks noChangeAspect="1"/>
            </wp:cNvGraphicFramePr>
            <a:graphic>
              <a:graphicData uri="http://schemas.openxmlformats.org/drawingml/2006/picture">
                <pic:pic>
                  <pic:nvPicPr>
                    <pic:cNvPr id="56" name="image28.png"/>
                    <pic:cNvPicPr/>
                  </pic:nvPicPr>
                  <pic:blipFill>
                    <a:blip r:embed="rId33" cstate="print"/>
                    <a:stretch>
                      <a:fillRect/>
                    </a:stretch>
                  </pic:blipFill>
                  <pic:spPr>
                    <a:xfrm>
                      <a:off x="0" y="0"/>
                      <a:ext cx="3331273" cy="2335720"/>
                    </a:xfrm>
                    <a:prstGeom prst="rect">
                      <a:avLst/>
                    </a:prstGeom>
                  </pic:spPr>
                </pic:pic>
              </a:graphicData>
            </a:graphic>
          </wp:anchor>
        </w:drawing>
      </w:r>
    </w:p>
    <w:p>
      <w:pPr>
        <w:pStyle w:val="BodyText"/>
        <w:rPr>
          <w:sz w:val="16"/>
        </w:rPr>
      </w:pPr>
    </w:p>
    <w:p>
      <w:pPr>
        <w:pStyle w:val="BodyText"/>
        <w:spacing w:line="216" w:lineRule="auto" w:before="114"/>
        <w:ind w:left="120" w:right="418"/>
      </w:pPr>
      <w:r>
        <w:rPr>
          <w:b/>
        </w:rPr>
        <w:t>Figure 8</w:t>
      </w:r>
      <w:r>
        <w:rPr/>
        <w:t>: </w:t>
      </w:r>
      <w:r>
        <w:rPr>
          <w:rFonts w:ascii="Bookman Old Style"/>
          <w:b w:val="0"/>
          <w:i/>
        </w:rPr>
        <w:t>R</w:t>
      </w:r>
      <w:r>
        <w:rPr>
          <w:rFonts w:ascii="PMingLiU"/>
          <w:vertAlign w:val="superscript"/>
        </w:rPr>
        <w:t>2</w:t>
      </w:r>
      <w:r>
        <w:rPr>
          <w:rFonts w:ascii="PMingLiU"/>
          <w:vertAlign w:val="baseline"/>
        </w:rPr>
        <w:t> </w:t>
      </w:r>
      <w:r>
        <w:rPr>
          <w:vertAlign w:val="baseline"/>
        </w:rPr>
        <w:t>for OLS predicting loadings in future period with 90-sample time series on top holdings in XLE</w:t>
      </w:r>
    </w:p>
    <w:p>
      <w:pPr>
        <w:spacing w:after="0" w:line="216" w:lineRule="auto"/>
        <w:sectPr>
          <w:pgSz w:w="12240" w:h="15840"/>
          <w:pgMar w:header="0" w:footer="846" w:top="1500" w:bottom="1040" w:left="1320" w:right="1020"/>
        </w:sectPr>
      </w:pPr>
    </w:p>
    <w:p>
      <w:pPr>
        <w:pStyle w:val="BodyText"/>
        <w:rPr>
          <w:sz w:val="20"/>
        </w:rPr>
      </w:pPr>
    </w:p>
    <w:p>
      <w:pPr>
        <w:pStyle w:val="BodyText"/>
        <w:rPr>
          <w:sz w:val="20"/>
        </w:rPr>
      </w:pPr>
    </w:p>
    <w:p>
      <w:pPr>
        <w:pStyle w:val="BodyText"/>
        <w:spacing w:before="4"/>
        <w:rPr>
          <w:sz w:val="29"/>
        </w:rPr>
      </w:pPr>
    </w:p>
    <w:p>
      <w:pPr>
        <w:pStyle w:val="BodyText"/>
        <w:ind w:left="2108"/>
        <w:rPr>
          <w:sz w:val="20"/>
        </w:rPr>
      </w:pPr>
      <w:r>
        <w:rPr>
          <w:sz w:val="20"/>
        </w:rPr>
        <w:drawing>
          <wp:inline distT="0" distB="0" distL="0" distR="0">
            <wp:extent cx="3433381" cy="2322956"/>
            <wp:effectExtent l="0" t="0" r="0" b="0"/>
            <wp:docPr id="57" name="image29.png" descr=""/>
            <wp:cNvGraphicFramePr>
              <a:graphicFrameLocks noChangeAspect="1"/>
            </wp:cNvGraphicFramePr>
            <a:graphic>
              <a:graphicData uri="http://schemas.openxmlformats.org/drawingml/2006/picture">
                <pic:pic>
                  <pic:nvPicPr>
                    <pic:cNvPr id="58" name="image29.png"/>
                    <pic:cNvPicPr/>
                  </pic:nvPicPr>
                  <pic:blipFill>
                    <a:blip r:embed="rId34" cstate="print"/>
                    <a:stretch>
                      <a:fillRect/>
                    </a:stretch>
                  </pic:blipFill>
                  <pic:spPr>
                    <a:xfrm>
                      <a:off x="0" y="0"/>
                      <a:ext cx="3433381" cy="2322956"/>
                    </a:xfrm>
                    <a:prstGeom prst="rect">
                      <a:avLst/>
                    </a:prstGeom>
                  </pic:spPr>
                </pic:pic>
              </a:graphicData>
            </a:graphic>
          </wp:inline>
        </w:drawing>
      </w:r>
      <w:r>
        <w:rPr>
          <w:sz w:val="20"/>
        </w:rPr>
      </w:r>
    </w:p>
    <w:p>
      <w:pPr>
        <w:pStyle w:val="BodyText"/>
        <w:spacing w:before="6"/>
        <w:rPr>
          <w:sz w:val="18"/>
        </w:rPr>
      </w:pPr>
    </w:p>
    <w:p>
      <w:pPr>
        <w:pStyle w:val="BodyText"/>
        <w:spacing w:line="247" w:lineRule="auto" w:before="103"/>
        <w:ind w:left="120" w:right="418"/>
        <w:jc w:val="both"/>
      </w:pPr>
      <w:r>
        <w:rPr>
          <w:b/>
        </w:rPr>
        <w:t>Figure 9</w:t>
      </w:r>
      <w:r>
        <w:rPr/>
        <w:t>: </w:t>
      </w:r>
      <w:r>
        <w:rPr>
          <w:rFonts w:ascii="Bookman Old Style"/>
          <w:b w:val="0"/>
          <w:i/>
        </w:rPr>
        <w:t>P r</w:t>
      </w:r>
      <w:r>
        <w:rPr>
          <w:rFonts w:ascii="Arial"/>
        </w:rPr>
        <w:t>(</w:t>
      </w:r>
      <w:r>
        <w:rPr>
          <w:rFonts w:ascii="Bookman Old Style"/>
          <w:b w:val="0"/>
          <w:i/>
        </w:rPr>
        <w:t>F </w:t>
      </w:r>
      <w:r>
        <w:rPr>
          <w:rFonts w:ascii="Arial"/>
        </w:rPr>
        <w:t>) </w:t>
      </w:r>
      <w:r>
        <w:rPr/>
        <w:t>for OLS predicting loadings in future period with 90-sample time series on top holdings in XLE</w:t>
      </w:r>
    </w:p>
    <w:p>
      <w:pPr>
        <w:pStyle w:val="BodyText"/>
        <w:spacing w:before="8"/>
        <w:rPr>
          <w:sz w:val="27"/>
        </w:rPr>
      </w:pPr>
    </w:p>
    <w:p>
      <w:pPr>
        <w:pStyle w:val="BodyText"/>
        <w:spacing w:line="288" w:lineRule="exact"/>
        <w:ind w:left="120" w:right="418"/>
        <w:jc w:val="both"/>
      </w:pPr>
      <w:r>
        <w:rPr>
          <w:spacing w:val="-3"/>
        </w:rPr>
        <w:t>With </w:t>
      </w:r>
      <w:r>
        <w:rPr/>
        <w:t>the energy stocks,  not only are the </w:t>
      </w:r>
      <w:r>
        <w:rPr>
          <w:rFonts w:ascii="Bookman Old Style"/>
          <w:b w:val="0"/>
          <w:i/>
        </w:rPr>
        <w:t>R</w:t>
      </w:r>
      <w:r>
        <w:rPr>
          <w:rFonts w:ascii="PMingLiU"/>
          <w:vertAlign w:val="superscript"/>
        </w:rPr>
        <w:t>2</w:t>
      </w:r>
      <w:r>
        <w:rPr>
          <w:rFonts w:ascii="PMingLiU"/>
          <w:vertAlign w:val="baseline"/>
        </w:rPr>
        <w:t>  </w:t>
      </w:r>
      <w:r>
        <w:rPr>
          <w:vertAlign w:val="baseline"/>
        </w:rPr>
        <w:t>values generally much higher,  but the fact that all  of the </w:t>
      </w:r>
      <w:r>
        <w:rPr>
          <w:rFonts w:ascii="Bookman Old Style"/>
          <w:b w:val="0"/>
          <w:i/>
          <w:vertAlign w:val="baseline"/>
        </w:rPr>
        <w:t>P r</w:t>
      </w:r>
      <w:r>
        <w:rPr>
          <w:rFonts w:ascii="Arial"/>
          <w:vertAlign w:val="baseline"/>
        </w:rPr>
        <w:t>(</w:t>
      </w:r>
      <w:r>
        <w:rPr>
          <w:rFonts w:ascii="Bookman Old Style"/>
          <w:b w:val="0"/>
          <w:i/>
          <w:vertAlign w:val="baseline"/>
        </w:rPr>
        <w:t>F </w:t>
      </w:r>
      <w:r>
        <w:rPr>
          <w:rFonts w:ascii="Arial"/>
          <w:vertAlign w:val="baseline"/>
        </w:rPr>
        <w:t>) </w:t>
      </w:r>
      <w:r>
        <w:rPr>
          <w:vertAlign w:val="baseline"/>
        </w:rPr>
        <w:t>values fall below 0.0011 demonstrates that the relationship discovered through our models is highly statistically significant. </w:t>
      </w:r>
      <w:r>
        <w:rPr>
          <w:spacing w:val="-10"/>
          <w:vertAlign w:val="baseline"/>
        </w:rPr>
        <w:t>We </w:t>
      </w:r>
      <w:r>
        <w:rPr>
          <w:vertAlign w:val="baseline"/>
        </w:rPr>
        <w:t>conclude that the inter-temporal covariance matrix is not stable for cryptocurrencies. The implications for an investor are that the findings from the previous section should be interpreted with caution. Although cryptocurrencies </w:t>
      </w:r>
      <w:r>
        <w:rPr>
          <w:spacing w:val="-3"/>
          <w:vertAlign w:val="baseline"/>
        </w:rPr>
        <w:t>have </w:t>
      </w:r>
      <w:r>
        <w:rPr>
          <w:vertAlign w:val="baseline"/>
        </w:rPr>
        <w:t>been highly correlated with each other when viewed over the entire time frame of our analysis, the instability of</w:t>
      </w:r>
      <w:r>
        <w:rPr>
          <w:spacing w:val="-5"/>
          <w:vertAlign w:val="baseline"/>
        </w:rPr>
        <w:t> </w:t>
      </w:r>
      <w:r>
        <w:rPr>
          <w:vertAlign w:val="baseline"/>
        </w:rPr>
        <w:t>this</w:t>
      </w:r>
      <w:r>
        <w:rPr>
          <w:spacing w:val="-6"/>
          <w:vertAlign w:val="baseline"/>
        </w:rPr>
        <w:t> </w:t>
      </w:r>
      <w:r>
        <w:rPr>
          <w:vertAlign w:val="baseline"/>
        </w:rPr>
        <w:t>association</w:t>
      </w:r>
      <w:r>
        <w:rPr>
          <w:spacing w:val="-5"/>
          <w:vertAlign w:val="baseline"/>
        </w:rPr>
        <w:t> </w:t>
      </w:r>
      <w:r>
        <w:rPr>
          <w:vertAlign w:val="baseline"/>
        </w:rPr>
        <w:t>in</w:t>
      </w:r>
      <w:r>
        <w:rPr>
          <w:spacing w:val="-5"/>
          <w:vertAlign w:val="baseline"/>
        </w:rPr>
        <w:t> </w:t>
      </w:r>
      <w:r>
        <w:rPr>
          <w:vertAlign w:val="baseline"/>
        </w:rPr>
        <w:t>intra-time</w:t>
      </w:r>
      <w:r>
        <w:rPr>
          <w:spacing w:val="-5"/>
          <w:vertAlign w:val="baseline"/>
        </w:rPr>
        <w:t> </w:t>
      </w:r>
      <w:r>
        <w:rPr>
          <w:vertAlign w:val="baseline"/>
        </w:rPr>
        <w:t>frame</w:t>
      </w:r>
      <w:r>
        <w:rPr>
          <w:spacing w:val="-5"/>
          <w:vertAlign w:val="baseline"/>
        </w:rPr>
        <w:t> </w:t>
      </w:r>
      <w:r>
        <w:rPr>
          <w:vertAlign w:val="baseline"/>
        </w:rPr>
        <w:t>periods</w:t>
      </w:r>
      <w:r>
        <w:rPr>
          <w:spacing w:val="-6"/>
          <w:vertAlign w:val="baseline"/>
        </w:rPr>
        <w:t> </w:t>
      </w:r>
      <w:r>
        <w:rPr>
          <w:vertAlign w:val="baseline"/>
        </w:rPr>
        <w:t>suggests</w:t>
      </w:r>
      <w:r>
        <w:rPr>
          <w:spacing w:val="-5"/>
          <w:vertAlign w:val="baseline"/>
        </w:rPr>
        <w:t> </w:t>
      </w:r>
      <w:r>
        <w:rPr>
          <w:vertAlign w:val="baseline"/>
        </w:rPr>
        <w:t>we</w:t>
      </w:r>
      <w:r>
        <w:rPr>
          <w:spacing w:val="-5"/>
          <w:vertAlign w:val="baseline"/>
        </w:rPr>
        <w:t> </w:t>
      </w:r>
      <w:r>
        <w:rPr>
          <w:vertAlign w:val="baseline"/>
        </w:rPr>
        <w:t>could</w:t>
      </w:r>
      <w:r>
        <w:rPr>
          <w:spacing w:val="-6"/>
          <w:vertAlign w:val="baseline"/>
        </w:rPr>
        <w:t> </w:t>
      </w:r>
      <w:r>
        <w:rPr>
          <w:vertAlign w:val="baseline"/>
        </w:rPr>
        <w:t>just</w:t>
      </w:r>
      <w:r>
        <w:rPr>
          <w:spacing w:val="-5"/>
          <w:vertAlign w:val="baseline"/>
        </w:rPr>
        <w:t> </w:t>
      </w:r>
      <w:r>
        <w:rPr>
          <w:vertAlign w:val="baseline"/>
        </w:rPr>
        <w:t>as</w:t>
      </w:r>
      <w:r>
        <w:rPr>
          <w:spacing w:val="-5"/>
          <w:vertAlign w:val="baseline"/>
        </w:rPr>
        <w:t> </w:t>
      </w:r>
      <w:r>
        <w:rPr>
          <w:vertAlign w:val="baseline"/>
        </w:rPr>
        <w:t>easily</w:t>
      </w:r>
      <w:r>
        <w:rPr>
          <w:spacing w:val="-6"/>
          <w:vertAlign w:val="baseline"/>
        </w:rPr>
        <w:t> </w:t>
      </w:r>
      <w:r>
        <w:rPr>
          <w:vertAlign w:val="baseline"/>
        </w:rPr>
        <w:t>be</w:t>
      </w:r>
      <w:r>
        <w:rPr>
          <w:spacing w:val="-5"/>
          <w:vertAlign w:val="baseline"/>
        </w:rPr>
        <w:t> </w:t>
      </w:r>
      <w:r>
        <w:rPr>
          <w:vertAlign w:val="baseline"/>
        </w:rPr>
        <w:t>entering</w:t>
      </w:r>
      <w:r>
        <w:rPr>
          <w:spacing w:val="-5"/>
          <w:vertAlign w:val="baseline"/>
        </w:rPr>
        <w:t> </w:t>
      </w:r>
      <w:r>
        <w:rPr>
          <w:vertAlign w:val="baseline"/>
        </w:rPr>
        <w:t>a</w:t>
      </w:r>
      <w:r>
        <w:rPr>
          <w:spacing w:val="-6"/>
          <w:vertAlign w:val="baseline"/>
        </w:rPr>
        <w:t> </w:t>
      </w:r>
      <w:r>
        <w:rPr>
          <w:vertAlign w:val="baseline"/>
        </w:rPr>
        <w:t>period where some diversification benefit may arise to holding multiple</w:t>
      </w:r>
      <w:r>
        <w:rPr>
          <w:spacing w:val="-22"/>
          <w:vertAlign w:val="baseline"/>
        </w:rPr>
        <w:t> </w:t>
      </w:r>
      <w:r>
        <w:rPr>
          <w:vertAlign w:val="baseline"/>
        </w:rPr>
        <w:t>currencies.</w:t>
      </w:r>
    </w:p>
    <w:p>
      <w:pPr>
        <w:pStyle w:val="BodyText"/>
        <w:spacing w:line="252" w:lineRule="auto" w:before="206"/>
        <w:ind w:left="120" w:right="418"/>
        <w:jc w:val="both"/>
      </w:pPr>
      <w:r>
        <w:rPr/>
        <w:t>For financial engineers and traders, the implications are bit more </w:t>
      </w:r>
      <w:r>
        <w:rPr>
          <w:spacing w:val="-3"/>
        </w:rPr>
        <w:t>clear. </w:t>
      </w:r>
      <w:r>
        <w:rPr/>
        <w:t>For example, with bas- ket or other dispersion exotic options where the option payoff depends on how much the returns of the underlying assets disperse, inter-temporal stability of the covariance matrix is of immense importance (Bouzoubaa and Osseiran, 2011). When setting the price on such an option, the sta- bility of the covariance matrix is often not a strict input into the model, but rather, a structurer may adjust the assumed covariance matrix up or down from their baseline expectation to provide themselves with a ”cushion.” The more unstable the covariance matrix is over the life of the op- tion, the greater the ”cushion” because a trader will bear more risk while hedging the instrument, and, consequently, incur more transaction and friction costs. Our findings suggest that any such options</w:t>
      </w:r>
      <w:r>
        <w:rPr>
          <w:spacing w:val="-8"/>
        </w:rPr>
        <w:t> </w:t>
      </w:r>
      <w:r>
        <w:rPr/>
        <w:t>based</w:t>
      </w:r>
      <w:r>
        <w:rPr>
          <w:spacing w:val="-8"/>
        </w:rPr>
        <w:t> </w:t>
      </w:r>
      <w:r>
        <w:rPr/>
        <w:t>on</w:t>
      </w:r>
      <w:r>
        <w:rPr>
          <w:spacing w:val="-8"/>
        </w:rPr>
        <w:t> </w:t>
      </w:r>
      <w:r>
        <w:rPr/>
        <w:t>cryptocurrencies</w:t>
      </w:r>
      <w:r>
        <w:rPr>
          <w:spacing w:val="-8"/>
        </w:rPr>
        <w:t> </w:t>
      </w:r>
      <w:r>
        <w:rPr/>
        <w:t>should</w:t>
      </w:r>
      <w:r>
        <w:rPr>
          <w:spacing w:val="-8"/>
        </w:rPr>
        <w:t> </w:t>
      </w:r>
      <w:r>
        <w:rPr/>
        <w:t>assume</w:t>
      </w:r>
      <w:r>
        <w:rPr>
          <w:spacing w:val="-8"/>
        </w:rPr>
        <w:t> </w:t>
      </w:r>
      <w:r>
        <w:rPr/>
        <w:t>a</w:t>
      </w:r>
      <w:r>
        <w:rPr>
          <w:spacing w:val="-8"/>
        </w:rPr>
        <w:t> </w:t>
      </w:r>
      <w:r>
        <w:rPr/>
        <w:t>significant</w:t>
      </w:r>
      <w:r>
        <w:rPr>
          <w:spacing w:val="-8"/>
        </w:rPr>
        <w:t> </w:t>
      </w:r>
      <w:r>
        <w:rPr/>
        <w:t>cushion</w:t>
      </w:r>
      <w:r>
        <w:rPr>
          <w:spacing w:val="-8"/>
        </w:rPr>
        <w:t> </w:t>
      </w:r>
      <w:r>
        <w:rPr/>
        <w:t>on</w:t>
      </w:r>
      <w:r>
        <w:rPr>
          <w:spacing w:val="-8"/>
        </w:rPr>
        <w:t> </w:t>
      </w:r>
      <w:r>
        <w:rPr/>
        <w:t>any</w:t>
      </w:r>
      <w:r>
        <w:rPr>
          <w:spacing w:val="-8"/>
        </w:rPr>
        <w:t> </w:t>
      </w:r>
      <w:r>
        <w:rPr/>
        <w:t>inputs</w:t>
      </w:r>
      <w:r>
        <w:rPr>
          <w:spacing w:val="-8"/>
        </w:rPr>
        <w:t> </w:t>
      </w:r>
      <w:r>
        <w:rPr/>
        <w:t>related</w:t>
      </w:r>
      <w:r>
        <w:rPr>
          <w:spacing w:val="-8"/>
        </w:rPr>
        <w:t> </w:t>
      </w:r>
      <w:r>
        <w:rPr/>
        <w:t>to</w:t>
      </w:r>
      <w:r>
        <w:rPr>
          <w:spacing w:val="-8"/>
        </w:rPr>
        <w:t> </w:t>
      </w:r>
      <w:r>
        <w:rPr/>
        <w:t>the covariance</w:t>
      </w:r>
      <w:r>
        <w:rPr>
          <w:spacing w:val="-2"/>
        </w:rPr>
        <w:t> </w:t>
      </w:r>
      <w:r>
        <w:rPr/>
        <w:t>matrix.</w:t>
      </w:r>
    </w:p>
    <w:p>
      <w:pPr>
        <w:pStyle w:val="BodyText"/>
        <w:spacing w:before="8"/>
        <w:rPr>
          <w:sz w:val="35"/>
        </w:rPr>
      </w:pPr>
    </w:p>
    <w:p>
      <w:pPr>
        <w:pStyle w:val="Heading1"/>
        <w:numPr>
          <w:ilvl w:val="0"/>
          <w:numId w:val="2"/>
        </w:numPr>
        <w:tabs>
          <w:tab w:pos="636" w:val="left" w:leader="none"/>
          <w:tab w:pos="637" w:val="left" w:leader="none"/>
        </w:tabs>
        <w:spacing w:line="240" w:lineRule="auto" w:before="0" w:after="0"/>
        <w:ind w:left="636" w:right="0" w:hanging="516"/>
        <w:jc w:val="left"/>
      </w:pPr>
      <w:bookmarkStart w:name="_TOC_250000" w:id="19"/>
      <w:bookmarkEnd w:id="19"/>
      <w:r>
        <w:rPr/>
        <w:t>Conclusion</w:t>
      </w:r>
    </w:p>
    <w:p>
      <w:pPr>
        <w:pStyle w:val="BodyText"/>
        <w:spacing w:line="252" w:lineRule="auto" w:before="239"/>
        <w:ind w:left="120" w:right="418"/>
        <w:jc w:val="both"/>
      </w:pPr>
      <w:r>
        <w:rPr/>
        <w:t>In this paper we demonstrate that the price returns of cryptocurrencies move in a parallel manner, perhaps</w:t>
      </w:r>
      <w:r>
        <w:rPr>
          <w:spacing w:val="-8"/>
        </w:rPr>
        <w:t> </w:t>
      </w:r>
      <w:r>
        <w:rPr>
          <w:spacing w:val="-3"/>
        </w:rPr>
        <w:t>even</w:t>
      </w:r>
      <w:r>
        <w:rPr>
          <w:spacing w:val="-8"/>
        </w:rPr>
        <w:t> </w:t>
      </w:r>
      <w:r>
        <w:rPr/>
        <w:t>more</w:t>
      </w:r>
      <w:r>
        <w:rPr>
          <w:spacing w:val="-8"/>
        </w:rPr>
        <w:t> </w:t>
      </w:r>
      <w:r>
        <w:rPr/>
        <w:t>so</w:t>
      </w:r>
      <w:r>
        <w:rPr>
          <w:spacing w:val="-8"/>
        </w:rPr>
        <w:t> </w:t>
      </w:r>
      <w:r>
        <w:rPr/>
        <w:t>than</w:t>
      </w:r>
      <w:r>
        <w:rPr>
          <w:spacing w:val="-8"/>
        </w:rPr>
        <w:t> </w:t>
      </w:r>
      <w:r>
        <w:rPr/>
        <w:t>a</w:t>
      </w:r>
      <w:r>
        <w:rPr>
          <w:spacing w:val="-8"/>
        </w:rPr>
        <w:t> </w:t>
      </w:r>
      <w:r>
        <w:rPr/>
        <w:t>pure</w:t>
      </w:r>
      <w:r>
        <w:rPr>
          <w:spacing w:val="-8"/>
        </w:rPr>
        <w:t> </w:t>
      </w:r>
      <w:r>
        <w:rPr/>
        <w:t>look</w:t>
      </w:r>
      <w:r>
        <w:rPr>
          <w:spacing w:val="-8"/>
        </w:rPr>
        <w:t> </w:t>
      </w:r>
      <w:r>
        <w:rPr/>
        <w:t>at</w:t>
      </w:r>
      <w:r>
        <w:rPr>
          <w:spacing w:val="-8"/>
        </w:rPr>
        <w:t> </w:t>
      </w:r>
      <w:r>
        <w:rPr/>
        <w:t>their</w:t>
      </w:r>
      <w:r>
        <w:rPr>
          <w:spacing w:val="-8"/>
        </w:rPr>
        <w:t> </w:t>
      </w:r>
      <w:r>
        <w:rPr/>
        <w:t>correlation</w:t>
      </w:r>
      <w:r>
        <w:rPr>
          <w:spacing w:val="-8"/>
        </w:rPr>
        <w:t> </w:t>
      </w:r>
      <w:r>
        <w:rPr/>
        <w:t>matrix</w:t>
      </w:r>
      <w:r>
        <w:rPr>
          <w:spacing w:val="-8"/>
        </w:rPr>
        <w:t> </w:t>
      </w:r>
      <w:r>
        <w:rPr/>
        <w:t>would</w:t>
      </w:r>
      <w:r>
        <w:rPr>
          <w:spacing w:val="-8"/>
        </w:rPr>
        <w:t> </w:t>
      </w:r>
      <w:r>
        <w:rPr>
          <w:spacing w:val="-3"/>
        </w:rPr>
        <w:t>imply.</w:t>
      </w:r>
      <w:r>
        <w:rPr>
          <w:spacing w:val="8"/>
        </w:rPr>
        <w:t> </w:t>
      </w:r>
      <w:r>
        <w:rPr>
          <w:spacing w:val="-10"/>
        </w:rPr>
        <w:t>To</w:t>
      </w:r>
      <w:r>
        <w:rPr>
          <w:spacing w:val="-8"/>
        </w:rPr>
        <w:t> </w:t>
      </w:r>
      <w:r>
        <w:rPr/>
        <w:t>accomplish</w:t>
      </w:r>
      <w:r>
        <w:rPr>
          <w:spacing w:val="-8"/>
        </w:rPr>
        <w:t> </w:t>
      </w:r>
      <w:r>
        <w:rPr/>
        <w:t>this,</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0"/>
        </w:rPr>
      </w:pPr>
    </w:p>
    <w:p>
      <w:pPr>
        <w:pStyle w:val="BodyText"/>
        <w:spacing w:line="252" w:lineRule="auto" w:before="232"/>
        <w:ind w:left="120" w:right="418"/>
        <w:jc w:val="both"/>
      </w:pPr>
      <w:r>
        <w:rPr/>
        <w:t>we conducted PCA on the top seven cryptocurrencies (defined by market capitalization) and</w:t>
      </w:r>
      <w:r>
        <w:rPr>
          <w:spacing w:val="-7"/>
        </w:rPr>
        <w:t> </w:t>
      </w:r>
      <w:r>
        <w:rPr/>
        <w:t>used a proportion test on the resulting loadings to show that the cryptocurrencies tend to </w:t>
      </w:r>
      <w:r>
        <w:rPr>
          <w:spacing w:val="-3"/>
        </w:rPr>
        <w:t>have </w:t>
      </w:r>
      <w:r>
        <w:rPr/>
        <w:t>loadings of the same sign more than pure chance would imply alone. </w:t>
      </w:r>
      <w:r>
        <w:rPr>
          <w:spacing w:val="-10"/>
        </w:rPr>
        <w:t>To </w:t>
      </w:r>
      <w:r>
        <w:rPr/>
        <w:t>contextualize these results, we conducted the same examination on two other sets of equities: a sample of energy stocks and a diverse sample of stocks from the S&amp;P 500 and assorted exchange-traded</w:t>
      </w:r>
      <w:r>
        <w:rPr>
          <w:spacing w:val="-22"/>
        </w:rPr>
        <w:t> </w:t>
      </w:r>
      <w:r>
        <w:rPr/>
        <w:t>funds.</w:t>
      </w:r>
    </w:p>
    <w:p>
      <w:pPr>
        <w:pStyle w:val="BodyText"/>
        <w:spacing w:line="252" w:lineRule="auto" w:before="235"/>
        <w:ind w:left="120" w:right="418"/>
        <w:jc w:val="both"/>
      </w:pPr>
      <w:r>
        <w:rPr>
          <w:spacing w:val="-10"/>
        </w:rPr>
        <w:t>We </w:t>
      </w:r>
      <w:r>
        <w:rPr/>
        <w:t>also demonstrated, </w:t>
      </w:r>
      <w:r>
        <w:rPr>
          <w:spacing w:val="-4"/>
        </w:rPr>
        <w:t>however, </w:t>
      </w:r>
      <w:r>
        <w:rPr/>
        <w:t>that application of this analysis should be done with immense caution, given the high inter-temporal instability of the covariance matrix. Before an investor could meaningfully use the results of PCA analysis, they would be well advised to wait until the covariance</w:t>
      </w:r>
      <w:r>
        <w:rPr>
          <w:spacing w:val="-9"/>
        </w:rPr>
        <w:t> </w:t>
      </w:r>
      <w:r>
        <w:rPr/>
        <w:t>matrix</w:t>
      </w:r>
      <w:r>
        <w:rPr>
          <w:spacing w:val="-9"/>
        </w:rPr>
        <w:t> </w:t>
      </w:r>
      <w:r>
        <w:rPr/>
        <w:t>stabilizes.</w:t>
      </w:r>
      <w:r>
        <w:rPr>
          <w:spacing w:val="7"/>
        </w:rPr>
        <w:t> </w:t>
      </w:r>
      <w:r>
        <w:rPr/>
        <w:t>There</w:t>
      </w:r>
      <w:r>
        <w:rPr>
          <w:spacing w:val="-9"/>
        </w:rPr>
        <w:t> </w:t>
      </w:r>
      <w:r>
        <w:rPr/>
        <w:t>are</w:t>
      </w:r>
      <w:r>
        <w:rPr>
          <w:spacing w:val="-9"/>
        </w:rPr>
        <w:t> </w:t>
      </w:r>
      <w:r>
        <w:rPr/>
        <w:t>some</w:t>
      </w:r>
      <w:r>
        <w:rPr>
          <w:spacing w:val="-9"/>
        </w:rPr>
        <w:t> </w:t>
      </w:r>
      <w:r>
        <w:rPr/>
        <w:t>optimistic</w:t>
      </w:r>
      <w:r>
        <w:rPr>
          <w:spacing w:val="-9"/>
        </w:rPr>
        <w:t> </w:t>
      </w:r>
      <w:r>
        <w:rPr/>
        <w:t>signs</w:t>
      </w:r>
      <w:r>
        <w:rPr>
          <w:spacing w:val="-9"/>
        </w:rPr>
        <w:t> </w:t>
      </w:r>
      <w:r>
        <w:rPr/>
        <w:t>that</w:t>
      </w:r>
      <w:r>
        <w:rPr>
          <w:spacing w:val="-9"/>
        </w:rPr>
        <w:t> </w:t>
      </w:r>
      <w:r>
        <w:rPr/>
        <w:t>this</w:t>
      </w:r>
      <w:r>
        <w:rPr>
          <w:spacing w:val="-9"/>
        </w:rPr>
        <w:t> </w:t>
      </w:r>
      <w:r>
        <w:rPr/>
        <w:t>may</w:t>
      </w:r>
      <w:r>
        <w:rPr>
          <w:spacing w:val="-9"/>
        </w:rPr>
        <w:t> </w:t>
      </w:r>
      <w:r>
        <w:rPr/>
        <w:t>be</w:t>
      </w:r>
      <w:r>
        <w:rPr>
          <w:spacing w:val="-9"/>
        </w:rPr>
        <w:t> </w:t>
      </w:r>
      <w:r>
        <w:rPr/>
        <w:t>occurring.</w:t>
      </w:r>
      <w:r>
        <w:rPr>
          <w:spacing w:val="7"/>
        </w:rPr>
        <w:t> </w:t>
      </w:r>
      <w:r>
        <w:rPr/>
        <w:t>Figures</w:t>
      </w:r>
      <w:r>
        <w:rPr>
          <w:spacing w:val="-9"/>
        </w:rPr>
        <w:t> </w:t>
      </w:r>
      <w:r>
        <w:rPr/>
        <w:t>6 and</w:t>
      </w:r>
      <w:r>
        <w:rPr>
          <w:spacing w:val="-17"/>
        </w:rPr>
        <w:t> </w:t>
      </w:r>
      <w:r>
        <w:rPr/>
        <w:t>7</w:t>
      </w:r>
      <w:r>
        <w:rPr>
          <w:spacing w:val="-17"/>
        </w:rPr>
        <w:t> </w:t>
      </w:r>
      <w:r>
        <w:rPr/>
        <w:t>show</w:t>
      </w:r>
      <w:r>
        <w:rPr>
          <w:spacing w:val="-17"/>
        </w:rPr>
        <w:t> </w:t>
      </w:r>
      <w:r>
        <w:rPr/>
        <w:t>that</w:t>
      </w:r>
      <w:r>
        <w:rPr>
          <w:spacing w:val="-17"/>
        </w:rPr>
        <w:t> </w:t>
      </w:r>
      <w:r>
        <w:rPr/>
        <w:t>the</w:t>
      </w:r>
      <w:r>
        <w:rPr>
          <w:spacing w:val="-17"/>
        </w:rPr>
        <w:t> </w:t>
      </w:r>
      <w:r>
        <w:rPr/>
        <w:t>most</w:t>
      </w:r>
      <w:r>
        <w:rPr>
          <w:spacing w:val="-17"/>
        </w:rPr>
        <w:t> </w:t>
      </w:r>
      <w:r>
        <w:rPr/>
        <w:t>recent</w:t>
      </w:r>
      <w:r>
        <w:rPr>
          <w:spacing w:val="-17"/>
        </w:rPr>
        <w:t> </w:t>
      </w:r>
      <w:r>
        <w:rPr/>
        <w:t>trend</w:t>
      </w:r>
      <w:r>
        <w:rPr>
          <w:spacing w:val="-17"/>
        </w:rPr>
        <w:t> </w:t>
      </w:r>
      <w:r>
        <w:rPr/>
        <w:t>has</w:t>
      </w:r>
      <w:r>
        <w:rPr>
          <w:spacing w:val="-17"/>
        </w:rPr>
        <w:t> </w:t>
      </w:r>
      <w:r>
        <w:rPr/>
        <w:t>been</w:t>
      </w:r>
      <w:r>
        <w:rPr>
          <w:spacing w:val="-17"/>
        </w:rPr>
        <w:t> </w:t>
      </w:r>
      <w:r>
        <w:rPr/>
        <w:t>towards</w:t>
      </w:r>
      <w:r>
        <w:rPr>
          <w:spacing w:val="-17"/>
        </w:rPr>
        <w:t> </w:t>
      </w:r>
      <w:r>
        <w:rPr/>
        <w:t>stability,</w:t>
      </w:r>
      <w:r>
        <w:rPr>
          <w:spacing w:val="-15"/>
        </w:rPr>
        <w:t> </w:t>
      </w:r>
      <w:r>
        <w:rPr/>
        <w:t>where</w:t>
      </w:r>
      <w:r>
        <w:rPr>
          <w:spacing w:val="-17"/>
        </w:rPr>
        <w:t> </w:t>
      </w:r>
      <w:r>
        <w:rPr/>
        <w:t>forecasting</w:t>
      </w:r>
      <w:r>
        <w:rPr>
          <w:spacing w:val="-17"/>
        </w:rPr>
        <w:t> </w:t>
      </w:r>
      <w:r>
        <w:rPr/>
        <w:t>a</w:t>
      </w:r>
      <w:r>
        <w:rPr>
          <w:spacing w:val="-17"/>
        </w:rPr>
        <w:t> </w:t>
      </w:r>
      <w:r>
        <w:rPr/>
        <w:t>future</w:t>
      </w:r>
      <w:r>
        <w:rPr>
          <w:spacing w:val="-17"/>
        </w:rPr>
        <w:t> </w:t>
      </w:r>
      <w:r>
        <w:rPr/>
        <w:t>period’s loadings</w:t>
      </w:r>
      <w:r>
        <w:rPr>
          <w:spacing w:val="-3"/>
        </w:rPr>
        <w:t> </w:t>
      </w:r>
      <w:r>
        <w:rPr/>
        <w:t>based</w:t>
      </w:r>
      <w:r>
        <w:rPr>
          <w:spacing w:val="-3"/>
        </w:rPr>
        <w:t> </w:t>
      </w:r>
      <w:r>
        <w:rPr/>
        <w:t>on</w:t>
      </w:r>
      <w:r>
        <w:rPr>
          <w:spacing w:val="-3"/>
        </w:rPr>
        <w:t> </w:t>
      </w:r>
      <w:r>
        <w:rPr/>
        <w:t>the</w:t>
      </w:r>
      <w:r>
        <w:rPr>
          <w:spacing w:val="-3"/>
        </w:rPr>
        <w:t> </w:t>
      </w:r>
      <w:r>
        <w:rPr/>
        <w:t>current</w:t>
      </w:r>
      <w:r>
        <w:rPr>
          <w:spacing w:val="-3"/>
        </w:rPr>
        <w:t> </w:t>
      </w:r>
      <w:r>
        <w:rPr/>
        <w:t>period’s</w:t>
      </w:r>
      <w:r>
        <w:rPr>
          <w:spacing w:val="-3"/>
        </w:rPr>
        <w:t> </w:t>
      </w:r>
      <w:r>
        <w:rPr/>
        <w:t>loadings</w:t>
      </w:r>
      <w:r>
        <w:rPr>
          <w:spacing w:val="-3"/>
        </w:rPr>
        <w:t> </w:t>
      </w:r>
      <w:r>
        <w:rPr/>
        <w:t>has</w:t>
      </w:r>
      <w:r>
        <w:rPr>
          <w:spacing w:val="-3"/>
        </w:rPr>
        <w:t> </w:t>
      </w:r>
      <w:r>
        <w:rPr/>
        <w:t>been</w:t>
      </w:r>
      <w:r>
        <w:rPr>
          <w:spacing w:val="-3"/>
        </w:rPr>
        <w:t> </w:t>
      </w:r>
      <w:r>
        <w:rPr/>
        <w:t>able</w:t>
      </w:r>
      <w:r>
        <w:rPr>
          <w:spacing w:val="-3"/>
        </w:rPr>
        <w:t> </w:t>
      </w:r>
      <w:r>
        <w:rPr/>
        <w:t>to</w:t>
      </w:r>
      <w:r>
        <w:rPr>
          <w:spacing w:val="-3"/>
        </w:rPr>
        <w:t> </w:t>
      </w:r>
      <w:r>
        <w:rPr/>
        <w:t>account</w:t>
      </w:r>
      <w:r>
        <w:rPr>
          <w:spacing w:val="-3"/>
        </w:rPr>
        <w:t> </w:t>
      </w:r>
      <w:r>
        <w:rPr/>
        <w:t>for</w:t>
      </w:r>
      <w:r>
        <w:rPr>
          <w:spacing w:val="-3"/>
        </w:rPr>
        <w:t> </w:t>
      </w:r>
      <w:r>
        <w:rPr/>
        <w:t>an</w:t>
      </w:r>
      <w:r>
        <w:rPr>
          <w:spacing w:val="-3"/>
        </w:rPr>
        <w:t> </w:t>
      </w:r>
      <w:r>
        <w:rPr/>
        <w:t>increasing</w:t>
      </w:r>
      <w:r>
        <w:rPr>
          <w:spacing w:val="-3"/>
        </w:rPr>
        <w:t> </w:t>
      </w:r>
      <w:r>
        <w:rPr/>
        <w:t>amount of variation and with greater statistical</w:t>
      </w:r>
      <w:r>
        <w:rPr>
          <w:spacing w:val="-9"/>
        </w:rPr>
        <w:t> </w:t>
      </w:r>
      <w:r>
        <w:rPr/>
        <w:t>significance.</w:t>
      </w:r>
    </w:p>
    <w:p>
      <w:pPr>
        <w:pStyle w:val="BodyText"/>
        <w:spacing w:line="252" w:lineRule="auto" w:before="233"/>
        <w:ind w:left="120" w:right="418"/>
        <w:jc w:val="both"/>
      </w:pPr>
      <w:r>
        <w:rPr>
          <w:spacing w:val="-10"/>
        </w:rPr>
        <w:t>We </w:t>
      </w:r>
      <w:r>
        <w:rPr/>
        <w:t>would like to emphasize that although much of our analysis was geared towards potential investors in cryptocurrencies, the implications of our findings are meaningful to market-makers and</w:t>
      </w:r>
      <w:r>
        <w:rPr>
          <w:spacing w:val="-9"/>
        </w:rPr>
        <w:t> </w:t>
      </w:r>
      <w:r>
        <w:rPr/>
        <w:t>traders</w:t>
      </w:r>
      <w:r>
        <w:rPr>
          <w:spacing w:val="-9"/>
        </w:rPr>
        <w:t> </w:t>
      </w:r>
      <w:r>
        <w:rPr/>
        <w:t>as</w:t>
      </w:r>
      <w:r>
        <w:rPr>
          <w:spacing w:val="-9"/>
        </w:rPr>
        <w:t> </w:t>
      </w:r>
      <w:r>
        <w:rPr/>
        <w:t>well,</w:t>
      </w:r>
      <w:r>
        <w:rPr>
          <w:spacing w:val="-8"/>
        </w:rPr>
        <w:t> </w:t>
      </w:r>
      <w:r>
        <w:rPr/>
        <w:t>especially</w:t>
      </w:r>
      <w:r>
        <w:rPr>
          <w:spacing w:val="-9"/>
        </w:rPr>
        <w:t> </w:t>
      </w:r>
      <w:r>
        <w:rPr/>
        <w:t>our</w:t>
      </w:r>
      <w:r>
        <w:rPr>
          <w:spacing w:val="-9"/>
        </w:rPr>
        <w:t> </w:t>
      </w:r>
      <w:r>
        <w:rPr/>
        <w:t>analysis</w:t>
      </w:r>
      <w:r>
        <w:rPr>
          <w:spacing w:val="-9"/>
        </w:rPr>
        <w:t> </w:t>
      </w:r>
      <w:r>
        <w:rPr/>
        <w:t>on</w:t>
      </w:r>
      <w:r>
        <w:rPr>
          <w:spacing w:val="-9"/>
        </w:rPr>
        <w:t> </w:t>
      </w:r>
      <w:r>
        <w:rPr/>
        <w:t>the</w:t>
      </w:r>
      <w:r>
        <w:rPr>
          <w:spacing w:val="-9"/>
        </w:rPr>
        <w:t> </w:t>
      </w:r>
      <w:r>
        <w:rPr/>
        <w:t>inter-temporal</w:t>
      </w:r>
      <w:r>
        <w:rPr>
          <w:spacing w:val="-9"/>
        </w:rPr>
        <w:t> </w:t>
      </w:r>
      <w:r>
        <w:rPr/>
        <w:t>stability</w:t>
      </w:r>
      <w:r>
        <w:rPr>
          <w:spacing w:val="-9"/>
        </w:rPr>
        <w:t> </w:t>
      </w:r>
      <w:r>
        <w:rPr/>
        <w:t>of</w:t>
      </w:r>
      <w:r>
        <w:rPr>
          <w:spacing w:val="-9"/>
        </w:rPr>
        <w:t> </w:t>
      </w:r>
      <w:r>
        <w:rPr/>
        <w:t>the</w:t>
      </w:r>
      <w:r>
        <w:rPr>
          <w:spacing w:val="-9"/>
        </w:rPr>
        <w:t> </w:t>
      </w:r>
      <w:r>
        <w:rPr/>
        <w:t>covariance</w:t>
      </w:r>
      <w:r>
        <w:rPr>
          <w:spacing w:val="-9"/>
        </w:rPr>
        <w:t> </w:t>
      </w:r>
      <w:r>
        <w:rPr/>
        <w:t>matrix. Sound</w:t>
      </w:r>
      <w:r>
        <w:rPr>
          <w:spacing w:val="-18"/>
        </w:rPr>
        <w:t> </w:t>
      </w:r>
      <w:r>
        <w:rPr/>
        <w:t>risk</w:t>
      </w:r>
      <w:r>
        <w:rPr>
          <w:spacing w:val="-18"/>
        </w:rPr>
        <w:t> </w:t>
      </w:r>
      <w:r>
        <w:rPr/>
        <w:t>management</w:t>
      </w:r>
      <w:r>
        <w:rPr>
          <w:spacing w:val="-18"/>
        </w:rPr>
        <w:t> </w:t>
      </w:r>
      <w:r>
        <w:rPr/>
        <w:t>relies</w:t>
      </w:r>
      <w:r>
        <w:rPr>
          <w:spacing w:val="-18"/>
        </w:rPr>
        <w:t> </w:t>
      </w:r>
      <w:r>
        <w:rPr/>
        <w:t>not</w:t>
      </w:r>
      <w:r>
        <w:rPr>
          <w:spacing w:val="-18"/>
        </w:rPr>
        <w:t> </w:t>
      </w:r>
      <w:r>
        <w:rPr/>
        <w:t>only</w:t>
      </w:r>
      <w:r>
        <w:rPr>
          <w:spacing w:val="-18"/>
        </w:rPr>
        <w:t> </w:t>
      </w:r>
      <w:r>
        <w:rPr/>
        <w:t>on</w:t>
      </w:r>
      <w:r>
        <w:rPr>
          <w:spacing w:val="-18"/>
        </w:rPr>
        <w:t> </w:t>
      </w:r>
      <w:r>
        <w:rPr/>
        <w:t>effective</w:t>
      </w:r>
      <w:r>
        <w:rPr>
          <w:spacing w:val="-18"/>
        </w:rPr>
        <w:t> </w:t>
      </w:r>
      <w:r>
        <w:rPr/>
        <w:t>models</w:t>
      </w:r>
      <w:r>
        <w:rPr>
          <w:spacing w:val="-18"/>
        </w:rPr>
        <w:t> </w:t>
      </w:r>
      <w:r>
        <w:rPr/>
        <w:t>but</w:t>
      </w:r>
      <w:r>
        <w:rPr>
          <w:spacing w:val="-18"/>
        </w:rPr>
        <w:t> </w:t>
      </w:r>
      <w:r>
        <w:rPr/>
        <w:t>also</w:t>
      </w:r>
      <w:r>
        <w:rPr>
          <w:spacing w:val="-18"/>
        </w:rPr>
        <w:t> </w:t>
      </w:r>
      <w:r>
        <w:rPr/>
        <w:t>inputs</w:t>
      </w:r>
      <w:r>
        <w:rPr>
          <w:spacing w:val="-18"/>
        </w:rPr>
        <w:t> </w:t>
      </w:r>
      <w:r>
        <w:rPr/>
        <w:t>that</w:t>
      </w:r>
      <w:r>
        <w:rPr>
          <w:spacing w:val="-18"/>
        </w:rPr>
        <w:t> </w:t>
      </w:r>
      <w:r>
        <w:rPr/>
        <w:t>appropriately</w:t>
      </w:r>
      <w:r>
        <w:rPr>
          <w:spacing w:val="-18"/>
        </w:rPr>
        <w:t> </w:t>
      </w:r>
      <w:r>
        <w:rPr/>
        <w:t>reflect reality. The renowned options trader and author Nassim </w:t>
      </w:r>
      <w:r>
        <w:rPr>
          <w:spacing w:val="-4"/>
        </w:rPr>
        <w:t>Taleb </w:t>
      </w:r>
      <w:r>
        <w:rPr/>
        <w:t>(2010) goes so far as claiming</w:t>
      </w:r>
      <w:r>
        <w:rPr>
          <w:spacing w:val="-34"/>
        </w:rPr>
        <w:t> </w:t>
      </w:r>
      <w:r>
        <w:rPr/>
        <w:t>that, for </w:t>
      </w:r>
      <w:r>
        <w:rPr>
          <w:spacing w:val="-3"/>
        </w:rPr>
        <w:t>derivative </w:t>
      </w:r>
      <w:r>
        <w:rPr/>
        <w:t>traders, an inadequate understanding of the liquidity and ”shape of the statistical distribution” of the asset they are attempting to hedge is the most common source of</w:t>
      </w:r>
      <w:r>
        <w:rPr>
          <w:spacing w:val="-37"/>
        </w:rPr>
        <w:t> </w:t>
      </w:r>
      <w:r>
        <w:rPr/>
        <w:t>losses.</w:t>
      </w:r>
    </w:p>
    <w:p>
      <w:pPr>
        <w:pStyle w:val="BodyText"/>
        <w:spacing w:line="252" w:lineRule="auto" w:before="233"/>
        <w:ind w:left="120" w:right="418"/>
        <w:jc w:val="both"/>
      </w:pPr>
      <w:r>
        <w:rPr/>
        <w:t>Since we find ourselves in a time period where investor flows into cryptocurrencies and venture capital into cryptocurrency-related ventures are at an all-time high with no sign of deceleration, those tasked with managing the risks from cryptocurrency exposures face an increasingly high- stakes task. Our work has demonstrated empirically what many astute observers could probably guess about the cryptocurrency market: it is too soon to tell where its evolution will take it from</w:t>
      </w:r>
      <w:r>
        <w:rPr>
          <w:spacing w:val="-18"/>
        </w:rPr>
        <w:t> </w:t>
      </w:r>
      <w:r>
        <w:rPr/>
        <w:t>a statistical</w:t>
      </w:r>
      <w:r>
        <w:rPr>
          <w:spacing w:val="-2"/>
        </w:rPr>
        <w:t> </w:t>
      </w:r>
      <w:r>
        <w:rPr/>
        <w:t>perspective.</w:t>
      </w:r>
    </w:p>
    <w:p>
      <w:pPr>
        <w:spacing w:after="0" w:line="252" w:lineRule="auto"/>
        <w:jc w:val="both"/>
        <w:sectPr>
          <w:pgSz w:w="12240" w:h="15840"/>
          <w:pgMar w:header="0" w:footer="846" w:top="1500" w:bottom="1040" w:left="1320" w:right="1020"/>
        </w:sectPr>
      </w:pPr>
    </w:p>
    <w:p>
      <w:pPr>
        <w:pStyle w:val="BodyText"/>
        <w:rPr>
          <w:sz w:val="20"/>
        </w:rPr>
      </w:pPr>
    </w:p>
    <w:p>
      <w:pPr>
        <w:pStyle w:val="BodyText"/>
        <w:rPr>
          <w:sz w:val="27"/>
        </w:rPr>
      </w:pPr>
    </w:p>
    <w:p>
      <w:pPr>
        <w:pStyle w:val="Heading2"/>
        <w:spacing w:before="114"/>
        <w:ind w:left="120" w:firstLine="0"/>
      </w:pPr>
      <w:r>
        <w:rPr/>
        <w:t>References</w:t>
      </w:r>
    </w:p>
    <w:p>
      <w:pPr>
        <w:spacing w:line="252" w:lineRule="auto" w:before="244"/>
        <w:ind w:left="120" w:right="0" w:firstLine="0"/>
        <w:jc w:val="left"/>
        <w:rPr>
          <w:sz w:val="24"/>
        </w:rPr>
      </w:pPr>
      <w:r>
        <w:rPr>
          <w:sz w:val="24"/>
        </w:rPr>
        <w:t>Baker, Malcolm, and Jeffrey Wurgler. “Investor Sentiment in the Stock Market.” </w:t>
      </w:r>
      <w:r>
        <w:rPr>
          <w:i/>
          <w:sz w:val="24"/>
        </w:rPr>
        <w:t>The Journal of </w:t>
      </w:r>
      <w:r>
        <w:rPr>
          <w:i/>
          <w:sz w:val="24"/>
        </w:rPr>
        <w:t>Economic Perspectives</w:t>
      </w:r>
      <w:r>
        <w:rPr>
          <w:sz w:val="24"/>
        </w:rPr>
        <w:t>, vol. 21, no. 2, 2007, pp. 129151.</w:t>
      </w:r>
    </w:p>
    <w:p>
      <w:pPr>
        <w:spacing w:line="252" w:lineRule="auto" w:before="237"/>
        <w:ind w:left="120" w:right="418" w:firstLine="0"/>
        <w:jc w:val="left"/>
        <w:rPr>
          <w:sz w:val="24"/>
        </w:rPr>
      </w:pPr>
      <w:r>
        <w:rPr>
          <w:sz w:val="24"/>
        </w:rPr>
        <w:t>Baruch, Shmuel, and Gideon Saar. “Asset Returns and the Listing Choice of Firms.” </w:t>
      </w:r>
      <w:r>
        <w:rPr>
          <w:i/>
          <w:sz w:val="24"/>
        </w:rPr>
        <w:t>The Review </w:t>
      </w:r>
      <w:r>
        <w:rPr>
          <w:i/>
          <w:sz w:val="24"/>
        </w:rPr>
        <w:t>of Financial Studies</w:t>
      </w:r>
      <w:r>
        <w:rPr>
          <w:sz w:val="24"/>
        </w:rPr>
        <w:t>, vol. 22, no. 6, 2009, pp. 22392274.</w:t>
      </w:r>
    </w:p>
    <w:p>
      <w:pPr>
        <w:spacing w:line="252" w:lineRule="auto" w:before="237"/>
        <w:ind w:left="120" w:right="0" w:firstLine="0"/>
        <w:jc w:val="left"/>
        <w:rPr>
          <w:sz w:val="24"/>
        </w:rPr>
      </w:pPr>
      <w:r>
        <w:rPr>
          <w:sz w:val="24"/>
        </w:rPr>
        <w:t>Bouzoubaa, Mohamed, and Adel Osseiran. </w:t>
      </w:r>
      <w:r>
        <w:rPr>
          <w:i/>
          <w:sz w:val="24"/>
        </w:rPr>
        <w:t>Exotic Options and Hybrids: a Guide to Structuring, </w:t>
      </w:r>
      <w:r>
        <w:rPr>
          <w:i/>
          <w:sz w:val="24"/>
        </w:rPr>
        <w:t>Pricing and Trading</w:t>
      </w:r>
      <w:r>
        <w:rPr>
          <w:sz w:val="24"/>
        </w:rPr>
        <w:t>. John Wiley &amp; Sons, 2011.</w:t>
      </w:r>
    </w:p>
    <w:p>
      <w:pPr>
        <w:spacing w:before="238"/>
        <w:ind w:left="120" w:right="0" w:firstLine="0"/>
        <w:jc w:val="left"/>
        <w:rPr>
          <w:sz w:val="24"/>
        </w:rPr>
      </w:pPr>
      <w:r>
        <w:rPr>
          <w:sz w:val="24"/>
        </w:rPr>
        <w:t>Hair, Joseph F., et al. </w:t>
      </w:r>
      <w:r>
        <w:rPr>
          <w:i/>
          <w:sz w:val="24"/>
        </w:rPr>
        <w:t>Multivariate Data Analysis</w:t>
      </w:r>
      <w:r>
        <w:rPr>
          <w:sz w:val="24"/>
        </w:rPr>
        <w:t>. 7th ed., Pearson Education Limited, 2010.</w:t>
      </w:r>
    </w:p>
    <w:p>
      <w:pPr>
        <w:pStyle w:val="BodyText"/>
        <w:spacing w:before="10"/>
        <w:rPr>
          <w:sz w:val="21"/>
        </w:rPr>
      </w:pPr>
    </w:p>
    <w:p>
      <w:pPr>
        <w:spacing w:line="252" w:lineRule="auto" w:before="0"/>
        <w:ind w:left="119" w:right="0" w:firstLine="0"/>
        <w:jc w:val="left"/>
        <w:rPr>
          <w:sz w:val="24"/>
        </w:rPr>
      </w:pPr>
      <w:r>
        <w:rPr>
          <w:sz w:val="24"/>
        </w:rPr>
        <w:t>Hester, Donald D, and George J. Feeney. “Stock Market Indices: A Principal Components Analy- sis.” </w:t>
      </w:r>
      <w:r>
        <w:rPr>
          <w:i/>
          <w:sz w:val="24"/>
        </w:rPr>
        <w:t>Risk Aversion and Portfolio Choice</w:t>
      </w:r>
      <w:r>
        <w:rPr>
          <w:sz w:val="24"/>
        </w:rPr>
        <w:t>. New York: J. Wiley, 1967.</w:t>
      </w:r>
    </w:p>
    <w:p>
      <w:pPr>
        <w:spacing w:before="238"/>
        <w:ind w:left="119" w:right="0" w:firstLine="0"/>
        <w:jc w:val="left"/>
        <w:rPr>
          <w:sz w:val="24"/>
        </w:rPr>
      </w:pPr>
      <w:r>
        <w:rPr>
          <w:sz w:val="24"/>
        </w:rPr>
        <w:t>Markowitz, Harry. “Portfolio Selection.” </w:t>
      </w:r>
      <w:r>
        <w:rPr>
          <w:i/>
          <w:sz w:val="24"/>
        </w:rPr>
        <w:t>The Journal of Finance</w:t>
      </w:r>
      <w:r>
        <w:rPr>
          <w:sz w:val="24"/>
        </w:rPr>
        <w:t>, vol. 7, no. 1, 1952, pp. 7791.</w:t>
      </w:r>
    </w:p>
    <w:p>
      <w:pPr>
        <w:pStyle w:val="BodyText"/>
        <w:spacing w:before="10"/>
        <w:rPr>
          <w:sz w:val="21"/>
        </w:rPr>
      </w:pPr>
    </w:p>
    <w:p>
      <w:pPr>
        <w:pStyle w:val="BodyText"/>
        <w:spacing w:line="252" w:lineRule="auto"/>
        <w:ind w:left="119" w:right="417"/>
        <w:jc w:val="both"/>
      </w:pPr>
      <w:r>
        <w:rPr/>
        <w:t>Shukla, Ravi, and Charles Trzcinka. “Sequential </w:t>
      </w:r>
      <w:r>
        <w:rPr>
          <w:spacing w:val="-4"/>
        </w:rPr>
        <w:t>Tests </w:t>
      </w:r>
      <w:r>
        <w:rPr/>
        <w:t>of the Arbitrage Pricing Theory: A Com- parison</w:t>
      </w:r>
      <w:r>
        <w:rPr>
          <w:spacing w:val="-10"/>
        </w:rPr>
        <w:t> </w:t>
      </w:r>
      <w:r>
        <w:rPr/>
        <w:t>of</w:t>
      </w:r>
      <w:r>
        <w:rPr>
          <w:spacing w:val="-10"/>
        </w:rPr>
        <w:t> </w:t>
      </w:r>
      <w:r>
        <w:rPr/>
        <w:t>Principal</w:t>
      </w:r>
      <w:r>
        <w:rPr>
          <w:spacing w:val="-10"/>
        </w:rPr>
        <w:t> </w:t>
      </w:r>
      <w:r>
        <w:rPr/>
        <w:t>Components</w:t>
      </w:r>
      <w:r>
        <w:rPr>
          <w:spacing w:val="-10"/>
        </w:rPr>
        <w:t> </w:t>
      </w:r>
      <w:r>
        <w:rPr/>
        <w:t>and</w:t>
      </w:r>
      <w:r>
        <w:rPr>
          <w:spacing w:val="-10"/>
        </w:rPr>
        <w:t> </w:t>
      </w:r>
      <w:r>
        <w:rPr/>
        <w:t>Maximum</w:t>
      </w:r>
      <w:r>
        <w:rPr>
          <w:spacing w:val="-10"/>
        </w:rPr>
        <w:t> </w:t>
      </w:r>
      <w:r>
        <w:rPr/>
        <w:t>Likelihood</w:t>
      </w:r>
      <w:r>
        <w:rPr>
          <w:spacing w:val="-10"/>
        </w:rPr>
        <w:t> </w:t>
      </w:r>
      <w:r>
        <w:rPr>
          <w:spacing w:val="-3"/>
        </w:rPr>
        <w:t>Factors.”</w:t>
      </w:r>
      <w:r>
        <w:rPr>
          <w:spacing w:val="-10"/>
        </w:rPr>
        <w:t> </w:t>
      </w:r>
      <w:r>
        <w:rPr>
          <w:i/>
        </w:rPr>
        <w:t>The</w:t>
      </w:r>
      <w:r>
        <w:rPr>
          <w:i/>
          <w:spacing w:val="-10"/>
        </w:rPr>
        <w:t> </w:t>
      </w:r>
      <w:r>
        <w:rPr>
          <w:i/>
        </w:rPr>
        <w:t>Journal</w:t>
      </w:r>
      <w:r>
        <w:rPr>
          <w:i/>
          <w:spacing w:val="-10"/>
        </w:rPr>
        <w:t> </w:t>
      </w:r>
      <w:r>
        <w:rPr>
          <w:i/>
        </w:rPr>
        <w:t>of</w:t>
      </w:r>
      <w:r>
        <w:rPr>
          <w:i/>
          <w:spacing w:val="-10"/>
        </w:rPr>
        <w:t> </w:t>
      </w:r>
      <w:r>
        <w:rPr>
          <w:i/>
        </w:rPr>
        <w:t>Finance</w:t>
      </w:r>
      <w:r>
        <w:rPr/>
        <w:t>,</w:t>
      </w:r>
      <w:r>
        <w:rPr>
          <w:spacing w:val="-9"/>
        </w:rPr>
        <w:t> </w:t>
      </w:r>
      <w:r>
        <w:rPr/>
        <w:t>vol. 45, no. 5, 1990, pp.</w:t>
      </w:r>
      <w:r>
        <w:rPr>
          <w:spacing w:val="23"/>
        </w:rPr>
        <w:t> </w:t>
      </w:r>
      <w:r>
        <w:rPr/>
        <w:t>15411564.</w:t>
      </w:r>
    </w:p>
    <w:p>
      <w:pPr>
        <w:spacing w:before="237"/>
        <w:ind w:left="119" w:right="0" w:firstLine="0"/>
        <w:jc w:val="left"/>
        <w:rPr>
          <w:sz w:val="24"/>
        </w:rPr>
      </w:pPr>
      <w:r>
        <w:rPr>
          <w:sz w:val="24"/>
        </w:rPr>
        <w:t>Taleb, Nassim Nicholas. </w:t>
      </w:r>
      <w:r>
        <w:rPr>
          <w:i/>
          <w:sz w:val="24"/>
        </w:rPr>
        <w:t>Dynamic Hedging: Managing Vanilla and Exotic Options</w:t>
      </w:r>
      <w:r>
        <w:rPr>
          <w:sz w:val="24"/>
        </w:rPr>
        <w:t>. Wiley, 2010.</w:t>
      </w:r>
    </w:p>
    <w:sectPr>
      <w:pgSz w:w="12240" w:h="15840"/>
      <w:pgMar w:header="0" w:footer="846" w:top="1500" w:bottom="1040" w:left="132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eiryo">
    <w:altName w:val="Meiryo"/>
    <w:charset w:val="0"/>
    <w:family w:val="swiss"/>
    <w:pitch w:val="variable"/>
  </w:font>
  <w:font w:name="Trebuchet MS">
    <w:altName w:val="Trebuchet MS"/>
    <w:charset w:val="0"/>
    <w:family w:val="swiss"/>
    <w:pitch w:val="variable"/>
  </w:font>
  <w:font w:name="Bookman Old Style">
    <w:altName w:val="Bookman Old Style"/>
    <w:charset w:val="0"/>
    <w:family w:val="roman"/>
    <w:pitch w:val="variable"/>
  </w:font>
  <w:font w:name="PMingLiU">
    <w:altName w:val="PMingLiU"/>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8.022003pt;margin-top:738.703369pt;width:16pt;height:16.45pt;mso-position-horizontal-relative:page;mso-position-vertical-relative:page;z-index:-52048" type="#_x0000_t202" filled="false" stroked="false">
          <v:textbox inset="0,0,0,0">
            <w:txbxContent>
              <w:p>
                <w:pPr>
                  <w:pStyle w:val="BodyText"/>
                  <w:spacing w:before="17"/>
                  <w:ind w:left="4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lowerRoman"/>
      <w:lvlText w:val="%1)"/>
      <w:lvlJc w:val="left"/>
      <w:pPr>
        <w:ind w:left="705" w:hanging="264"/>
        <w:jc w:val="right"/>
      </w:pPr>
      <w:rPr>
        <w:rFonts w:hint="default" w:ascii="Times New Roman" w:hAnsi="Times New Roman" w:eastAsia="Times New Roman" w:cs="Times New Roman"/>
        <w:w w:val="99"/>
        <w:sz w:val="24"/>
        <w:szCs w:val="24"/>
      </w:rPr>
    </w:lvl>
    <w:lvl w:ilvl="1">
      <w:start w:val="0"/>
      <w:numFmt w:val="bullet"/>
      <w:lvlText w:val="•"/>
      <w:lvlJc w:val="left"/>
      <w:pPr>
        <w:ind w:left="1620" w:hanging="264"/>
      </w:pPr>
      <w:rPr>
        <w:rFonts w:hint="default"/>
      </w:rPr>
    </w:lvl>
    <w:lvl w:ilvl="2">
      <w:start w:val="0"/>
      <w:numFmt w:val="bullet"/>
      <w:lvlText w:val="•"/>
      <w:lvlJc w:val="left"/>
      <w:pPr>
        <w:ind w:left="2540" w:hanging="264"/>
      </w:pPr>
      <w:rPr>
        <w:rFonts w:hint="default"/>
      </w:rPr>
    </w:lvl>
    <w:lvl w:ilvl="3">
      <w:start w:val="0"/>
      <w:numFmt w:val="bullet"/>
      <w:lvlText w:val="•"/>
      <w:lvlJc w:val="left"/>
      <w:pPr>
        <w:ind w:left="3460" w:hanging="264"/>
      </w:pPr>
      <w:rPr>
        <w:rFonts w:hint="default"/>
      </w:rPr>
    </w:lvl>
    <w:lvl w:ilvl="4">
      <w:start w:val="0"/>
      <w:numFmt w:val="bullet"/>
      <w:lvlText w:val="•"/>
      <w:lvlJc w:val="left"/>
      <w:pPr>
        <w:ind w:left="4380" w:hanging="264"/>
      </w:pPr>
      <w:rPr>
        <w:rFonts w:hint="default"/>
      </w:rPr>
    </w:lvl>
    <w:lvl w:ilvl="5">
      <w:start w:val="0"/>
      <w:numFmt w:val="bullet"/>
      <w:lvlText w:val="•"/>
      <w:lvlJc w:val="left"/>
      <w:pPr>
        <w:ind w:left="5300" w:hanging="264"/>
      </w:pPr>
      <w:rPr>
        <w:rFonts w:hint="default"/>
      </w:rPr>
    </w:lvl>
    <w:lvl w:ilvl="6">
      <w:start w:val="0"/>
      <w:numFmt w:val="bullet"/>
      <w:lvlText w:val="•"/>
      <w:lvlJc w:val="left"/>
      <w:pPr>
        <w:ind w:left="6220" w:hanging="264"/>
      </w:pPr>
      <w:rPr>
        <w:rFonts w:hint="default"/>
      </w:rPr>
    </w:lvl>
    <w:lvl w:ilvl="7">
      <w:start w:val="0"/>
      <w:numFmt w:val="bullet"/>
      <w:lvlText w:val="•"/>
      <w:lvlJc w:val="left"/>
      <w:pPr>
        <w:ind w:left="7140" w:hanging="264"/>
      </w:pPr>
      <w:rPr>
        <w:rFonts w:hint="default"/>
      </w:rPr>
    </w:lvl>
    <w:lvl w:ilvl="8">
      <w:start w:val="0"/>
      <w:numFmt w:val="bullet"/>
      <w:lvlText w:val="•"/>
      <w:lvlJc w:val="left"/>
      <w:pPr>
        <w:ind w:left="8060" w:hanging="264"/>
      </w:pPr>
      <w:rPr>
        <w:rFonts w:hint="default"/>
      </w:rPr>
    </w:lvl>
  </w:abstractNum>
  <w:abstractNum w:abstractNumId="6">
    <w:multiLevelType w:val="hybridMultilevel"/>
    <w:lvl w:ilvl="0">
      <w:start w:val="1"/>
      <w:numFmt w:val="decimal"/>
      <w:lvlText w:val="%1."/>
      <w:lvlJc w:val="left"/>
      <w:pPr>
        <w:ind w:left="705" w:hanging="297"/>
        <w:jc w:val="left"/>
      </w:pPr>
      <w:rPr>
        <w:rFonts w:hint="default" w:ascii="Times New Roman" w:hAnsi="Times New Roman" w:eastAsia="Times New Roman" w:cs="Times New Roman"/>
        <w:w w:val="99"/>
        <w:sz w:val="24"/>
        <w:szCs w:val="24"/>
      </w:rPr>
    </w:lvl>
    <w:lvl w:ilvl="1">
      <w:start w:val="0"/>
      <w:numFmt w:val="bullet"/>
      <w:lvlText w:val="•"/>
      <w:lvlJc w:val="left"/>
      <w:pPr>
        <w:ind w:left="1620" w:hanging="297"/>
      </w:pPr>
      <w:rPr>
        <w:rFonts w:hint="default"/>
      </w:rPr>
    </w:lvl>
    <w:lvl w:ilvl="2">
      <w:start w:val="0"/>
      <w:numFmt w:val="bullet"/>
      <w:lvlText w:val="•"/>
      <w:lvlJc w:val="left"/>
      <w:pPr>
        <w:ind w:left="2540" w:hanging="297"/>
      </w:pPr>
      <w:rPr>
        <w:rFonts w:hint="default"/>
      </w:rPr>
    </w:lvl>
    <w:lvl w:ilvl="3">
      <w:start w:val="0"/>
      <w:numFmt w:val="bullet"/>
      <w:lvlText w:val="•"/>
      <w:lvlJc w:val="left"/>
      <w:pPr>
        <w:ind w:left="3460" w:hanging="297"/>
      </w:pPr>
      <w:rPr>
        <w:rFonts w:hint="default"/>
      </w:rPr>
    </w:lvl>
    <w:lvl w:ilvl="4">
      <w:start w:val="0"/>
      <w:numFmt w:val="bullet"/>
      <w:lvlText w:val="•"/>
      <w:lvlJc w:val="left"/>
      <w:pPr>
        <w:ind w:left="4380" w:hanging="297"/>
      </w:pPr>
      <w:rPr>
        <w:rFonts w:hint="default"/>
      </w:rPr>
    </w:lvl>
    <w:lvl w:ilvl="5">
      <w:start w:val="0"/>
      <w:numFmt w:val="bullet"/>
      <w:lvlText w:val="•"/>
      <w:lvlJc w:val="left"/>
      <w:pPr>
        <w:ind w:left="5300" w:hanging="297"/>
      </w:pPr>
      <w:rPr>
        <w:rFonts w:hint="default"/>
      </w:rPr>
    </w:lvl>
    <w:lvl w:ilvl="6">
      <w:start w:val="0"/>
      <w:numFmt w:val="bullet"/>
      <w:lvlText w:val="•"/>
      <w:lvlJc w:val="left"/>
      <w:pPr>
        <w:ind w:left="6220" w:hanging="297"/>
      </w:pPr>
      <w:rPr>
        <w:rFonts w:hint="default"/>
      </w:rPr>
    </w:lvl>
    <w:lvl w:ilvl="7">
      <w:start w:val="0"/>
      <w:numFmt w:val="bullet"/>
      <w:lvlText w:val="•"/>
      <w:lvlJc w:val="left"/>
      <w:pPr>
        <w:ind w:left="7140" w:hanging="297"/>
      </w:pPr>
      <w:rPr>
        <w:rFonts w:hint="default"/>
      </w:rPr>
    </w:lvl>
    <w:lvl w:ilvl="8">
      <w:start w:val="0"/>
      <w:numFmt w:val="bullet"/>
      <w:lvlText w:val="•"/>
      <w:lvlJc w:val="left"/>
      <w:pPr>
        <w:ind w:left="8060" w:hanging="297"/>
      </w:pPr>
      <w:rPr>
        <w:rFonts w:hint="default"/>
      </w:rPr>
    </w:lvl>
  </w:abstractNum>
  <w:abstractNum w:abstractNumId="5">
    <w:multiLevelType w:val="hybridMultilevel"/>
    <w:lvl w:ilvl="0">
      <w:start w:val="1"/>
      <w:numFmt w:val="lowerRoman"/>
      <w:lvlText w:val="%1)"/>
      <w:lvlJc w:val="left"/>
      <w:pPr>
        <w:ind w:left="1004" w:hanging="264"/>
        <w:jc w:val="right"/>
      </w:pPr>
      <w:rPr>
        <w:rFonts w:hint="default" w:ascii="Times New Roman" w:hAnsi="Times New Roman" w:eastAsia="Times New Roman" w:cs="Times New Roman"/>
        <w:w w:val="99"/>
        <w:sz w:val="24"/>
        <w:szCs w:val="24"/>
      </w:rPr>
    </w:lvl>
    <w:lvl w:ilvl="1">
      <w:start w:val="0"/>
      <w:numFmt w:val="bullet"/>
      <w:lvlText w:val="•"/>
      <w:lvlJc w:val="left"/>
      <w:pPr>
        <w:ind w:left="1890" w:hanging="264"/>
      </w:pPr>
      <w:rPr>
        <w:rFonts w:hint="default"/>
      </w:rPr>
    </w:lvl>
    <w:lvl w:ilvl="2">
      <w:start w:val="0"/>
      <w:numFmt w:val="bullet"/>
      <w:lvlText w:val="•"/>
      <w:lvlJc w:val="left"/>
      <w:pPr>
        <w:ind w:left="2780" w:hanging="264"/>
      </w:pPr>
      <w:rPr>
        <w:rFonts w:hint="default"/>
      </w:rPr>
    </w:lvl>
    <w:lvl w:ilvl="3">
      <w:start w:val="0"/>
      <w:numFmt w:val="bullet"/>
      <w:lvlText w:val="•"/>
      <w:lvlJc w:val="left"/>
      <w:pPr>
        <w:ind w:left="3670" w:hanging="264"/>
      </w:pPr>
      <w:rPr>
        <w:rFonts w:hint="default"/>
      </w:rPr>
    </w:lvl>
    <w:lvl w:ilvl="4">
      <w:start w:val="0"/>
      <w:numFmt w:val="bullet"/>
      <w:lvlText w:val="•"/>
      <w:lvlJc w:val="left"/>
      <w:pPr>
        <w:ind w:left="4560" w:hanging="264"/>
      </w:pPr>
      <w:rPr>
        <w:rFonts w:hint="default"/>
      </w:rPr>
    </w:lvl>
    <w:lvl w:ilvl="5">
      <w:start w:val="0"/>
      <w:numFmt w:val="bullet"/>
      <w:lvlText w:val="•"/>
      <w:lvlJc w:val="left"/>
      <w:pPr>
        <w:ind w:left="5450" w:hanging="264"/>
      </w:pPr>
      <w:rPr>
        <w:rFonts w:hint="default"/>
      </w:rPr>
    </w:lvl>
    <w:lvl w:ilvl="6">
      <w:start w:val="0"/>
      <w:numFmt w:val="bullet"/>
      <w:lvlText w:val="•"/>
      <w:lvlJc w:val="left"/>
      <w:pPr>
        <w:ind w:left="6340" w:hanging="264"/>
      </w:pPr>
      <w:rPr>
        <w:rFonts w:hint="default"/>
      </w:rPr>
    </w:lvl>
    <w:lvl w:ilvl="7">
      <w:start w:val="0"/>
      <w:numFmt w:val="bullet"/>
      <w:lvlText w:val="•"/>
      <w:lvlJc w:val="left"/>
      <w:pPr>
        <w:ind w:left="7230" w:hanging="264"/>
      </w:pPr>
      <w:rPr>
        <w:rFonts w:hint="default"/>
      </w:rPr>
    </w:lvl>
    <w:lvl w:ilvl="8">
      <w:start w:val="0"/>
      <w:numFmt w:val="bullet"/>
      <w:lvlText w:val="•"/>
      <w:lvlJc w:val="left"/>
      <w:pPr>
        <w:ind w:left="8120" w:hanging="264"/>
      </w:pPr>
      <w:rPr>
        <w:rFonts w:hint="default"/>
      </w:rPr>
    </w:lvl>
  </w:abstractNum>
  <w:abstractNum w:abstractNumId="4">
    <w:multiLevelType w:val="hybridMultilevel"/>
    <w:lvl w:ilvl="0">
      <w:start w:val="0"/>
      <w:numFmt w:val="bullet"/>
      <w:lvlText w:val="·"/>
      <w:lvlJc w:val="left"/>
      <w:pPr>
        <w:ind w:left="142" w:hanging="120"/>
      </w:pPr>
      <w:rPr>
        <w:rFonts w:hint="default" w:ascii="Meiryo" w:hAnsi="Meiryo" w:eastAsia="Meiryo" w:cs="Meiryo"/>
        <w:i/>
        <w:w w:val="79"/>
        <w:sz w:val="24"/>
        <w:szCs w:val="24"/>
      </w:rPr>
    </w:lvl>
    <w:lvl w:ilvl="1">
      <w:start w:val="0"/>
      <w:numFmt w:val="bullet"/>
      <w:lvlText w:val="•"/>
      <w:lvlJc w:val="left"/>
      <w:pPr>
        <w:ind w:left="321" w:hanging="120"/>
      </w:pPr>
      <w:rPr>
        <w:rFonts w:hint="default"/>
      </w:rPr>
    </w:lvl>
    <w:lvl w:ilvl="2">
      <w:start w:val="0"/>
      <w:numFmt w:val="bullet"/>
      <w:lvlText w:val="•"/>
      <w:lvlJc w:val="left"/>
      <w:pPr>
        <w:ind w:left="503" w:hanging="120"/>
      </w:pPr>
      <w:rPr>
        <w:rFonts w:hint="default"/>
      </w:rPr>
    </w:lvl>
    <w:lvl w:ilvl="3">
      <w:start w:val="0"/>
      <w:numFmt w:val="bullet"/>
      <w:lvlText w:val="•"/>
      <w:lvlJc w:val="left"/>
      <w:pPr>
        <w:ind w:left="684" w:hanging="120"/>
      </w:pPr>
      <w:rPr>
        <w:rFonts w:hint="default"/>
      </w:rPr>
    </w:lvl>
    <w:lvl w:ilvl="4">
      <w:start w:val="0"/>
      <w:numFmt w:val="bullet"/>
      <w:lvlText w:val="•"/>
      <w:lvlJc w:val="left"/>
      <w:pPr>
        <w:ind w:left="866" w:hanging="120"/>
      </w:pPr>
      <w:rPr>
        <w:rFonts w:hint="default"/>
      </w:rPr>
    </w:lvl>
    <w:lvl w:ilvl="5">
      <w:start w:val="0"/>
      <w:numFmt w:val="bullet"/>
      <w:lvlText w:val="•"/>
      <w:lvlJc w:val="left"/>
      <w:pPr>
        <w:ind w:left="1047" w:hanging="120"/>
      </w:pPr>
      <w:rPr>
        <w:rFonts w:hint="default"/>
      </w:rPr>
    </w:lvl>
    <w:lvl w:ilvl="6">
      <w:start w:val="0"/>
      <w:numFmt w:val="bullet"/>
      <w:lvlText w:val="•"/>
      <w:lvlJc w:val="left"/>
      <w:pPr>
        <w:ind w:left="1229" w:hanging="120"/>
      </w:pPr>
      <w:rPr>
        <w:rFonts w:hint="default"/>
      </w:rPr>
    </w:lvl>
    <w:lvl w:ilvl="7">
      <w:start w:val="0"/>
      <w:numFmt w:val="bullet"/>
      <w:lvlText w:val="•"/>
      <w:lvlJc w:val="left"/>
      <w:pPr>
        <w:ind w:left="1411" w:hanging="120"/>
      </w:pPr>
      <w:rPr>
        <w:rFonts w:hint="default"/>
      </w:rPr>
    </w:lvl>
    <w:lvl w:ilvl="8">
      <w:start w:val="0"/>
      <w:numFmt w:val="bullet"/>
      <w:lvlText w:val="•"/>
      <w:lvlJc w:val="left"/>
      <w:pPr>
        <w:ind w:left="1592" w:hanging="120"/>
      </w:pPr>
      <w:rPr>
        <w:rFonts w:hint="default"/>
      </w:rPr>
    </w:lvl>
  </w:abstractNum>
  <w:abstractNum w:abstractNumId="2">
    <w:multiLevelType w:val="hybridMultilevel"/>
    <w:lvl w:ilvl="0">
      <w:start w:val="2"/>
      <w:numFmt w:val="decimal"/>
      <w:lvlText w:val="%1"/>
      <w:lvlJc w:val="left"/>
      <w:pPr>
        <w:ind w:left="837" w:hanging="718"/>
        <w:jc w:val="left"/>
      </w:pPr>
      <w:rPr>
        <w:rFonts w:hint="default"/>
      </w:rPr>
    </w:lvl>
    <w:lvl w:ilvl="1">
      <w:start w:val="2"/>
      <w:numFmt w:val="decimal"/>
      <w:lvlText w:val="%1.%2"/>
      <w:lvlJc w:val="left"/>
      <w:pPr>
        <w:ind w:left="837" w:hanging="718"/>
        <w:jc w:val="left"/>
      </w:pPr>
      <w:rPr>
        <w:rFonts w:hint="default"/>
      </w:rPr>
    </w:lvl>
    <w:lvl w:ilvl="2">
      <w:start w:val="1"/>
      <w:numFmt w:val="decimal"/>
      <w:lvlText w:val="%1.%2.%3"/>
      <w:lvlJc w:val="left"/>
      <w:pPr>
        <w:ind w:left="837" w:hanging="718"/>
        <w:jc w:val="left"/>
      </w:pPr>
      <w:rPr>
        <w:rFonts w:hint="default" w:ascii="Times New Roman" w:hAnsi="Times New Roman" w:eastAsia="Times New Roman" w:cs="Times New Roman"/>
        <w:b/>
        <w:bCs/>
        <w:w w:val="99"/>
        <w:sz w:val="24"/>
        <w:szCs w:val="24"/>
      </w:rPr>
    </w:lvl>
    <w:lvl w:ilvl="3">
      <w:start w:val="0"/>
      <w:numFmt w:val="bullet"/>
      <w:lvlText w:val="•"/>
      <w:lvlJc w:val="left"/>
      <w:pPr>
        <w:ind w:left="3558" w:hanging="718"/>
      </w:pPr>
      <w:rPr>
        <w:rFonts w:hint="default"/>
      </w:rPr>
    </w:lvl>
    <w:lvl w:ilvl="4">
      <w:start w:val="0"/>
      <w:numFmt w:val="bullet"/>
      <w:lvlText w:val="•"/>
      <w:lvlJc w:val="left"/>
      <w:pPr>
        <w:ind w:left="4464" w:hanging="718"/>
      </w:pPr>
      <w:rPr>
        <w:rFonts w:hint="default"/>
      </w:rPr>
    </w:lvl>
    <w:lvl w:ilvl="5">
      <w:start w:val="0"/>
      <w:numFmt w:val="bullet"/>
      <w:lvlText w:val="•"/>
      <w:lvlJc w:val="left"/>
      <w:pPr>
        <w:ind w:left="5370" w:hanging="718"/>
      </w:pPr>
      <w:rPr>
        <w:rFonts w:hint="default"/>
      </w:rPr>
    </w:lvl>
    <w:lvl w:ilvl="6">
      <w:start w:val="0"/>
      <w:numFmt w:val="bullet"/>
      <w:lvlText w:val="•"/>
      <w:lvlJc w:val="left"/>
      <w:pPr>
        <w:ind w:left="6276" w:hanging="718"/>
      </w:pPr>
      <w:rPr>
        <w:rFonts w:hint="default"/>
      </w:rPr>
    </w:lvl>
    <w:lvl w:ilvl="7">
      <w:start w:val="0"/>
      <w:numFmt w:val="bullet"/>
      <w:lvlText w:val="•"/>
      <w:lvlJc w:val="left"/>
      <w:pPr>
        <w:ind w:left="7182" w:hanging="718"/>
      </w:pPr>
      <w:rPr>
        <w:rFonts w:hint="default"/>
      </w:rPr>
    </w:lvl>
    <w:lvl w:ilvl="8">
      <w:start w:val="0"/>
      <w:numFmt w:val="bullet"/>
      <w:lvlText w:val="•"/>
      <w:lvlJc w:val="left"/>
      <w:pPr>
        <w:ind w:left="8088" w:hanging="718"/>
      </w:pPr>
      <w:rPr>
        <w:rFonts w:hint="default"/>
      </w:rPr>
    </w:lvl>
  </w:abstractNum>
  <w:abstractNum w:abstractNumId="1">
    <w:multiLevelType w:val="hybridMultilevel"/>
    <w:lvl w:ilvl="0">
      <w:start w:val="1"/>
      <w:numFmt w:val="decimal"/>
      <w:lvlText w:val="%1"/>
      <w:lvlJc w:val="left"/>
      <w:pPr>
        <w:ind w:left="636" w:hanging="517"/>
        <w:jc w:val="left"/>
      </w:pPr>
      <w:rPr>
        <w:rFonts w:hint="default" w:ascii="Times New Roman" w:hAnsi="Times New Roman" w:eastAsia="Times New Roman" w:cs="Times New Roman"/>
        <w:b/>
        <w:bCs/>
        <w:w w:val="101"/>
        <w:sz w:val="34"/>
        <w:szCs w:val="34"/>
      </w:rPr>
    </w:lvl>
    <w:lvl w:ilvl="1">
      <w:start w:val="1"/>
      <w:numFmt w:val="decimal"/>
      <w:lvlText w:val="%1.%2"/>
      <w:lvlJc w:val="left"/>
      <w:pPr>
        <w:ind w:left="765" w:hanging="646"/>
        <w:jc w:val="left"/>
      </w:pPr>
      <w:rPr>
        <w:rFonts w:hint="default" w:ascii="Times New Roman" w:hAnsi="Times New Roman" w:eastAsia="Times New Roman" w:cs="Times New Roman"/>
        <w:b/>
        <w:bCs/>
        <w:w w:val="102"/>
        <w:sz w:val="28"/>
        <w:szCs w:val="28"/>
      </w:rPr>
    </w:lvl>
    <w:lvl w:ilvl="2">
      <w:start w:val="0"/>
      <w:numFmt w:val="bullet"/>
      <w:lvlText w:val="•"/>
      <w:lvlJc w:val="left"/>
      <w:pPr>
        <w:ind w:left="705" w:hanging="237"/>
      </w:pPr>
      <w:rPr>
        <w:rFonts w:hint="default" w:ascii="Meiryo" w:hAnsi="Meiryo" w:eastAsia="Meiryo" w:cs="Meiryo"/>
        <w:i/>
        <w:w w:val="93"/>
        <w:sz w:val="24"/>
        <w:szCs w:val="24"/>
      </w:rPr>
    </w:lvl>
    <w:lvl w:ilvl="3">
      <w:start w:val="0"/>
      <w:numFmt w:val="bullet"/>
      <w:lvlText w:val="•"/>
      <w:lvlJc w:val="left"/>
      <w:pPr>
        <w:ind w:left="1902" w:hanging="237"/>
      </w:pPr>
      <w:rPr>
        <w:rFonts w:hint="default"/>
      </w:rPr>
    </w:lvl>
    <w:lvl w:ilvl="4">
      <w:start w:val="0"/>
      <w:numFmt w:val="bullet"/>
      <w:lvlText w:val="•"/>
      <w:lvlJc w:val="left"/>
      <w:pPr>
        <w:ind w:left="3045" w:hanging="237"/>
      </w:pPr>
      <w:rPr>
        <w:rFonts w:hint="default"/>
      </w:rPr>
    </w:lvl>
    <w:lvl w:ilvl="5">
      <w:start w:val="0"/>
      <w:numFmt w:val="bullet"/>
      <w:lvlText w:val="•"/>
      <w:lvlJc w:val="left"/>
      <w:pPr>
        <w:ind w:left="4187" w:hanging="237"/>
      </w:pPr>
      <w:rPr>
        <w:rFonts w:hint="default"/>
      </w:rPr>
    </w:lvl>
    <w:lvl w:ilvl="6">
      <w:start w:val="0"/>
      <w:numFmt w:val="bullet"/>
      <w:lvlText w:val="•"/>
      <w:lvlJc w:val="left"/>
      <w:pPr>
        <w:ind w:left="5330" w:hanging="237"/>
      </w:pPr>
      <w:rPr>
        <w:rFonts w:hint="default"/>
      </w:rPr>
    </w:lvl>
    <w:lvl w:ilvl="7">
      <w:start w:val="0"/>
      <w:numFmt w:val="bullet"/>
      <w:lvlText w:val="•"/>
      <w:lvlJc w:val="left"/>
      <w:pPr>
        <w:ind w:left="6472" w:hanging="237"/>
      </w:pPr>
      <w:rPr>
        <w:rFonts w:hint="default"/>
      </w:rPr>
    </w:lvl>
    <w:lvl w:ilvl="8">
      <w:start w:val="0"/>
      <w:numFmt w:val="bullet"/>
      <w:lvlText w:val="•"/>
      <w:lvlJc w:val="left"/>
      <w:pPr>
        <w:ind w:left="7615" w:hanging="237"/>
      </w:pPr>
      <w:rPr>
        <w:rFonts w:hint="default"/>
      </w:rPr>
    </w:lvl>
  </w:abstractNum>
  <w:abstractNum w:abstractNumId="0">
    <w:multiLevelType w:val="hybridMultilevel"/>
    <w:lvl w:ilvl="0">
      <w:start w:val="1"/>
      <w:numFmt w:val="decimal"/>
      <w:lvlText w:val="%1"/>
      <w:lvlJc w:val="left"/>
      <w:pPr>
        <w:ind w:left="478" w:hanging="359"/>
        <w:jc w:val="left"/>
      </w:pPr>
      <w:rPr>
        <w:rFonts w:hint="default" w:ascii="Times New Roman" w:hAnsi="Times New Roman" w:eastAsia="Times New Roman" w:cs="Times New Roman"/>
        <w:b/>
        <w:bCs/>
        <w:w w:val="99"/>
        <w:sz w:val="24"/>
        <w:szCs w:val="24"/>
      </w:rPr>
    </w:lvl>
    <w:lvl w:ilvl="1">
      <w:start w:val="1"/>
      <w:numFmt w:val="decimal"/>
      <w:lvlText w:val="%1.%2"/>
      <w:lvlJc w:val="left"/>
      <w:pPr>
        <w:ind w:left="1028" w:hanging="550"/>
        <w:jc w:val="left"/>
      </w:pPr>
      <w:rPr>
        <w:rFonts w:hint="default" w:ascii="Times New Roman" w:hAnsi="Times New Roman" w:eastAsia="Times New Roman" w:cs="Times New Roman"/>
        <w:w w:val="99"/>
        <w:sz w:val="24"/>
        <w:szCs w:val="24"/>
      </w:rPr>
    </w:lvl>
    <w:lvl w:ilvl="2">
      <w:start w:val="1"/>
      <w:numFmt w:val="decimal"/>
      <w:lvlText w:val="%1.%2.%3"/>
      <w:lvlJc w:val="left"/>
      <w:pPr>
        <w:ind w:left="1793" w:hanging="766"/>
        <w:jc w:val="left"/>
      </w:pPr>
      <w:rPr>
        <w:rFonts w:hint="default" w:ascii="Times New Roman" w:hAnsi="Times New Roman" w:eastAsia="Times New Roman" w:cs="Times New Roman"/>
        <w:w w:val="99"/>
        <w:sz w:val="24"/>
        <w:szCs w:val="24"/>
      </w:rPr>
    </w:lvl>
    <w:lvl w:ilvl="3">
      <w:start w:val="0"/>
      <w:numFmt w:val="bullet"/>
      <w:lvlText w:val="•"/>
      <w:lvlJc w:val="left"/>
      <w:pPr>
        <w:ind w:left="2812" w:hanging="766"/>
      </w:pPr>
      <w:rPr>
        <w:rFonts w:hint="default"/>
      </w:rPr>
    </w:lvl>
    <w:lvl w:ilvl="4">
      <w:start w:val="0"/>
      <w:numFmt w:val="bullet"/>
      <w:lvlText w:val="•"/>
      <w:lvlJc w:val="left"/>
      <w:pPr>
        <w:ind w:left="3825" w:hanging="766"/>
      </w:pPr>
      <w:rPr>
        <w:rFonts w:hint="default"/>
      </w:rPr>
    </w:lvl>
    <w:lvl w:ilvl="5">
      <w:start w:val="0"/>
      <w:numFmt w:val="bullet"/>
      <w:lvlText w:val="•"/>
      <w:lvlJc w:val="left"/>
      <w:pPr>
        <w:ind w:left="4837" w:hanging="766"/>
      </w:pPr>
      <w:rPr>
        <w:rFonts w:hint="default"/>
      </w:rPr>
    </w:lvl>
    <w:lvl w:ilvl="6">
      <w:start w:val="0"/>
      <w:numFmt w:val="bullet"/>
      <w:lvlText w:val="•"/>
      <w:lvlJc w:val="left"/>
      <w:pPr>
        <w:ind w:left="5850" w:hanging="766"/>
      </w:pPr>
      <w:rPr>
        <w:rFonts w:hint="default"/>
      </w:rPr>
    </w:lvl>
    <w:lvl w:ilvl="7">
      <w:start w:val="0"/>
      <w:numFmt w:val="bullet"/>
      <w:lvlText w:val="•"/>
      <w:lvlJc w:val="left"/>
      <w:pPr>
        <w:ind w:left="6862" w:hanging="766"/>
      </w:pPr>
      <w:rPr>
        <w:rFonts w:hint="default"/>
      </w:rPr>
    </w:lvl>
    <w:lvl w:ilvl="8">
      <w:start w:val="0"/>
      <w:numFmt w:val="bullet"/>
      <w:lvlText w:val="•"/>
      <w:lvlJc w:val="left"/>
      <w:pPr>
        <w:ind w:left="7875" w:hanging="766"/>
      </w:pPr>
      <w:rPr>
        <w:rFonts w:hint="default"/>
      </w:rPr>
    </w:lvl>
  </w:abstractNum>
  <w:num w:numId="4">
    <w:abstractNumId w:val="3"/>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252"/>
      <w:ind w:left="478" w:hanging="358"/>
    </w:pPr>
    <w:rPr>
      <w:rFonts w:ascii="Times New Roman" w:hAnsi="Times New Roman" w:eastAsia="Times New Roman" w:cs="Times New Roman"/>
      <w:b/>
      <w:bCs/>
      <w:sz w:val="24"/>
      <w:szCs w:val="24"/>
    </w:rPr>
  </w:style>
  <w:style w:styleId="TOC2" w:type="paragraph">
    <w:name w:val="TOC 2"/>
    <w:basedOn w:val="Normal"/>
    <w:uiPriority w:val="1"/>
    <w:qFormat/>
    <w:pPr>
      <w:spacing w:before="13"/>
      <w:ind w:left="1028" w:hanging="550"/>
    </w:pPr>
    <w:rPr>
      <w:rFonts w:ascii="Times New Roman" w:hAnsi="Times New Roman" w:eastAsia="Times New Roman" w:cs="Times New Roman"/>
      <w:sz w:val="24"/>
      <w:szCs w:val="24"/>
    </w:rPr>
  </w:style>
  <w:style w:styleId="TOC3" w:type="paragraph">
    <w:name w:val="TOC 3"/>
    <w:basedOn w:val="Normal"/>
    <w:uiPriority w:val="1"/>
    <w:qFormat/>
    <w:pPr>
      <w:spacing w:before="13"/>
      <w:ind w:left="1793" w:hanging="765"/>
    </w:pPr>
    <w:rPr>
      <w:rFonts w:ascii="Times New Roman" w:hAnsi="Times New Roman" w:eastAsia="Times New Roman" w:cs="Times New Roman"/>
      <w:sz w:val="24"/>
      <w:szCs w:val="24"/>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ind w:left="636" w:hanging="516"/>
      <w:outlineLvl w:val="1"/>
    </w:pPr>
    <w:rPr>
      <w:rFonts w:ascii="Times New Roman" w:hAnsi="Times New Roman" w:eastAsia="Times New Roman" w:cs="Times New Roman"/>
      <w:b/>
      <w:bCs/>
      <w:sz w:val="34"/>
      <w:szCs w:val="34"/>
    </w:rPr>
  </w:style>
  <w:style w:styleId="Heading2" w:type="paragraph">
    <w:name w:val="Heading 2"/>
    <w:basedOn w:val="Normal"/>
    <w:uiPriority w:val="1"/>
    <w:qFormat/>
    <w:pPr>
      <w:ind w:left="765" w:hanging="645"/>
      <w:outlineLvl w:val="2"/>
    </w:pPr>
    <w:rPr>
      <w:rFonts w:ascii="Times New Roman" w:hAnsi="Times New Roman" w:eastAsia="Times New Roman" w:cs="Times New Roman"/>
      <w:b/>
      <w:bCs/>
      <w:sz w:val="28"/>
      <w:szCs w:val="28"/>
    </w:rPr>
  </w:style>
  <w:style w:styleId="Heading3" w:type="paragraph">
    <w:name w:val="Heading 3"/>
    <w:basedOn w:val="Normal"/>
    <w:uiPriority w:val="1"/>
    <w:qFormat/>
    <w:pPr>
      <w:ind w:left="837" w:hanging="717"/>
      <w:outlineLvl w:val="3"/>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765" w:hanging="645"/>
    </w:pPr>
    <w:rPr>
      <w:rFonts w:ascii="Times New Roman" w:hAnsi="Times New Roman" w:eastAsia="Times New Roman" w:cs="Times New Roman"/>
    </w:rPr>
  </w:style>
  <w:style w:styleId="TableParagraph" w:type="paragraph">
    <w:name w:val="Table Paragraph"/>
    <w:basedOn w:val="Normal"/>
    <w:uiPriority w:val="1"/>
    <w:qFormat/>
    <w:pPr>
      <w:spacing w:line="269" w:lineRule="exact"/>
      <w:ind w:left="97" w:right="98"/>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2017-12-17T00:54:20Z</dcterms:created>
  <dcterms:modified xsi:type="dcterms:W3CDTF">2017-12-17T00:54:20Z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2017-12-16T00:00:00Z</vt:filetime>
  </property>
  <property fmtid="{D5CDD505-2E9C-101B-9397-08002B2CF9AE}" pid="3" name="Creator">
    <vt:lpwstr>TeX</vt:lpwstr>
  </property>
  <property fmtid="{D5CDD505-2E9C-101B-9397-08002B2CF9AE}" pid="4" name="LastSaved">
    <vt:filetime>2017-12-17T00:00:00Z</vt:filetime>
  </property>
</Properties>
</file>