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83AC" w14:textId="17FA0C11" w:rsidR="00D1738F" w:rsidRPr="002C2EE2" w:rsidRDefault="00DD5D40" w:rsidP="00DD5D40">
      <w:pPr>
        <w:jc w:val="center"/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 xml:space="preserve">Taller </w:t>
      </w:r>
      <w:r w:rsidR="00D636F3">
        <w:rPr>
          <w:b/>
          <w:bCs/>
          <w:sz w:val="20"/>
          <w:szCs w:val="20"/>
        </w:rPr>
        <w:t xml:space="preserve">Final </w:t>
      </w:r>
    </w:p>
    <w:p w14:paraId="59A44EFC" w14:textId="19125C0B" w:rsidR="00DD5D40" w:rsidRPr="00DD5D40" w:rsidRDefault="00DD5D40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>Rodrigo Antonio G</w:t>
      </w:r>
      <w:r w:rsidRPr="002C2EE2">
        <w:rPr>
          <w:sz w:val="20"/>
          <w:szCs w:val="20"/>
        </w:rPr>
        <w:t xml:space="preserve">ómez </w:t>
      </w:r>
      <w:r w:rsidRPr="002C2EE2">
        <w:rPr>
          <w:sz w:val="20"/>
          <w:szCs w:val="20"/>
        </w:rPr>
        <w:t>H</w:t>
      </w:r>
      <w:r w:rsidRPr="002C2EE2">
        <w:rPr>
          <w:sz w:val="20"/>
          <w:szCs w:val="20"/>
        </w:rPr>
        <w:t>ernández</w:t>
      </w:r>
    </w:p>
    <w:p w14:paraId="0F7708D2" w14:textId="65FDADD1" w:rsidR="00DD5D40" w:rsidRPr="00DD5D40" w:rsidRDefault="00CA0AE7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 xml:space="preserve">Juan </w:t>
      </w:r>
      <w:proofErr w:type="spellStart"/>
      <w:proofErr w:type="gramStart"/>
      <w:r w:rsidRPr="002C2EE2">
        <w:rPr>
          <w:sz w:val="20"/>
          <w:szCs w:val="20"/>
        </w:rPr>
        <w:t>Sebastian</w:t>
      </w:r>
      <w:proofErr w:type="spellEnd"/>
      <w:r w:rsidRPr="002C2E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D5D40" w:rsidRPr="002C2EE2">
        <w:rPr>
          <w:sz w:val="20"/>
          <w:szCs w:val="20"/>
        </w:rPr>
        <w:t>Laverde</w:t>
      </w:r>
      <w:proofErr w:type="gramEnd"/>
      <w:r w:rsidR="00DD5D40" w:rsidRPr="002C2EE2">
        <w:rPr>
          <w:sz w:val="20"/>
          <w:szCs w:val="20"/>
        </w:rPr>
        <w:t xml:space="preserve"> </w:t>
      </w:r>
      <w:proofErr w:type="spellStart"/>
      <w:r w:rsidR="00DD5D40" w:rsidRPr="002C2EE2">
        <w:rPr>
          <w:sz w:val="20"/>
          <w:szCs w:val="20"/>
        </w:rPr>
        <w:t>Chunza</w:t>
      </w:r>
      <w:proofErr w:type="spellEnd"/>
      <w:r w:rsidR="00DD5D40" w:rsidRPr="002C2EE2">
        <w:rPr>
          <w:sz w:val="20"/>
          <w:szCs w:val="20"/>
        </w:rPr>
        <w:t xml:space="preserve"> </w:t>
      </w:r>
    </w:p>
    <w:p w14:paraId="649A09A6" w14:textId="5CFB21F4" w:rsidR="00DD5D40" w:rsidRPr="002C2EE2" w:rsidRDefault="00DD5D40" w:rsidP="00DD5D40">
      <w:pPr>
        <w:spacing w:after="0" w:line="240" w:lineRule="auto"/>
        <w:jc w:val="center"/>
        <w:rPr>
          <w:sz w:val="20"/>
          <w:szCs w:val="20"/>
        </w:rPr>
      </w:pPr>
      <w:r w:rsidRPr="002C2EE2">
        <w:rPr>
          <w:sz w:val="20"/>
          <w:szCs w:val="20"/>
        </w:rPr>
        <w:t>Sergio Camilo C</w:t>
      </w:r>
      <w:r w:rsidRPr="002C2EE2">
        <w:rPr>
          <w:sz w:val="20"/>
          <w:szCs w:val="20"/>
        </w:rPr>
        <w:t xml:space="preserve">astellanos </w:t>
      </w:r>
      <w:r w:rsidRPr="002C2EE2">
        <w:rPr>
          <w:sz w:val="20"/>
          <w:szCs w:val="20"/>
        </w:rPr>
        <w:t>Chacón</w:t>
      </w:r>
    </w:p>
    <w:p w14:paraId="5A29A48A" w14:textId="0A9A17C8" w:rsidR="00DD5D40" w:rsidRPr="002C2EE2" w:rsidRDefault="00DD5D40" w:rsidP="00DD5D40">
      <w:pPr>
        <w:rPr>
          <w:sz w:val="20"/>
          <w:szCs w:val="20"/>
        </w:rPr>
      </w:pPr>
    </w:p>
    <w:p w14:paraId="3636D26A" w14:textId="37B6B81C" w:rsidR="00DD5D40" w:rsidRPr="002C2EE2" w:rsidRDefault="00DD5D40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Introducción</w:t>
      </w:r>
    </w:p>
    <w:p w14:paraId="4CD99DCD" w14:textId="2E0F654C" w:rsidR="00E00BFD" w:rsidRPr="002C2EE2" w:rsidRDefault="00DD5D40" w:rsidP="00FD4E37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Con base a la información generada por tres grupos de edad </w:t>
      </w:r>
      <w:r w:rsidR="00E00BFD" w:rsidRPr="002C2EE2">
        <w:rPr>
          <w:sz w:val="20"/>
          <w:szCs w:val="20"/>
        </w:rPr>
        <w:t xml:space="preserve">de </w:t>
      </w:r>
      <w:r w:rsidRPr="002C2EE2">
        <w:rPr>
          <w:sz w:val="20"/>
          <w:szCs w:val="20"/>
        </w:rPr>
        <w:t xml:space="preserve"> </w:t>
      </w:r>
      <w:r w:rsidR="00E00BFD" w:rsidRPr="002C2EE2">
        <w:rPr>
          <w:sz w:val="20"/>
          <w:szCs w:val="20"/>
        </w:rPr>
        <w:t>(0 a 4 años, 5 a 14 años y 15 o más)</w:t>
      </w:r>
      <w:r w:rsidR="00E00BFD" w:rsidRPr="002C2EE2">
        <w:rPr>
          <w:sz w:val="20"/>
          <w:szCs w:val="20"/>
        </w:rPr>
        <w:t xml:space="preserve"> , donde fueron </w:t>
      </w:r>
      <w:r w:rsidR="00FD4E37" w:rsidRPr="002C2EE2">
        <w:rPr>
          <w:sz w:val="20"/>
          <w:szCs w:val="20"/>
        </w:rPr>
        <w:t xml:space="preserve">ENCUESTADOS en </w:t>
      </w:r>
      <w:r w:rsidR="00E00BFD" w:rsidRPr="002C2EE2">
        <w:rPr>
          <w:sz w:val="20"/>
          <w:szCs w:val="20"/>
        </w:rPr>
        <w:t xml:space="preserve"> total 3</w:t>
      </w:r>
      <w:r w:rsidR="00AC1188" w:rsidRPr="002C2EE2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 xml:space="preserve">828 personas de las cuales tenemos datos de su estado de </w:t>
      </w:r>
      <w:r w:rsidR="00FD4E37" w:rsidRPr="002C2EE2">
        <w:rPr>
          <w:sz w:val="20"/>
          <w:szCs w:val="20"/>
        </w:rPr>
        <w:t xml:space="preserve">SALUD </w:t>
      </w:r>
      <w:r w:rsidR="00E00BFD" w:rsidRPr="002C2EE2">
        <w:rPr>
          <w:sz w:val="20"/>
          <w:szCs w:val="20"/>
        </w:rPr>
        <w:t xml:space="preserve"> </w:t>
      </w:r>
      <w:r w:rsidR="00FD4E37" w:rsidRPr="002C2EE2">
        <w:rPr>
          <w:sz w:val="20"/>
          <w:szCs w:val="20"/>
        </w:rPr>
        <w:t xml:space="preserve">de </w:t>
      </w:r>
      <w:r w:rsidR="00E00BFD" w:rsidRPr="002C2EE2">
        <w:rPr>
          <w:sz w:val="20"/>
          <w:szCs w:val="20"/>
        </w:rPr>
        <w:t xml:space="preserve"> 3</w:t>
      </w:r>
      <w:r w:rsidR="005A37E9">
        <w:rPr>
          <w:sz w:val="20"/>
          <w:szCs w:val="20"/>
        </w:rPr>
        <w:t>.</w:t>
      </w:r>
      <w:r w:rsidR="00E00BFD" w:rsidRPr="002C2EE2">
        <w:rPr>
          <w:sz w:val="20"/>
          <w:szCs w:val="20"/>
        </w:rPr>
        <w:t xml:space="preserve">728, se </w:t>
      </w:r>
      <w:r w:rsidR="00FD4E37" w:rsidRPr="002C2EE2">
        <w:rPr>
          <w:sz w:val="20"/>
          <w:szCs w:val="20"/>
        </w:rPr>
        <w:t>desea realizar un a</w:t>
      </w:r>
      <w:r w:rsidR="00E00BFD" w:rsidRPr="002C2EE2">
        <w:rPr>
          <w:sz w:val="20"/>
          <w:szCs w:val="20"/>
        </w:rPr>
        <w:t xml:space="preserve">nálisis exploratorio de datos </w:t>
      </w:r>
      <w:r w:rsidR="00FD4E37" w:rsidRPr="002C2EE2">
        <w:rPr>
          <w:sz w:val="20"/>
          <w:szCs w:val="20"/>
        </w:rPr>
        <w:t xml:space="preserve">basándonos en </w:t>
      </w:r>
      <w:r w:rsidR="00AC1188" w:rsidRPr="002C2EE2">
        <w:rPr>
          <w:sz w:val="20"/>
          <w:szCs w:val="20"/>
        </w:rPr>
        <w:t xml:space="preserve">un </w:t>
      </w:r>
      <w:r w:rsidR="00E00BFD" w:rsidRPr="002C2EE2">
        <w:rPr>
          <w:sz w:val="20"/>
          <w:szCs w:val="20"/>
        </w:rPr>
        <w:t xml:space="preserve"> proceso de investigación en el que </w:t>
      </w:r>
      <w:r w:rsidR="00FD4E37" w:rsidRPr="002C2EE2">
        <w:rPr>
          <w:sz w:val="20"/>
          <w:szCs w:val="20"/>
        </w:rPr>
        <w:t xml:space="preserve">se usara </w:t>
      </w:r>
      <w:r w:rsidR="00E00BFD" w:rsidRPr="002C2EE2">
        <w:rPr>
          <w:sz w:val="20"/>
          <w:szCs w:val="20"/>
        </w:rPr>
        <w:t xml:space="preserve"> estadística de resumen y herramientas gráficas para llegar a conocer </w:t>
      </w:r>
      <w:r w:rsidR="00CB1D43" w:rsidRPr="002C2EE2">
        <w:rPr>
          <w:sz w:val="20"/>
          <w:szCs w:val="20"/>
        </w:rPr>
        <w:t xml:space="preserve">los datos </w:t>
      </w:r>
      <w:r w:rsidR="00E00BFD" w:rsidRPr="002C2EE2">
        <w:rPr>
          <w:sz w:val="20"/>
          <w:szCs w:val="20"/>
        </w:rPr>
        <w:t xml:space="preserve"> y comprender lo que </w:t>
      </w:r>
      <w:r w:rsidR="00FD4E37" w:rsidRPr="002C2EE2">
        <w:rPr>
          <w:sz w:val="20"/>
          <w:szCs w:val="20"/>
        </w:rPr>
        <w:t>esta sucediendo en la población que fue seleccionada de manera aleatoria en un país .</w:t>
      </w:r>
    </w:p>
    <w:p w14:paraId="1652473C" w14:textId="305D0658" w:rsidR="00E00BFD" w:rsidRPr="002C2EE2" w:rsidRDefault="00E00BFD" w:rsidP="00DD5D40">
      <w:pPr>
        <w:rPr>
          <w:b/>
          <w:bCs/>
          <w:sz w:val="20"/>
          <w:szCs w:val="20"/>
        </w:rPr>
      </w:pPr>
      <w:r w:rsidRPr="002C2EE2">
        <w:rPr>
          <w:b/>
          <w:bCs/>
          <w:sz w:val="20"/>
          <w:szCs w:val="20"/>
        </w:rPr>
        <w:t>Justificación</w:t>
      </w:r>
    </w:p>
    <w:p w14:paraId="4FA93392" w14:textId="6393AFFE" w:rsidR="00B71C5E" w:rsidRPr="002C2EE2" w:rsidRDefault="00994004" w:rsidP="00D54D28">
      <w:pPr>
        <w:jc w:val="both"/>
        <w:rPr>
          <w:sz w:val="20"/>
          <w:szCs w:val="20"/>
        </w:rPr>
      </w:pPr>
      <w:r w:rsidRPr="002C2EE2">
        <w:rPr>
          <w:sz w:val="20"/>
          <w:szCs w:val="20"/>
        </w:rPr>
        <w:t xml:space="preserve">Para el desarrollo del análisis exploratorio de </w:t>
      </w:r>
      <w:proofErr w:type="gramStart"/>
      <w:r w:rsidRPr="002C2EE2">
        <w:rPr>
          <w:sz w:val="20"/>
          <w:szCs w:val="20"/>
        </w:rPr>
        <w:t>información</w:t>
      </w:r>
      <w:r w:rsidR="00591FAA">
        <w:rPr>
          <w:sz w:val="20"/>
          <w:szCs w:val="20"/>
        </w:rPr>
        <w:t xml:space="preserve">, </w:t>
      </w:r>
      <w:r w:rsidRPr="002C2EE2">
        <w:rPr>
          <w:sz w:val="20"/>
          <w:szCs w:val="20"/>
        </w:rPr>
        <w:t xml:space="preserve"> </w:t>
      </w:r>
      <w:r w:rsidR="00280E58" w:rsidRPr="002C2EE2">
        <w:rPr>
          <w:sz w:val="20"/>
          <w:szCs w:val="20"/>
        </w:rPr>
        <w:t>tomaremos</w:t>
      </w:r>
      <w:proofErr w:type="gramEnd"/>
      <w:r w:rsidR="00280E58" w:rsidRPr="002C2EE2">
        <w:rPr>
          <w:sz w:val="20"/>
          <w:szCs w:val="20"/>
        </w:rPr>
        <w:t xml:space="preserve"> el grupo de personas de 15 o más años , en personas ENCUESTADAS son 2.340 personas que equivale al 61,1% del total </w:t>
      </w:r>
      <w:r w:rsidR="003A6F5F" w:rsidRPr="002C2EE2">
        <w:rPr>
          <w:sz w:val="20"/>
          <w:szCs w:val="20"/>
        </w:rPr>
        <w:t xml:space="preserve">de </w:t>
      </w:r>
      <w:r w:rsidR="00280E58" w:rsidRPr="002C2EE2">
        <w:rPr>
          <w:sz w:val="20"/>
          <w:szCs w:val="20"/>
        </w:rPr>
        <w:t xml:space="preserve">encuestados </w:t>
      </w:r>
      <w:r w:rsidR="00CA0AE7">
        <w:rPr>
          <w:sz w:val="20"/>
          <w:szCs w:val="20"/>
        </w:rPr>
        <w:t xml:space="preserve">de </w:t>
      </w:r>
      <w:r w:rsidR="00280E58" w:rsidRPr="002C2EE2">
        <w:rPr>
          <w:sz w:val="20"/>
          <w:szCs w:val="20"/>
        </w:rPr>
        <w:t xml:space="preserve"> los tres grupos y en SALUD son 2.327 </w:t>
      </w:r>
      <w:r w:rsidR="003A6F5F" w:rsidRPr="002C2EE2">
        <w:rPr>
          <w:sz w:val="20"/>
          <w:szCs w:val="20"/>
        </w:rPr>
        <w:t xml:space="preserve">personas que equivale al </w:t>
      </w:r>
      <w:r w:rsidR="00727B72" w:rsidRPr="002C2EE2">
        <w:rPr>
          <w:sz w:val="20"/>
          <w:szCs w:val="20"/>
        </w:rPr>
        <w:t>61,3 % del total de personas que reportaron su estado de SALUD</w:t>
      </w:r>
      <w:r w:rsidR="00BC6299" w:rsidRPr="002C2EE2">
        <w:rPr>
          <w:sz w:val="20"/>
          <w:szCs w:val="20"/>
        </w:rPr>
        <w:t xml:space="preserve"> </w:t>
      </w:r>
      <w:r w:rsidR="00C64320" w:rsidRPr="002C2EE2">
        <w:rPr>
          <w:sz w:val="20"/>
          <w:szCs w:val="20"/>
        </w:rPr>
        <w:t>, donde a través de</w:t>
      </w:r>
      <w:r w:rsidR="006B2ED8" w:rsidRPr="002C2EE2">
        <w:rPr>
          <w:sz w:val="20"/>
          <w:szCs w:val="20"/>
        </w:rPr>
        <w:t xml:space="preserve"> las </w:t>
      </w:r>
      <w:r w:rsidR="00D54D28" w:rsidRPr="002C2EE2">
        <w:rPr>
          <w:sz w:val="20"/>
          <w:szCs w:val="20"/>
        </w:rPr>
        <w:t>técnicas vistas en clase</w:t>
      </w:r>
      <w:r w:rsidR="00D54D28" w:rsidRPr="002C2EE2">
        <w:rPr>
          <w:sz w:val="20"/>
          <w:szCs w:val="20"/>
        </w:rPr>
        <w:t xml:space="preserve"> resolveremos los siguientes </w:t>
      </w:r>
      <w:proofErr w:type="spellStart"/>
      <w:r w:rsidR="00591FAA">
        <w:rPr>
          <w:sz w:val="20"/>
          <w:szCs w:val="20"/>
        </w:rPr>
        <w:t>items</w:t>
      </w:r>
      <w:proofErr w:type="spellEnd"/>
      <w:r w:rsidR="00D54D28" w:rsidRPr="002C2EE2">
        <w:rPr>
          <w:sz w:val="20"/>
          <w:szCs w:val="20"/>
        </w:rPr>
        <w:t>:</w:t>
      </w:r>
    </w:p>
    <w:p w14:paraId="0453ED49" w14:textId="316EA5FC" w:rsidR="001844B0" w:rsidRPr="002C2EE2" w:rsidRDefault="00E00777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Análisis descriptivo de las variables de la base de </w:t>
      </w:r>
      <w:proofErr w:type="gramStart"/>
      <w:r>
        <w:rPr>
          <w:sz w:val="20"/>
          <w:szCs w:val="20"/>
        </w:rPr>
        <w:t>ENCUESTA  y</w:t>
      </w:r>
      <w:proofErr w:type="gramEnd"/>
      <w:r>
        <w:rPr>
          <w:sz w:val="20"/>
          <w:szCs w:val="20"/>
        </w:rPr>
        <w:t xml:space="preserve"> SALUD de 15 o más años. </w:t>
      </w:r>
    </w:p>
    <w:p w14:paraId="6FCE3DF0" w14:textId="21216CFF" w:rsidR="00D2516E" w:rsidRDefault="001844B0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C2EE2">
        <w:rPr>
          <w:sz w:val="20"/>
          <w:szCs w:val="20"/>
        </w:rPr>
        <w:t>Las </w:t>
      </w:r>
      <w:hyperlink r:id="rId5" w:history="1">
        <w:r w:rsidRPr="002C2EE2">
          <w:rPr>
            <w:sz w:val="20"/>
            <w:szCs w:val="20"/>
          </w:rPr>
          <w:t>relaciones entre variables</w:t>
        </w:r>
      </w:hyperlink>
      <w:r w:rsidR="00D2516E" w:rsidRPr="002C2EE2">
        <w:rPr>
          <w:sz w:val="20"/>
          <w:szCs w:val="20"/>
        </w:rPr>
        <w:t xml:space="preserve"> (</w:t>
      </w:r>
      <w:proofErr w:type="gramStart"/>
      <w:r w:rsidR="008474E7">
        <w:rPr>
          <w:sz w:val="20"/>
          <w:szCs w:val="20"/>
        </w:rPr>
        <w:t xml:space="preserve">Preguntas </w:t>
      </w:r>
      <w:r w:rsidR="00D2516E" w:rsidRPr="002C2EE2">
        <w:rPr>
          <w:sz w:val="20"/>
          <w:szCs w:val="20"/>
        </w:rPr>
        <w:t xml:space="preserve"> Encuestados</w:t>
      </w:r>
      <w:proofErr w:type="gramEnd"/>
      <w:r w:rsidR="00D2516E" w:rsidRPr="002C2EE2">
        <w:rPr>
          <w:sz w:val="20"/>
          <w:szCs w:val="20"/>
        </w:rPr>
        <w:t xml:space="preserve">  - </w:t>
      </w:r>
      <w:r w:rsidR="00C15C99" w:rsidRPr="002C2EE2">
        <w:rPr>
          <w:sz w:val="20"/>
          <w:szCs w:val="20"/>
        </w:rPr>
        <w:t xml:space="preserve"> </w:t>
      </w:r>
      <w:r w:rsidR="008474E7">
        <w:rPr>
          <w:sz w:val="20"/>
          <w:szCs w:val="20"/>
        </w:rPr>
        <w:t xml:space="preserve">Estado </w:t>
      </w:r>
      <w:r w:rsidR="00D2516E" w:rsidRPr="002C2EE2">
        <w:rPr>
          <w:sz w:val="20"/>
          <w:szCs w:val="20"/>
        </w:rPr>
        <w:t>Salud)</w:t>
      </w:r>
    </w:p>
    <w:p w14:paraId="18EEE3EE" w14:textId="4630EFD0" w:rsidR="00441CD4" w:rsidRDefault="00543D63" w:rsidP="00175B2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Edad – Osteoporosis</w:t>
      </w:r>
    </w:p>
    <w:p w14:paraId="2C15766D" w14:textId="0B7C9977" w:rsidR="00543D63" w:rsidRPr="00912757" w:rsidRDefault="00912757" w:rsidP="00175B2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Edad – Mujeres</w:t>
      </w:r>
    </w:p>
    <w:p w14:paraId="24C509B5" w14:textId="5E6CC9DD" w:rsidR="001844B0" w:rsidRDefault="001844B0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C2EE2">
        <w:rPr>
          <w:sz w:val="20"/>
          <w:szCs w:val="20"/>
        </w:rPr>
        <w:t xml:space="preserve">Si </w:t>
      </w:r>
      <w:r w:rsidR="00D57203" w:rsidRPr="002C2EE2">
        <w:rPr>
          <w:sz w:val="20"/>
          <w:szCs w:val="20"/>
        </w:rPr>
        <w:t xml:space="preserve">tenemos dentro de la </w:t>
      </w:r>
      <w:proofErr w:type="gramStart"/>
      <w:r w:rsidR="00D57203" w:rsidRPr="002C2EE2">
        <w:rPr>
          <w:sz w:val="20"/>
          <w:szCs w:val="20"/>
        </w:rPr>
        <w:t xml:space="preserve">información </w:t>
      </w:r>
      <w:r w:rsidRPr="002C2EE2">
        <w:rPr>
          <w:sz w:val="20"/>
          <w:szCs w:val="20"/>
        </w:rPr>
        <w:t xml:space="preserve"> datos</w:t>
      </w:r>
      <w:proofErr w:type="gramEnd"/>
      <w:r w:rsidRPr="002C2EE2">
        <w:rPr>
          <w:sz w:val="20"/>
          <w:szCs w:val="20"/>
        </w:rPr>
        <w:t xml:space="preserve">  atípicos o puntos inusuales</w:t>
      </w:r>
      <w:r w:rsidR="00D57203" w:rsidRPr="002C2EE2">
        <w:rPr>
          <w:sz w:val="20"/>
          <w:szCs w:val="20"/>
        </w:rPr>
        <w:t xml:space="preserve"> que </w:t>
      </w:r>
      <w:r w:rsidRPr="002C2EE2">
        <w:rPr>
          <w:sz w:val="20"/>
          <w:szCs w:val="20"/>
        </w:rPr>
        <w:t xml:space="preserve"> puede indicar problemas de calidad de los datos </w:t>
      </w:r>
      <w:r w:rsidR="00D57203" w:rsidRPr="002C2EE2">
        <w:rPr>
          <w:sz w:val="20"/>
          <w:szCs w:val="20"/>
        </w:rPr>
        <w:t>.</w:t>
      </w:r>
      <w:r w:rsidR="00543D63">
        <w:rPr>
          <w:sz w:val="20"/>
          <w:szCs w:val="20"/>
        </w:rPr>
        <w:t xml:space="preserve"> </w:t>
      </w:r>
    </w:p>
    <w:p w14:paraId="241EF29D" w14:textId="04A14420" w:rsidR="00912757" w:rsidRPr="00175B26" w:rsidRDefault="005A71CA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75B26">
        <w:rPr>
          <w:sz w:val="20"/>
          <w:szCs w:val="20"/>
        </w:rPr>
        <w:t xml:space="preserve">Hombres con embarazo </w:t>
      </w:r>
    </w:p>
    <w:p w14:paraId="799F0104" w14:textId="25E1089B" w:rsidR="005A71CA" w:rsidRDefault="00421B32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175B26">
        <w:rPr>
          <w:sz w:val="20"/>
          <w:szCs w:val="20"/>
        </w:rPr>
        <w:t>Los datos Nulos</w:t>
      </w:r>
      <w:r w:rsidR="00AA6A9A">
        <w:rPr>
          <w:sz w:val="20"/>
          <w:szCs w:val="20"/>
        </w:rPr>
        <w:t xml:space="preserve"> que</w:t>
      </w:r>
      <w:r w:rsidRPr="00175B26">
        <w:rPr>
          <w:sz w:val="20"/>
          <w:szCs w:val="20"/>
        </w:rPr>
        <w:t xml:space="preserve"> </w:t>
      </w:r>
      <w:r w:rsidR="00175B26" w:rsidRPr="00175B26">
        <w:rPr>
          <w:sz w:val="20"/>
          <w:szCs w:val="20"/>
        </w:rPr>
        <w:t xml:space="preserve">tenemos por variable </w:t>
      </w:r>
    </w:p>
    <w:p w14:paraId="6437BE9D" w14:textId="10E706E3" w:rsidR="00175B26" w:rsidRPr="00175B26" w:rsidRDefault="00AA6A9A" w:rsidP="00175B2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Datos no están dentro del rango y categorización de la variable </w:t>
      </w:r>
    </w:p>
    <w:p w14:paraId="4A35199A" w14:textId="180D1154" w:rsidR="002B0383" w:rsidRDefault="00C64320" w:rsidP="00D2516E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2C2EE2">
        <w:rPr>
          <w:sz w:val="20"/>
          <w:szCs w:val="20"/>
        </w:rPr>
        <w:t xml:space="preserve">Calculo </w:t>
      </w:r>
      <w:r w:rsidR="00D54D28" w:rsidRPr="002C2EE2">
        <w:rPr>
          <w:sz w:val="20"/>
          <w:szCs w:val="20"/>
        </w:rPr>
        <w:t>e interpretación de 10 indicadores.</w:t>
      </w:r>
    </w:p>
    <w:p w14:paraId="4C0084AD" w14:textId="1A89456D" w:rsidR="00C0599D" w:rsidRDefault="00C0599D" w:rsidP="00185EA1">
      <w:pPr>
        <w:rPr>
          <w:b/>
          <w:bCs/>
          <w:sz w:val="20"/>
          <w:szCs w:val="20"/>
        </w:rPr>
      </w:pPr>
      <w:r w:rsidRPr="00C0599D">
        <w:rPr>
          <w:b/>
          <w:bCs/>
          <w:sz w:val="20"/>
          <w:szCs w:val="20"/>
        </w:rPr>
        <w:t xml:space="preserve">Desarrollo </w:t>
      </w:r>
    </w:p>
    <w:p w14:paraId="51807012" w14:textId="53449747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</w:p>
    <w:p w14:paraId="1E5A1BF7" w14:textId="5C755701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</w:p>
    <w:p w14:paraId="7F60A01B" w14:textId="2F5AD3FA" w:rsidR="00C0599D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</w:t>
      </w:r>
    </w:p>
    <w:p w14:paraId="03D16FB3" w14:textId="333CB11A" w:rsidR="000F218F" w:rsidRDefault="00C0599D" w:rsidP="00C0599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 w:rsidR="00893D4A">
        <w:rPr>
          <w:b/>
          <w:bCs/>
          <w:sz w:val="20"/>
          <w:szCs w:val="20"/>
        </w:rPr>
        <w:t xml:space="preserve"> Tomar rangos de </w:t>
      </w:r>
      <w:proofErr w:type="gramStart"/>
      <w:r w:rsidR="00893D4A">
        <w:rPr>
          <w:b/>
          <w:bCs/>
          <w:sz w:val="20"/>
          <w:szCs w:val="20"/>
        </w:rPr>
        <w:t>edad ,</w:t>
      </w:r>
      <w:proofErr w:type="gramEnd"/>
      <w:r w:rsidR="00893D4A">
        <w:rPr>
          <w:b/>
          <w:bCs/>
          <w:sz w:val="20"/>
          <w:szCs w:val="20"/>
        </w:rPr>
        <w:t xml:space="preserve"> sexo </w:t>
      </w:r>
      <w:r w:rsidR="003B6FE0">
        <w:rPr>
          <w:b/>
          <w:bCs/>
          <w:sz w:val="20"/>
          <w:szCs w:val="20"/>
        </w:rPr>
        <w:t xml:space="preserve">y ver comportamiento de las variables </w:t>
      </w:r>
    </w:p>
    <w:tbl>
      <w:tblPr>
        <w:tblW w:w="9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7109"/>
      </w:tblGrid>
      <w:tr w:rsidR="00874B20" w:rsidRPr="00874B20" w14:paraId="48DA51F8" w14:textId="77777777" w:rsidTr="00874B20">
        <w:trPr>
          <w:trHeight w:val="206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4FEA69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 xml:space="preserve">Indicador </w:t>
            </w:r>
          </w:p>
        </w:tc>
        <w:tc>
          <w:tcPr>
            <w:tcW w:w="7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6EE45694" w14:textId="7777777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O"/>
              </w:rPr>
              <w:t>Respuesta</w:t>
            </w:r>
          </w:p>
        </w:tc>
      </w:tr>
      <w:tr w:rsidR="00874B20" w:rsidRPr="00874B20" w14:paraId="0BC2613D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67A3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E289" w14:textId="1DFB1DAE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 </w:t>
            </w:r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0</w:t>
            </w:r>
            <w:proofErr w:type="gramEnd"/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,5</w:t>
            </w:r>
            <w:r w:rsidR="00AF3AA4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  <w:r w:rsidR="009F3379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 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464D0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algún miembro de su familia quema amalgama (oro + mercurio) en la casa</w:t>
            </w:r>
          </w:p>
        </w:tc>
      </w:tr>
      <w:tr w:rsidR="00874B20" w:rsidRPr="00874B20" w14:paraId="2A313E46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0ED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2CD8" w14:textId="325169F5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</w:t>
            </w:r>
            <w:r w:rsidR="00AF3AA4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almacena mercurio o azogue en la casa </w:t>
            </w:r>
          </w:p>
        </w:tc>
      </w:tr>
      <w:tr w:rsidR="00874B20" w:rsidRPr="00874B20" w14:paraId="21C3A41D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DB2C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AF55C" w14:textId="4ABFB3F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16</w:t>
            </w:r>
            <w:r w:rsidR="00D21A08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D21A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que algún miembro de su familia que convive con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  guarda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alguna sustancia tóxica o peligrosa en casa (cianuro, plaguicidas o veneno, u otra)  </w:t>
            </w:r>
          </w:p>
        </w:tc>
      </w:tr>
      <w:tr w:rsidR="00874B20" w:rsidRPr="00874B20" w14:paraId="57F42881" w14:textId="77777777" w:rsidTr="00874B20">
        <w:trPr>
          <w:trHeight w:val="62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B045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628B3" w14:textId="467CA45C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7,6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  <w:r w:rsidR="00FB579E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FB579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de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cuyos padres o cuidadores están en contacto o manipulan alguna sustancia tóxica o peligrosa (cianuro,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plaguicidas  o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venenos, u otra)</w:t>
            </w:r>
          </w:p>
        </w:tc>
      </w:tr>
      <w:tr w:rsidR="00874B20" w:rsidRPr="00874B20" w14:paraId="320A027B" w14:textId="77777777" w:rsidTr="00874B20">
        <w:trPr>
          <w:trHeight w:val="413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AFA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I29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B538" w14:textId="1EE72E09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17,</w:t>
            </w:r>
            <w:r w:rsidR="00BA1A1F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75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casa está cerca de zonas de cultivo o donde se realicen fumigaciones</w:t>
            </w:r>
          </w:p>
        </w:tc>
      </w:tr>
      <w:tr w:rsidR="00874B20" w:rsidRPr="00874B20" w14:paraId="3896B871" w14:textId="77777777" w:rsidTr="00874B20">
        <w:trPr>
          <w:trHeight w:val="124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FA0E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lastRenderedPageBreak/>
              <w:t>I30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40A8" w14:textId="4825E3D1" w:rsid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2,9</w:t>
            </w:r>
            <w:r w:rsidR="0015572B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6</w:t>
            </w:r>
            <w:r w:rsidR="00B31086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%</w:t>
            </w:r>
            <w:r w:rsidR="00B3108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niños </w:t>
            </w:r>
            <w:r w:rsidR="0015572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entre los &gt;15 y &lt; 18 años </w:t>
            </w:r>
            <w:proofErr w:type="gramStart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que su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casa está cerca de zonas o industrias de procesamiento o producción de sustancias tóxicas o peligrosas (cianuro, plaguicidas o veneno, fundición de metales, fabricación de baterías, bombillos, estaciones de combustibles como gas, gasolina, diésel, u otro)</w:t>
            </w:r>
          </w:p>
          <w:p w14:paraId="443ECEF7" w14:textId="0EDD46A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874B20" w:rsidRPr="00874B20" w14:paraId="5D1F2AA1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14F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I35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93766" w14:textId="28E5892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El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0,28 </w:t>
            </w:r>
            <w:proofErr w:type="gramStart"/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de</w:t>
            </w:r>
            <w:proofErr w:type="gramEnd"/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adultos con antecedente de diagnóstico de cáncer</w:t>
            </w:r>
          </w:p>
        </w:tc>
      </w:tr>
      <w:tr w:rsidR="00874B20" w:rsidRPr="00874B20" w14:paraId="078FFB8C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55E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I36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6816" w14:textId="03C5CCB1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8,39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%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fractura no traumática</w:t>
            </w:r>
          </w:p>
        </w:tc>
      </w:tr>
      <w:tr w:rsidR="00874B20" w:rsidRPr="00874B20" w14:paraId="287471A6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DE89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I37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FBD7" w14:textId="70A1A1B7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1,75 %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diagnóstico de osteoporosis</w:t>
            </w:r>
          </w:p>
        </w:tc>
      </w:tr>
      <w:tr w:rsidR="00874B20" w:rsidRPr="00874B20" w14:paraId="20AF9E05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C19A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I38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F1B0" w14:textId="564A424B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5,25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16722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1672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de adultos con Antecedente de TEC severo</w:t>
            </w:r>
          </w:p>
        </w:tc>
      </w:tr>
      <w:tr w:rsidR="00874B20" w:rsidRPr="00874B20" w14:paraId="74C2272E" w14:textId="77777777" w:rsidTr="00874B20">
        <w:trPr>
          <w:trHeight w:val="206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D852" w14:textId="77777777" w:rsidR="00874B20" w:rsidRPr="00874B20" w:rsidRDefault="00874B20" w:rsidP="00874B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I39</w:t>
            </w:r>
          </w:p>
        </w:tc>
        <w:tc>
          <w:tcPr>
            <w:tcW w:w="7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859A" w14:textId="79DE2696" w:rsidR="00874B20" w:rsidRPr="00874B20" w:rsidRDefault="00874B20" w:rsidP="00874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El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3,99</w:t>
            </w:r>
            <w:r w:rsid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35C97" w:rsidRPr="0015572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%</w:t>
            </w:r>
            <w:r w:rsidR="00235C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74B2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 xml:space="preserve">de mujeres embarazadas </w:t>
            </w:r>
          </w:p>
        </w:tc>
      </w:tr>
    </w:tbl>
    <w:p w14:paraId="2A547E30" w14:textId="77777777" w:rsidR="00C0599D" w:rsidRPr="00C0599D" w:rsidRDefault="00C0599D" w:rsidP="00C0599D">
      <w:pPr>
        <w:rPr>
          <w:b/>
          <w:bCs/>
          <w:sz w:val="20"/>
          <w:szCs w:val="20"/>
        </w:rPr>
      </w:pPr>
    </w:p>
    <w:p w14:paraId="7DF10D09" w14:textId="6B700EB8" w:rsidR="007A4746" w:rsidRDefault="004606E2" w:rsidP="00185EA1">
      <w:pPr>
        <w:rPr>
          <w:b/>
          <w:bCs/>
          <w:sz w:val="20"/>
          <w:szCs w:val="20"/>
        </w:rPr>
      </w:pPr>
      <w:r w:rsidRPr="004606E2">
        <w:rPr>
          <w:b/>
          <w:bCs/>
          <w:sz w:val="20"/>
          <w:szCs w:val="20"/>
        </w:rPr>
        <w:t>Conclusión</w:t>
      </w:r>
    </w:p>
    <w:p w14:paraId="1F115ED1" w14:textId="77777777" w:rsidR="00A8520A" w:rsidRPr="004606E2" w:rsidRDefault="00A8520A" w:rsidP="00185EA1">
      <w:pPr>
        <w:rPr>
          <w:b/>
          <w:bCs/>
          <w:sz w:val="20"/>
          <w:szCs w:val="20"/>
        </w:rPr>
      </w:pPr>
    </w:p>
    <w:p w14:paraId="797903FA" w14:textId="77777777" w:rsidR="004606E2" w:rsidRDefault="004606E2" w:rsidP="00185EA1">
      <w:pPr>
        <w:rPr>
          <w:sz w:val="20"/>
          <w:szCs w:val="20"/>
        </w:rPr>
      </w:pPr>
    </w:p>
    <w:p w14:paraId="1A7913F3" w14:textId="77777777" w:rsidR="007A4746" w:rsidRPr="00185EA1" w:rsidRDefault="007A4746" w:rsidP="00185EA1">
      <w:pPr>
        <w:rPr>
          <w:sz w:val="20"/>
          <w:szCs w:val="20"/>
        </w:rPr>
      </w:pPr>
    </w:p>
    <w:p w14:paraId="5281D2F6" w14:textId="77777777" w:rsidR="008474E7" w:rsidRPr="008474E7" w:rsidRDefault="008474E7" w:rsidP="008474E7">
      <w:pPr>
        <w:rPr>
          <w:sz w:val="20"/>
          <w:szCs w:val="20"/>
        </w:rPr>
      </w:pPr>
    </w:p>
    <w:p w14:paraId="14EB2EDC" w14:textId="77777777" w:rsidR="008474E7" w:rsidRDefault="008474E7" w:rsidP="008474E7">
      <w:pPr>
        <w:rPr>
          <w:sz w:val="20"/>
          <w:szCs w:val="20"/>
        </w:rPr>
      </w:pPr>
    </w:p>
    <w:p w14:paraId="5CB20CE0" w14:textId="77777777" w:rsidR="008474E7" w:rsidRPr="008474E7" w:rsidRDefault="008474E7" w:rsidP="008474E7">
      <w:pPr>
        <w:rPr>
          <w:sz w:val="20"/>
          <w:szCs w:val="20"/>
        </w:rPr>
      </w:pPr>
    </w:p>
    <w:p w14:paraId="1114CD57" w14:textId="77777777" w:rsidR="002C2EE2" w:rsidRDefault="002C2EE2" w:rsidP="002C2EE2"/>
    <w:p w14:paraId="4B7F2C3E" w14:textId="77777777" w:rsidR="00D636F3" w:rsidRDefault="00D636F3" w:rsidP="002C2EE2"/>
    <w:p w14:paraId="3A7FD9B3" w14:textId="77777777" w:rsidR="00D636F3" w:rsidRDefault="00D636F3" w:rsidP="002C2EE2"/>
    <w:p w14:paraId="66404221" w14:textId="77777777" w:rsidR="00FF2B51" w:rsidRDefault="00FF2B51" w:rsidP="00D9461A"/>
    <w:p w14:paraId="19ED3AB2" w14:textId="77777777" w:rsidR="00C15C99" w:rsidRDefault="00C15C99" w:rsidP="00C15C99"/>
    <w:p w14:paraId="03DF6C10" w14:textId="77777777" w:rsidR="00C15C99" w:rsidRDefault="00C15C99" w:rsidP="00C15C99"/>
    <w:p w14:paraId="06A3E1BA" w14:textId="77777777" w:rsidR="00BF5FBF" w:rsidRDefault="00BF5FBF" w:rsidP="00BF5FBF"/>
    <w:p w14:paraId="1A659570" w14:textId="77777777" w:rsidR="00955A39" w:rsidRDefault="00955A39" w:rsidP="00955A39"/>
    <w:p w14:paraId="7F9B9F9E" w14:textId="77777777" w:rsidR="00955A39" w:rsidRDefault="00955A39" w:rsidP="00955A39"/>
    <w:p w14:paraId="6BC29789" w14:textId="77777777" w:rsidR="00D54D28" w:rsidRDefault="00D54D28" w:rsidP="00D54D28"/>
    <w:p w14:paraId="068AC8EB" w14:textId="77777777" w:rsidR="00D54D28" w:rsidRPr="001844B0" w:rsidRDefault="00D54D28" w:rsidP="00D54D28"/>
    <w:p w14:paraId="0D08575A" w14:textId="6A172F1E" w:rsidR="00DD5D40" w:rsidRDefault="00DD5D40" w:rsidP="001844B0"/>
    <w:p w14:paraId="70C69328" w14:textId="77777777" w:rsidR="00DD5D40" w:rsidRDefault="00DD5D40" w:rsidP="00DD5D40"/>
    <w:p w14:paraId="056691BC" w14:textId="77777777" w:rsidR="00DD5D40" w:rsidRPr="00DD5D40" w:rsidRDefault="00DD5D40" w:rsidP="00DD5D40"/>
    <w:p w14:paraId="7BE901E2" w14:textId="5D4FCE25" w:rsidR="00DD5D40" w:rsidRDefault="00DD5D40" w:rsidP="00DD5D40"/>
    <w:sectPr w:rsidR="00DD5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46E"/>
    <w:multiLevelType w:val="multilevel"/>
    <w:tmpl w:val="526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502A4"/>
    <w:multiLevelType w:val="hybridMultilevel"/>
    <w:tmpl w:val="1EA02380"/>
    <w:lvl w:ilvl="0" w:tplc="240A000F">
      <w:start w:val="1"/>
      <w:numFmt w:val="decimal"/>
      <w:lvlText w:val="%1."/>
      <w:lvlJc w:val="left"/>
      <w:pPr>
        <w:ind w:left="816" w:hanging="360"/>
      </w:pPr>
    </w:lvl>
    <w:lvl w:ilvl="1" w:tplc="240A0019" w:tentative="1">
      <w:start w:val="1"/>
      <w:numFmt w:val="lowerLetter"/>
      <w:lvlText w:val="%2."/>
      <w:lvlJc w:val="left"/>
      <w:pPr>
        <w:ind w:left="1536" w:hanging="360"/>
      </w:pPr>
    </w:lvl>
    <w:lvl w:ilvl="2" w:tplc="240A001B" w:tentative="1">
      <w:start w:val="1"/>
      <w:numFmt w:val="lowerRoman"/>
      <w:lvlText w:val="%3."/>
      <w:lvlJc w:val="right"/>
      <w:pPr>
        <w:ind w:left="2256" w:hanging="180"/>
      </w:pPr>
    </w:lvl>
    <w:lvl w:ilvl="3" w:tplc="240A000F" w:tentative="1">
      <w:start w:val="1"/>
      <w:numFmt w:val="decimal"/>
      <w:lvlText w:val="%4."/>
      <w:lvlJc w:val="left"/>
      <w:pPr>
        <w:ind w:left="2976" w:hanging="360"/>
      </w:pPr>
    </w:lvl>
    <w:lvl w:ilvl="4" w:tplc="240A0019" w:tentative="1">
      <w:start w:val="1"/>
      <w:numFmt w:val="lowerLetter"/>
      <w:lvlText w:val="%5."/>
      <w:lvlJc w:val="left"/>
      <w:pPr>
        <w:ind w:left="3696" w:hanging="360"/>
      </w:pPr>
    </w:lvl>
    <w:lvl w:ilvl="5" w:tplc="240A001B" w:tentative="1">
      <w:start w:val="1"/>
      <w:numFmt w:val="lowerRoman"/>
      <w:lvlText w:val="%6."/>
      <w:lvlJc w:val="right"/>
      <w:pPr>
        <w:ind w:left="4416" w:hanging="180"/>
      </w:pPr>
    </w:lvl>
    <w:lvl w:ilvl="6" w:tplc="240A000F" w:tentative="1">
      <w:start w:val="1"/>
      <w:numFmt w:val="decimal"/>
      <w:lvlText w:val="%7."/>
      <w:lvlJc w:val="left"/>
      <w:pPr>
        <w:ind w:left="5136" w:hanging="360"/>
      </w:pPr>
    </w:lvl>
    <w:lvl w:ilvl="7" w:tplc="240A0019" w:tentative="1">
      <w:start w:val="1"/>
      <w:numFmt w:val="lowerLetter"/>
      <w:lvlText w:val="%8."/>
      <w:lvlJc w:val="left"/>
      <w:pPr>
        <w:ind w:left="5856" w:hanging="360"/>
      </w:pPr>
    </w:lvl>
    <w:lvl w:ilvl="8" w:tplc="240A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46240C0A"/>
    <w:multiLevelType w:val="hybridMultilevel"/>
    <w:tmpl w:val="1C681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B0405"/>
    <w:multiLevelType w:val="hybridMultilevel"/>
    <w:tmpl w:val="B87CDB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22595"/>
    <w:multiLevelType w:val="hybridMultilevel"/>
    <w:tmpl w:val="E5EC46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160A0"/>
    <w:multiLevelType w:val="hybridMultilevel"/>
    <w:tmpl w:val="8C4EFAAA"/>
    <w:lvl w:ilvl="0" w:tplc="9A485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69A"/>
    <w:multiLevelType w:val="hybridMultilevel"/>
    <w:tmpl w:val="D5A47BFE"/>
    <w:lvl w:ilvl="0" w:tplc="7C16E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6274175">
    <w:abstractNumId w:val="6"/>
  </w:num>
  <w:num w:numId="2" w16cid:durableId="2040348309">
    <w:abstractNumId w:val="1"/>
  </w:num>
  <w:num w:numId="3" w16cid:durableId="2035618323">
    <w:abstractNumId w:val="0"/>
  </w:num>
  <w:num w:numId="4" w16cid:durableId="1025980017">
    <w:abstractNumId w:val="2"/>
  </w:num>
  <w:num w:numId="5" w16cid:durableId="1009261147">
    <w:abstractNumId w:val="5"/>
  </w:num>
  <w:num w:numId="6" w16cid:durableId="108209126">
    <w:abstractNumId w:val="4"/>
  </w:num>
  <w:num w:numId="7" w16cid:durableId="78211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40"/>
    <w:rsid w:val="000030B7"/>
    <w:rsid w:val="000C1579"/>
    <w:rsid w:val="000C41AA"/>
    <w:rsid w:val="000E0E35"/>
    <w:rsid w:val="000F218F"/>
    <w:rsid w:val="0015572B"/>
    <w:rsid w:val="00167227"/>
    <w:rsid w:val="00175B26"/>
    <w:rsid w:val="001844B0"/>
    <w:rsid w:val="00185EA1"/>
    <w:rsid w:val="00235C97"/>
    <w:rsid w:val="00246DC2"/>
    <w:rsid w:val="00280E58"/>
    <w:rsid w:val="002B0383"/>
    <w:rsid w:val="002C2EE2"/>
    <w:rsid w:val="00363F01"/>
    <w:rsid w:val="003A6F5F"/>
    <w:rsid w:val="003B6FE0"/>
    <w:rsid w:val="00421B32"/>
    <w:rsid w:val="00441CD4"/>
    <w:rsid w:val="004606E2"/>
    <w:rsid w:val="00464D02"/>
    <w:rsid w:val="00543D63"/>
    <w:rsid w:val="00591FAA"/>
    <w:rsid w:val="005A37E9"/>
    <w:rsid w:val="005A71CA"/>
    <w:rsid w:val="006443E9"/>
    <w:rsid w:val="00682768"/>
    <w:rsid w:val="006B2ED8"/>
    <w:rsid w:val="00727B72"/>
    <w:rsid w:val="007A4746"/>
    <w:rsid w:val="007B4F09"/>
    <w:rsid w:val="008474E7"/>
    <w:rsid w:val="00874B20"/>
    <w:rsid w:val="00893D4A"/>
    <w:rsid w:val="008A5008"/>
    <w:rsid w:val="00912757"/>
    <w:rsid w:val="00955A39"/>
    <w:rsid w:val="00994004"/>
    <w:rsid w:val="009F3379"/>
    <w:rsid w:val="00A615A9"/>
    <w:rsid w:val="00A8520A"/>
    <w:rsid w:val="00AA6A9A"/>
    <w:rsid w:val="00AC1188"/>
    <w:rsid w:val="00AF3AA4"/>
    <w:rsid w:val="00B31086"/>
    <w:rsid w:val="00B3610F"/>
    <w:rsid w:val="00B71C5E"/>
    <w:rsid w:val="00BA1A1F"/>
    <w:rsid w:val="00BC6299"/>
    <w:rsid w:val="00BE3F24"/>
    <w:rsid w:val="00BF5FBF"/>
    <w:rsid w:val="00C0599D"/>
    <w:rsid w:val="00C15C99"/>
    <w:rsid w:val="00C64320"/>
    <w:rsid w:val="00CA0AE7"/>
    <w:rsid w:val="00CB1D43"/>
    <w:rsid w:val="00D1738F"/>
    <w:rsid w:val="00D21A08"/>
    <w:rsid w:val="00D2516E"/>
    <w:rsid w:val="00D54D28"/>
    <w:rsid w:val="00D57203"/>
    <w:rsid w:val="00D636F3"/>
    <w:rsid w:val="00D9461A"/>
    <w:rsid w:val="00DD5D40"/>
    <w:rsid w:val="00E00777"/>
    <w:rsid w:val="00E00BFD"/>
    <w:rsid w:val="00FB579E"/>
    <w:rsid w:val="00FD4E37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2D5D"/>
  <w15:chartTrackingRefBased/>
  <w15:docId w15:val="{D03DF761-18AA-4738-B749-C6222A6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D4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8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mp.com/es_pe/statistics-knowledge-portal/exploratory-data-analysis/scatter-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Castellanos</dc:creator>
  <cp:keywords/>
  <dc:description/>
  <cp:lastModifiedBy>Sergio Castellanos</cp:lastModifiedBy>
  <cp:revision>122</cp:revision>
  <dcterms:created xsi:type="dcterms:W3CDTF">2022-06-28T22:34:00Z</dcterms:created>
  <dcterms:modified xsi:type="dcterms:W3CDTF">2022-06-29T00:10:00Z</dcterms:modified>
</cp:coreProperties>
</file>