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before="0"/>
      </w:pPr>
      <w:r>
        <w:rPr>
          <w:rFonts w:ascii="Calibri" w:cs="Calibri" w:eastAsia="Calibri" w:hAnsi="Calibri"/>
          <w:b/>
          <w:bCs/>
          <w:color w:val="0F3460"/>
          <w:sz w:val="56"/>
          <w:szCs w:val="56"/>
        </w:rPr>
        <w:t xml:space="preserve">Sebastian Laverde Alfonso</w:t>
      </w:r>
    </w:p>
    <w:p>
      <w:pPr>
        <w:spacing w:after="8" w:before="0"/>
      </w:pPr>
      <w:r>
        <w:rPr>
          <w:rFonts w:ascii="Calibri" w:cs="Calibri" w:eastAsia="Calibri" w:hAnsi="Calibri"/>
          <w:i/>
          <w:iCs/>
          <w:color w:val="1A56DB"/>
          <w:sz w:val="22"/>
          <w:szCs w:val="22"/>
        </w:rPr>
        <w:t xml:space="preserve">ML Engineer  ·  Agentic AI Systems  ·  LLM Infrastructure</w:t>
      </w:r>
    </w:p>
    <w:p>
      <w:pPr>
        <w:spacing w:after="0" w:before="0"/>
      </w:pPr>
      <w:r>
        <w:rPr>
          <w:rFonts w:ascii="Calibri" w:cs="Calibri" w:eastAsia="Calibri" w:hAnsi="Calibri"/>
          <w:color w:val="64748B"/>
          <w:sz w:val="18"/>
          <w:szCs w:val="18"/>
        </w:rPr>
        <w:t xml:space="preserve">Leipzig, Germany  ·  (+49) 151 2279 8161  ·  </w:t>
      </w:r>
      <w:hyperlink w:history="1" r:id="rIdpui2qggovl7lcxb42su5c">
        <w:r>
          <w:rPr>
            <w:rFonts w:ascii="Calibri" w:cs="Calibri" w:eastAsia="Calibri" w:hAnsi="Calibri"/>
            <w:color w:val="1A56DB"/>
            <w:sz w:val="18"/>
            <w:szCs w:val="18"/>
            <w:u w:val="single"/>
          </w:rPr>
          <w:t xml:space="preserve">lavmlk20201@gmail.com</w:t>
        </w:r>
      </w:hyperlink>
      <w:r>
        <w:rPr>
          <w:rFonts w:ascii="Calibri" w:cs="Calibri" w:eastAsia="Calibri" w:hAnsi="Calibri"/>
          <w:color w:val="64748B"/>
          <w:sz w:val="18"/>
          <w:szCs w:val="18"/>
        </w:rPr>
        <w:t xml:space="preserve">  ·  </w:t>
      </w:r>
      <w:hyperlink w:history="1" r:id="rIdncq3s4x5umyvf8ukkj8l1">
        <w:r>
          <w:rPr>
            <w:rFonts w:ascii="Calibri" w:cs="Calibri" w:eastAsia="Calibri" w:hAnsi="Calibri"/>
            <w:color w:val="1A56DB"/>
            <w:sz w:val="18"/>
            <w:szCs w:val="18"/>
            <w:u w:val="single"/>
          </w:rPr>
          <w:t xml:space="preserve">linkedin.com/in/sebastian-laverde-alfonso</w:t>
        </w:r>
      </w:hyperlink>
      <w:r>
        <w:rPr>
          <w:rFonts w:ascii="Calibri" w:cs="Calibri" w:eastAsia="Calibri" w:hAnsi="Calibri"/>
          <w:color w:val="64748B"/>
          <w:sz w:val="18"/>
          <w:szCs w:val="18"/>
        </w:rPr>
        <w:t xml:space="preserve">  ·  </w:t>
      </w:r>
      <w:hyperlink w:history="1" r:id="rIdatwqxf_icdh4yhnt646ua">
        <w:r>
          <w:rPr>
            <w:rFonts w:ascii="Calibri" w:cs="Calibri" w:eastAsia="Calibri" w:hAnsi="Calibri"/>
            <w:color w:val="1A56DB"/>
            <w:sz w:val="18"/>
            <w:szCs w:val="18"/>
            <w:u w:val="single"/>
          </w:rPr>
          <w:t xml:space="preserve">github.com/LaverdeS</w:t>
        </w:r>
      </w:hyperlink>
      <w:r>
        <w:rPr>
          <w:rFonts w:ascii="Calibri" w:cs="Calibri" w:eastAsia="Calibri" w:hAnsi="Calibri"/>
          <w:color w:val="64748B"/>
          <w:sz w:val="18"/>
          <w:szCs w:val="18"/>
        </w:rPr>
        <w:t xml:space="preserve">  ·  </w:t>
      </w:r>
      <w:hyperlink w:history="1" r:id="rIdnm_oddzfh8dcplebjlqfk">
        <w:r>
          <w:rPr>
            <w:rFonts w:ascii="Calibri" w:cs="Calibri" w:eastAsia="Calibri" w:hAnsi="Calibri"/>
            <w:color w:val="1A56DB"/>
            <w:sz w:val="18"/>
            <w:szCs w:val="18"/>
            <w:u w:val="single"/>
          </w:rPr>
          <w:t xml:space="preserve">huggingface.co/laverdes</w:t>
        </w:r>
      </w:hyperlink>
    </w:p>
    <w:p>
      <w:pPr>
        <w:spacing w:after="0" w:before="80"/>
      </w:pPr>
    </w:p>
    <w:p>
      <w:pPr>
        <w:pBdr>
          <w:bottom w:val="single" w:color="1A56DB" w:sz="6" w:space="1"/>
        </w:pBdr>
        <w:spacing w:after="0" w:before="0"/>
      </w:pPr>
    </w:p>
    <w:p>
      <w:pPr>
        <w:spacing w:after="0" w:before="80"/>
      </w:pPr>
    </w:p>
    <w:p>
      <w:pPr>
        <w:spacing w:after="36" w:before="0"/>
      </w:pPr>
      <w:r>
        <w:rPr>
          <w:rFonts w:ascii="Calibri" w:cs="Calibri" w:eastAsia="Calibri" w:hAnsi="Calibri"/>
          <w:b/>
          <w:bCs/>
          <w:color w:val="1E293B"/>
          <w:sz w:val="20"/>
          <w:szCs w:val="20"/>
        </w:rPr>
        <w:t xml:space="preserve">Machine Learning Engineer</w:t>
      </w:r>
      <w:r>
        <w:rPr>
          <w:rFonts w:ascii="Calibri" w:cs="Calibri" w:eastAsia="Calibri" w:hAnsi="Calibri"/>
          <w:color w:val="374151"/>
          <w:sz w:val="19"/>
          <w:szCs w:val="19"/>
        </w:rPr>
        <w:t xml:space="preserve"> with 7+ years of experience across the full ML lifecycle — from research and fine-tuning through production deployment, observability, and scale. Built and shipped deep learning systems for document intelligence, vision-language understanding, NLP, and multimodal AI; now focused on agentic AI architectures and LLM infrastructure.</w:t>
      </w:r>
    </w:p>
    <w:p>
      <w:pPr>
        <w:spacing w:after="0" w:before="0"/>
      </w:pPr>
      <w:r>
        <w:rPr>
          <w:rFonts w:ascii="Calibri" w:cs="Calibri" w:eastAsia="Calibri" w:hAnsi="Calibri"/>
          <w:color w:val="374151"/>
          <w:sz w:val="19"/>
          <w:szCs w:val="19"/>
        </w:rPr>
        <w:t xml:space="preserve">Most recently architected and solely owned a complete multi-agent SaaS platform at Sapience AI (4 production agents, custom A2A orchestration protocol, hybrid RAG, full GCP stack). Proven ability to translate complex business and research requirements into reliable, observable agentic systems that run in production.</w:t>
      </w:r>
    </w:p>
    <w:p>
      <w:pPr>
        <w:spacing w:after="0" w:before="180"/>
      </w:pPr>
    </w:p>
    <w:p>
      <w:pPr>
        <w:spacing w:after="50" w:before="0"/>
      </w:pPr>
      <w:r>
        <w:rPr>
          <w:rFonts w:ascii="Calibri" w:cs="Calibri" w:eastAsia="Calibri" w:hAnsi="Calibri"/>
          <w:b/>
          <w:bCs/>
          <w:color w:val="1A56DB"/>
          <w:spacing w:val="80"/>
          <w:sz w:val="20"/>
          <w:szCs w:val="20"/>
        </w:rPr>
        <w:t xml:space="preserve">CORE COMPETENCIES</w:t>
      </w:r>
    </w:p>
    <w:p>
      <w:pPr>
        <w:pBdr>
          <w:bottom w:val="single" w:color="1A56DB" w:sz="6" w:space="1"/>
        </w:pBdr>
        <w:spacing w:after="0" w:before="0"/>
      </w:pPr>
    </w:p>
    <w:p>
      <w:pPr>
        <w:spacing w:after="0" w:before="70"/>
      </w:pPr>
    </w:p>
    <w:p>
      <w:pPr>
        <w:spacing w:after="30" w:before="30"/>
      </w:pPr>
      <w:r>
        <w:rPr>
          <w:rFonts w:ascii="Calibri" w:cs="Calibri" w:eastAsia="Calibri" w:hAnsi="Calibri"/>
          <w:b/>
          <w:bCs/>
          <w:color w:val="1E293B"/>
          <w:sz w:val="18"/>
          <w:szCs w:val="18"/>
        </w:rPr>
        <w:t xml:space="preserve">Agentic AI &amp; Orchestration: </w:t>
      </w:r>
      <w:r>
        <w:rPr>
          <w:rFonts w:ascii="Calibri" w:cs="Calibri" w:eastAsia="Calibri" w:hAnsi="Calibri"/>
          <w:color w:val="374151"/>
          <w:sz w:val="18"/>
          <w:szCs w:val="18"/>
        </w:rPr>
        <w:t xml:space="preserve">LangGraph, LangChain, CrewAI, AutoGen, LlamaIndex; ReAct, Plan-and-Solve, stateful multi-agent workflows, dynamic tool calling, A2A protocol design, MCP (Model Context Protocol), reflection &amp; self-correction loops</w:t>
      </w:r>
    </w:p>
    <w:p>
      <w:pPr>
        <w:spacing w:after="30" w:before="30"/>
      </w:pPr>
      <w:r>
        <w:rPr>
          <w:rFonts w:ascii="Calibri" w:cs="Calibri" w:eastAsia="Calibri" w:hAnsi="Calibri"/>
          <w:b/>
          <w:bCs/>
          <w:color w:val="1E293B"/>
          <w:sz w:val="18"/>
          <w:szCs w:val="18"/>
        </w:rPr>
        <w:t xml:space="preserve">RAG &amp; Information Retrieval: </w:t>
      </w:r>
      <w:r>
        <w:rPr>
          <w:rFonts w:ascii="Calibri" w:cs="Calibri" w:eastAsia="Calibri" w:hAnsi="Calibri"/>
          <w:color w:val="374151"/>
          <w:sz w:val="18"/>
          <w:szCs w:val="18"/>
        </w:rPr>
        <w:t xml:space="preserve">Hybrid search (dense + sparse / SPLADE++ / RRF), Qdrant, FAISS, Pinecone, Weaviate; embedding models, semantic search, cross-encoder reranking, document chunking strategies, query caching, multi-tenant retrieval</w:t>
      </w:r>
    </w:p>
    <w:p>
      <w:pPr>
        <w:spacing w:after="30" w:before="30"/>
      </w:pPr>
      <w:r>
        <w:rPr>
          <w:rFonts w:ascii="Calibri" w:cs="Calibri" w:eastAsia="Calibri" w:hAnsi="Calibri"/>
          <w:b/>
          <w:bCs/>
          <w:color w:val="1E293B"/>
          <w:sz w:val="18"/>
          <w:szCs w:val="18"/>
        </w:rPr>
        <w:t xml:space="preserve">LLM Engineering &amp; Fine-tuning: </w:t>
      </w:r>
      <w:r>
        <w:rPr>
          <w:rFonts w:ascii="Calibri" w:cs="Calibri" w:eastAsia="Calibri" w:hAnsi="Calibri"/>
          <w:color w:val="374151"/>
          <w:sz w:val="18"/>
          <w:szCs w:val="18"/>
        </w:rPr>
        <w:t xml:space="preserve">Parameter-efficient fine-tuning (LoRA, QLoRA), instruction tuning, RLHF / DPO; prompt engineering, LLM evaluation &amp; benchmarking, hallucination detection, multi-provider strategy (Vertex AI / Anthropic / OpenAI), model quantisation (ONNX, INT8)</w:t>
      </w:r>
    </w:p>
    <w:p>
      <w:pPr>
        <w:spacing w:after="30" w:before="30"/>
      </w:pPr>
      <w:r>
        <w:rPr>
          <w:rFonts w:ascii="Calibri" w:cs="Calibri" w:eastAsia="Calibri" w:hAnsi="Calibri"/>
          <w:b/>
          <w:bCs/>
          <w:color w:val="1E293B"/>
          <w:sz w:val="18"/>
          <w:szCs w:val="18"/>
        </w:rPr>
        <w:t xml:space="preserve">Applied ML &amp; Deep Learning: </w:t>
      </w:r>
      <w:r>
        <w:rPr>
          <w:rFonts w:ascii="Calibri" w:cs="Calibri" w:eastAsia="Calibri" w:hAnsi="Calibri"/>
          <w:color w:val="374151"/>
          <w:sz w:val="18"/>
          <w:szCs w:val="18"/>
        </w:rPr>
        <w:t xml:space="preserve">PyTorch, TensorFlow, Scikit-learn, XGBoost; transformer architectures (BERT, Donut, T5), vision-language models, multimodal learning, NLP pipelines, computer vision, zero-shot &amp; few-shot learning, active learning, synthetic data generation</w:t>
      </w:r>
    </w:p>
    <w:p>
      <w:pPr>
        <w:spacing w:after="30" w:before="30"/>
      </w:pPr>
      <w:r>
        <w:rPr>
          <w:rFonts w:ascii="Calibri" w:cs="Calibri" w:eastAsia="Calibri" w:hAnsi="Calibri"/>
          <w:b/>
          <w:bCs/>
          <w:color w:val="1E293B"/>
          <w:sz w:val="18"/>
          <w:szCs w:val="18"/>
        </w:rPr>
        <w:t xml:space="preserve">Production AI &amp; MLOps: </w:t>
      </w:r>
      <w:r>
        <w:rPr>
          <w:rFonts w:ascii="Calibri" w:cs="Calibri" w:eastAsia="Calibri" w:hAnsi="Calibri"/>
          <w:color w:val="374151"/>
          <w:sz w:val="18"/>
          <w:szCs w:val="18"/>
        </w:rPr>
        <w:t xml:space="preserve">FastAPI, Docker, CI/CD; MLflow, DVC, Weights &amp; Biases; data versioning, ETL automation, model monitoring, A/B testing, LLM evaluation pipelines (LangSmith), structured logging, latency SLOs</w:t>
      </w:r>
    </w:p>
    <w:p>
      <w:pPr>
        <w:spacing w:after="30" w:before="30"/>
      </w:pPr>
      <w:r>
        <w:rPr>
          <w:rFonts w:ascii="Calibri" w:cs="Calibri" w:eastAsia="Calibri" w:hAnsi="Calibri"/>
          <w:b/>
          <w:bCs/>
          <w:color w:val="1E293B"/>
          <w:sz w:val="18"/>
          <w:szCs w:val="18"/>
        </w:rPr>
        <w:t xml:space="preserve">Observability &amp; Tracing: </w:t>
      </w:r>
      <w:r>
        <w:rPr>
          <w:rFonts w:ascii="Calibri" w:cs="Calibri" w:eastAsia="Calibri" w:hAnsi="Calibri"/>
          <w:color w:val="374151"/>
          <w:sz w:val="18"/>
          <w:szCs w:val="18"/>
        </w:rPr>
        <w:t xml:space="preserve">OpenTelemetry, Traceloop SDK, LangSmith, GCP Cloud Trace &amp; Cloud Logging; distributed tracing, LLM-specific span capture, cache-hit monitoring, alerting</w:t>
      </w:r>
    </w:p>
    <w:p>
      <w:pPr>
        <w:spacing w:after="30" w:before="30"/>
      </w:pPr>
      <w:r>
        <w:rPr>
          <w:rFonts w:ascii="Calibri" w:cs="Calibri" w:eastAsia="Calibri" w:hAnsi="Calibri"/>
          <w:b/>
          <w:bCs/>
          <w:color w:val="1E293B"/>
          <w:sz w:val="18"/>
          <w:szCs w:val="18"/>
        </w:rPr>
        <w:t xml:space="preserve">Cloud &amp; Infrastructure: </w:t>
      </w:r>
      <w:r>
        <w:rPr>
          <w:rFonts w:ascii="Calibri" w:cs="Calibri" w:eastAsia="Calibri" w:hAnsi="Calibri"/>
          <w:color w:val="374151"/>
          <w:sz w:val="18"/>
          <w:szCs w:val="18"/>
        </w:rPr>
        <w:t xml:space="preserve">GCP (Cloud Run, Vertex AI, Firestore, Cloud Storage, Cloud Build, Secret Manager, IAM, Artifact Registry); AWS (S3, SageMaker, Lambda, EC2); Azure; Kubernetes basics</w:t>
      </w:r>
    </w:p>
    <w:p>
      <w:pPr>
        <w:spacing w:after="30" w:before="30"/>
      </w:pPr>
      <w:r>
        <w:rPr>
          <w:rFonts w:ascii="Calibri" w:cs="Calibri" w:eastAsia="Calibri" w:hAnsi="Calibri"/>
          <w:b/>
          <w:bCs/>
          <w:color w:val="1E293B"/>
          <w:sz w:val="18"/>
          <w:szCs w:val="18"/>
        </w:rPr>
        <w:t xml:space="preserve">Programming &amp; Tools: </w:t>
      </w:r>
      <w:r>
        <w:rPr>
          <w:rFonts w:ascii="Calibri" w:cs="Calibri" w:eastAsia="Calibri" w:hAnsi="Calibri"/>
          <w:color w:val="374151"/>
          <w:sz w:val="18"/>
          <w:szCs w:val="18"/>
        </w:rPr>
        <w:t xml:space="preserve">Python 3.12+ (expert), SQL, Bash, Git, uv, Pydantic; async/await, type-safe service contracts; Spanish (native), English (fluent), German (B1+)</w:t>
      </w:r>
    </w:p>
    <w:p>
      <w:pPr>
        <w:spacing w:after="0" w:before="180"/>
      </w:pPr>
    </w:p>
    <w:p>
      <w:pPr>
        <w:spacing w:after="50" w:before="0"/>
      </w:pPr>
      <w:r>
        <w:rPr>
          <w:rFonts w:ascii="Calibri" w:cs="Calibri" w:eastAsia="Calibri" w:hAnsi="Calibri"/>
          <w:b/>
          <w:bCs/>
          <w:color w:val="1A56DB"/>
          <w:spacing w:val="80"/>
          <w:sz w:val="20"/>
          <w:szCs w:val="20"/>
        </w:rPr>
        <w:t xml:space="preserve">WORK EXPERIENCE</w:t>
      </w:r>
    </w:p>
    <w:p>
      <w:pPr>
        <w:pBdr>
          <w:bottom w:val="single" w:color="1A56DB" w:sz="6" w:space="1"/>
        </w:pBdr>
        <w:spacing w:after="0" w:before="0"/>
      </w:pPr>
    </w:p>
    <w:p>
      <w:pPr>
        <w:spacing w:after="0" w:before="70"/>
      </w:pPr>
    </w:p>
    <w:p>
      <w:pPr>
        <w:tabs>
          <w:tab w:val="right" w:pos="9906"/>
        </w:tabs>
        <w:spacing w:after="16" w:before="100"/>
      </w:pPr>
      <w:r>
        <w:rPr>
          <w:rFonts w:ascii="Calibri" w:cs="Calibri" w:eastAsia="Calibri" w:hAnsi="Calibri"/>
          <w:b/>
          <w:bCs/>
          <w:color w:val="1E293B"/>
          <w:sz w:val="21"/>
          <w:szCs w:val="21"/>
        </w:rPr>
        <w:t xml:space="preserve">Sapience AI Corporation</w:t>
      </w:r>
      <w:r>
        <w:rPr>
          <w:rFonts w:ascii="Calibri" w:cs="Calibri" w:eastAsia="Calibri" w:hAnsi="Calibri"/>
          <w:i/>
          <w:iCs/>
          <w:color w:val="64748B"/>
          <w:sz w:val="18"/>
          <w:szCs w:val="18"/>
        </w:rPr>
        <w:t xml:space="preserve">	Nov 2025 – Apr 2026</w:t>
      </w:r>
    </w:p>
    <w:p>
      <w:pPr>
        <w:spacing w:after="36" w:before="0"/>
      </w:pPr>
      <w:r>
        <w:rPr>
          <w:rFonts w:ascii="Calibri" w:cs="Calibri" w:eastAsia="Calibri" w:hAnsi="Calibri"/>
          <w:b/>
          <w:bCs/>
          <w:color w:val="1A56DB"/>
          <w:sz w:val="19"/>
          <w:szCs w:val="19"/>
        </w:rPr>
        <w:t xml:space="preserve">Fullstack AI Engineer</w:t>
      </w:r>
    </w:p>
    <w:p>
      <w:pPr>
        <w:spacing w:after="36" w:before="0"/>
      </w:pPr>
      <w:r>
        <w:rPr>
          <w:rFonts w:ascii="Calibri" w:cs="Calibri" w:eastAsia="Calibri" w:hAnsi="Calibri"/>
          <w:i/>
          <w:iCs/>
          <w:color w:val="374151"/>
          <w:sz w:val="18"/>
          <w:szCs w:val="18"/>
        </w:rPr>
        <w:t xml:space="preserve">Sole architect and technical owner of the company's entire agentic AI infrastructure: four production agents, the inter-agent orchestration layer, GCP deployment pipeline, and observability stack.</w:t>
      </w:r>
    </w:p>
    <w:p>
      <w:pPr>
        <w:pStyle w:val="ListParagraph"/>
        <w:numPr>
          <w:ilvl w:val="0"/>
          <w:numId w:val="2"/>
        </w:numPr>
        <w:spacing w:after="30" w:before="30"/>
      </w:pPr>
      <w:r>
        <w:rPr>
          <w:rFonts w:ascii="Calibri" w:cs="Calibri" w:eastAsia="Calibri" w:hAnsi="Calibri"/>
          <w:b/>
          <w:bCs/>
          <w:color w:val="1E293B"/>
          <w:sz w:val="18"/>
          <w:szCs w:val="18"/>
        </w:rPr>
        <w:t xml:space="preserve">Architected</w:t>
      </w:r>
      <w:r>
        <w:rPr>
          <w:rFonts w:ascii="Calibri" w:cs="Calibri" w:eastAsia="Calibri" w:hAnsi="Calibri"/>
          <w:color w:val="374151"/>
          <w:sz w:val="18"/>
          <w:szCs w:val="18"/>
        </w:rPr>
        <w:t xml:space="preserve"> a complete multi-agent SaaS platform from scratch: Membership Intelligence (HubSpot CRM + ReAct tool calling), Corporate Research (Tavily web search + yfinance market data, 21 public companies), an enterprise RAG Agent, and a Social Media Agent with LinkedIn integration and stateful approval workflows -- each deployed as an independent containerised service on GCP Cloud Run.</w:t>
      </w:r>
    </w:p>
    <w:p>
      <w:pPr>
        <w:pStyle w:val="ListParagraph"/>
        <w:numPr>
          <w:ilvl w:val="0"/>
          <w:numId w:val="2"/>
        </w:numPr>
        <w:spacing w:after="30" w:before="30"/>
      </w:pPr>
      <w:r>
        <w:rPr>
          <w:rFonts w:ascii="Calibri" w:cs="Calibri" w:eastAsia="Calibri" w:hAnsi="Calibri"/>
          <w:b/>
          <w:bCs/>
          <w:color w:val="1E293B"/>
          <w:sz w:val="18"/>
          <w:szCs w:val="18"/>
        </w:rPr>
        <w:t xml:space="preserve">Designed</w:t>
      </w:r>
      <w:r>
        <w:rPr>
          <w:rFonts w:ascii="Calibri" w:cs="Calibri" w:eastAsia="Calibri" w:hAnsi="Calibri"/>
          <w:color w:val="374151"/>
          <w:sz w:val="18"/>
          <w:szCs w:val="18"/>
        </w:rPr>
        <w:t xml:space="preserve"> the A2A (Agent-to-Agent) Protocol: a custom Pydantic-based microservice orchestration framework with JWT authentication, org-scoped multi-tenancy, and SSE event streaming, enabling type-safe, independently deployable agent services.</w:t>
      </w:r>
    </w:p>
    <w:p>
      <w:pPr>
        <w:pStyle w:val="ListParagraph"/>
        <w:numPr>
          <w:ilvl w:val="0"/>
          <w:numId w:val="2"/>
        </w:numPr>
        <w:spacing w:after="30" w:before="30"/>
      </w:pPr>
      <w:r>
        <w:rPr>
          <w:rFonts w:ascii="Calibri" w:cs="Calibri" w:eastAsia="Calibri" w:hAnsi="Calibri"/>
          <w:b/>
          <w:bCs/>
          <w:color w:val="1E293B"/>
          <w:sz w:val="18"/>
          <w:szCs w:val="18"/>
        </w:rPr>
        <w:t xml:space="preserve">Engineered</w:t>
      </w:r>
      <w:r>
        <w:rPr>
          <w:rFonts w:ascii="Calibri" w:cs="Calibri" w:eastAsia="Calibri" w:hAnsi="Calibri"/>
          <w:color w:val="374151"/>
          <w:sz w:val="18"/>
          <w:szCs w:val="18"/>
        </w:rPr>
        <w:t xml:space="preserve"> a hybrid RAG pipeline combining 768-dim dense vectors (text-embedding-005) with SPLADE++ sparse vectors and server-side Reciprocal Rank Fusion in Qdrant; applied scalar INT8 quantisation achieving 72% storage reduction with no measurable precision loss; built two-tier query caching (soft/hard TTL, stale-while-refresh, jitter) to eliminate thundering-herd failures.</w:t>
      </w:r>
    </w:p>
    <w:p>
      <w:pPr>
        <w:pStyle w:val="ListParagraph"/>
        <w:numPr>
          <w:ilvl w:val="0"/>
          <w:numId w:val="2"/>
        </w:numPr>
        <w:spacing w:after="30" w:before="30"/>
      </w:pPr>
      <w:r>
        <w:rPr>
          <w:rFonts w:ascii="Calibri" w:cs="Calibri" w:eastAsia="Calibri" w:hAnsi="Calibri"/>
          <w:b/>
          <w:bCs/>
          <w:color w:val="1E293B"/>
          <w:sz w:val="18"/>
          <w:szCs w:val="18"/>
        </w:rPr>
        <w:t xml:space="preserve">Built</w:t>
      </w:r>
      <w:r>
        <w:rPr>
          <w:rFonts w:ascii="Calibri" w:cs="Calibri" w:eastAsia="Calibri" w:hAnsi="Calibri"/>
          <w:color w:val="374151"/>
          <w:sz w:val="18"/>
          <w:szCs w:val="18"/>
        </w:rPr>
        <w:t xml:space="preserve"> a multi-format document ingestion pipeline (Unstructured + native parsers: PDF, Word, Excel, PowerPoint, email) with full OCR support and table extraction, enabling enterprise knowledge ingestion at scale.</w:t>
      </w:r>
    </w:p>
    <w:p>
      <w:pPr>
        <w:pStyle w:val="ListParagraph"/>
        <w:numPr>
          <w:ilvl w:val="0"/>
          <w:numId w:val="2"/>
        </w:numPr>
        <w:spacing w:after="30" w:before="30"/>
      </w:pPr>
      <w:r>
        <w:rPr>
          <w:rFonts w:ascii="Calibri" w:cs="Calibri" w:eastAsia="Calibri" w:hAnsi="Calibri"/>
          <w:b/>
          <w:bCs/>
          <w:color w:val="1E293B"/>
          <w:sz w:val="18"/>
          <w:szCs w:val="18"/>
        </w:rPr>
        <w:t xml:space="preserve">Established</w:t>
      </w:r>
      <w:r>
        <w:rPr>
          <w:rFonts w:ascii="Calibri" w:cs="Calibri" w:eastAsia="Calibri" w:hAnsi="Calibri"/>
          <w:color w:val="374151"/>
          <w:sz w:val="18"/>
          <w:szCs w:val="18"/>
        </w:rPr>
        <w:t xml:space="preserve"> end-to-end production observability: OpenTelemetry + GCP Cloud Trace + Traceloop SDK for LLM-specific span capture (prompts, completions, latency); LangSmith for evaluation and prompt versioning; structured Cloud Logging with org/user/agent context enrichment; latency SLO alerting.</w:t>
      </w:r>
    </w:p>
    <w:p>
      <w:pPr>
        <w:pStyle w:val="ListParagraph"/>
        <w:numPr>
          <w:ilvl w:val="0"/>
          <w:numId w:val="2"/>
        </w:numPr>
        <w:spacing w:after="30" w:before="30"/>
      </w:pPr>
      <w:r>
        <w:rPr>
          <w:rFonts w:ascii="Calibri" w:cs="Calibri" w:eastAsia="Calibri" w:hAnsi="Calibri"/>
          <w:b/>
          <w:bCs/>
          <w:color w:val="1E293B"/>
          <w:sz w:val="18"/>
          <w:szCs w:val="18"/>
        </w:rPr>
        <w:t xml:space="preserve">Owned</w:t>
      </w:r>
      <w:r>
        <w:rPr>
          <w:rFonts w:ascii="Calibri" w:cs="Calibri" w:eastAsia="Calibri" w:hAnsi="Calibri"/>
          <w:color w:val="374151"/>
          <w:sz w:val="18"/>
          <w:szCs w:val="18"/>
        </w:rPr>
        <w:t xml:space="preserve"> the full GCP infrastructure: Cloud Run, Firestore (state and chat history), Cloud Storage, Secret Manager, IAM, Cloud Build CI/CD, and Artifact Registry for private packages -- production-grade from day one.</w:t>
      </w:r>
    </w:p>
    <w:p>
      <w:pPr>
        <w:pStyle w:val="ListParagraph"/>
        <w:numPr>
          <w:ilvl w:val="0"/>
          <w:numId w:val="2"/>
        </w:numPr>
        <w:spacing w:after="30" w:before="30"/>
      </w:pPr>
      <w:r>
        <w:rPr>
          <w:rFonts w:ascii="Calibri" w:cs="Calibri" w:eastAsia="Calibri" w:hAnsi="Calibri"/>
          <w:b/>
          <w:bCs/>
          <w:color w:val="1E293B"/>
          <w:sz w:val="18"/>
          <w:szCs w:val="18"/>
        </w:rPr>
        <w:t xml:space="preserve">Mentored</w:t>
      </w:r>
      <w:r>
        <w:rPr>
          <w:rFonts w:ascii="Calibri" w:cs="Calibri" w:eastAsia="Calibri" w:hAnsi="Calibri"/>
          <w:color w:val="374151"/>
          <w:sz w:val="18"/>
          <w:szCs w:val="18"/>
        </w:rPr>
        <w:t xml:space="preserve"> the engineering team on LangGraph patterns, async Python, production error handling, and LLM observability; established an extensible tool registry pattern adopted across all agents.</w:t>
      </w:r>
    </w:p>
    <w:p>
      <w:pPr>
        <w:spacing w:after="0" w:before="20"/>
      </w:pPr>
    </w:p>
    <w:p>
      <w:pPr>
        <w:pBdr>
          <w:bottom w:val="single" w:color="C5CDD8" w:sz="2" w:space="1"/>
        </w:pBdr>
        <w:spacing w:after="80" w:before="80"/>
      </w:pPr>
    </w:p>
    <w:p>
      <w:pPr>
        <w:tabs>
          <w:tab w:val="right" w:pos="9906"/>
        </w:tabs>
        <w:spacing w:after="16" w:before="100"/>
      </w:pPr>
      <w:r>
        <w:rPr>
          <w:rFonts w:ascii="Calibri" w:cs="Calibri" w:eastAsia="Calibri" w:hAnsi="Calibri"/>
          <w:b/>
          <w:bCs/>
          <w:color w:val="1E293B"/>
          <w:sz w:val="21"/>
          <w:szCs w:val="21"/>
        </w:rPr>
        <w:t xml:space="preserve">Unstructured Technologies (unstructured.io)</w:t>
      </w:r>
      <w:r>
        <w:rPr>
          <w:rFonts w:ascii="Calibri" w:cs="Calibri" w:eastAsia="Calibri" w:hAnsi="Calibri"/>
          <w:i/>
          <w:iCs/>
          <w:color w:val="64748B"/>
          <w:sz w:val="18"/>
          <w:szCs w:val="18"/>
        </w:rPr>
        <w:t xml:space="preserve">	Jan 2022 – Dec 2024</w:t>
      </w:r>
    </w:p>
    <w:p>
      <w:pPr>
        <w:spacing w:after="36" w:before="0"/>
      </w:pPr>
      <w:r>
        <w:rPr>
          <w:rFonts w:ascii="Calibri" w:cs="Calibri" w:eastAsia="Calibri" w:hAnsi="Calibri"/>
          <w:b/>
          <w:bCs/>
          <w:color w:val="1A56DB"/>
          <w:sz w:val="19"/>
          <w:szCs w:val="19"/>
        </w:rPr>
        <w:t xml:space="preserve">Data Scientist / ML Engineer</w:t>
      </w:r>
    </w:p>
    <w:p>
      <w:pPr>
        <w:pStyle w:val="ListParagraph"/>
        <w:numPr>
          <w:ilvl w:val="0"/>
          <w:numId w:val="2"/>
        </w:numPr>
        <w:spacing w:after="30" w:before="30"/>
      </w:pPr>
      <w:r>
        <w:rPr>
          <w:rFonts w:ascii="Calibri" w:cs="Calibri" w:eastAsia="Calibri" w:hAnsi="Calibri"/>
          <w:b/>
          <w:bCs/>
          <w:color w:val="1E293B"/>
          <w:sz w:val="18"/>
          <w:szCs w:val="18"/>
        </w:rPr>
        <w:t xml:space="preserve">Fine-tuned</w:t>
      </w:r>
      <w:r>
        <w:rPr>
          <w:rFonts w:ascii="Calibri" w:cs="Calibri" w:eastAsia="Calibri" w:hAnsi="Calibri"/>
          <w:color w:val="374151"/>
          <w:sz w:val="18"/>
          <w:szCs w:val="18"/>
        </w:rPr>
        <w:t xml:space="preserve"> transformer-based vision-language models (Donut) on proprietary document datasets to parse diverse layouts into structured JSON; achieved 90%+ accuracy on invoices, receipts, and forms through progressive optimisation and high-resolution PDF partitioning strategies, directly improving customer satisfaction with the flagship pipeline.</w:t>
      </w:r>
    </w:p>
    <w:p>
      <w:pPr>
        <w:pStyle w:val="ListParagraph"/>
        <w:numPr>
          <w:ilvl w:val="0"/>
          <w:numId w:val="2"/>
        </w:numPr>
        <w:spacing w:after="30" w:before="30"/>
      </w:pPr>
      <w:r>
        <w:rPr>
          <w:rFonts w:ascii="Calibri" w:cs="Calibri" w:eastAsia="Calibri" w:hAnsi="Calibri"/>
          <w:b/>
          <w:bCs/>
          <w:color w:val="1E293B"/>
          <w:sz w:val="18"/>
          <w:szCs w:val="18"/>
        </w:rPr>
        <w:t xml:space="preserve">Led</w:t>
      </w:r>
      <w:r>
        <w:rPr>
          <w:rFonts w:ascii="Calibri" w:cs="Calibri" w:eastAsia="Calibri" w:hAnsi="Calibri"/>
          <w:color w:val="374151"/>
          <w:sz w:val="18"/>
          <w:szCs w:val="18"/>
        </w:rPr>
        <w:t xml:space="preserve"> the ML effort to train lightweight classifiers (XGBoost + sentence embeddings + NLP features) for key-value extraction from complex form images; increased extraction accuracy from a 40% baseline to 76% on standard layouts through iterative feature engineering and data-driven model selection.</w:t>
      </w:r>
    </w:p>
    <w:p>
      <w:pPr>
        <w:pStyle w:val="ListParagraph"/>
        <w:numPr>
          <w:ilvl w:val="0"/>
          <w:numId w:val="2"/>
        </w:numPr>
        <w:spacing w:after="30" w:before="30"/>
      </w:pPr>
      <w:r>
        <w:rPr>
          <w:rFonts w:ascii="Calibri" w:cs="Calibri" w:eastAsia="Calibri" w:hAnsi="Calibri"/>
          <w:b/>
          <w:bCs/>
          <w:color w:val="1E293B"/>
          <w:sz w:val="18"/>
          <w:szCs w:val="18"/>
        </w:rPr>
        <w:t xml:space="preserve">Designed</w:t>
      </w:r>
      <w:r>
        <w:rPr>
          <w:rFonts w:ascii="Calibri" w:cs="Calibri" w:eastAsia="Calibri" w:hAnsi="Calibri"/>
          <w:color w:val="374151"/>
          <w:sz w:val="18"/>
          <w:szCs w:val="18"/>
        </w:rPr>
        <w:t xml:space="preserve"> chunking strategies and evaluation frameworks for financial Q&amp;A RAG pipelines; ran annotation workflows and data curation sprints that produced measurable retrieval quality improvements on industry benchmarks.</w:t>
      </w:r>
    </w:p>
    <w:p>
      <w:pPr>
        <w:pStyle w:val="ListParagraph"/>
        <w:numPr>
          <w:ilvl w:val="0"/>
          <w:numId w:val="2"/>
        </w:numPr>
        <w:spacing w:after="30" w:before="30"/>
      </w:pPr>
      <w:r>
        <w:rPr>
          <w:rFonts w:ascii="Calibri" w:cs="Calibri" w:eastAsia="Calibri" w:hAnsi="Calibri"/>
          <w:b/>
          <w:bCs/>
          <w:color w:val="1E293B"/>
          <w:sz w:val="18"/>
          <w:szCs w:val="18"/>
        </w:rPr>
        <w:t xml:space="preserve">Contributed</w:t>
      </w:r>
      <w:r>
        <w:rPr>
          <w:rFonts w:ascii="Calibri" w:cs="Calibri" w:eastAsia="Calibri" w:hAnsi="Calibri"/>
          <w:color w:val="374151"/>
          <w:sz w:val="18"/>
          <w:szCs w:val="18"/>
        </w:rPr>
        <w:t xml:space="preserve"> to prompt engineering and document-metadata enrichment pipelines for LLM-based extraction tasks, improving structured output reliability across diverse document types.</w:t>
      </w:r>
    </w:p>
    <w:p>
      <w:pPr>
        <w:pStyle w:val="ListParagraph"/>
        <w:numPr>
          <w:ilvl w:val="0"/>
          <w:numId w:val="2"/>
        </w:numPr>
        <w:spacing w:after="30" w:before="30"/>
      </w:pPr>
      <w:r>
        <w:rPr>
          <w:rFonts w:ascii="Calibri" w:cs="Calibri" w:eastAsia="Calibri" w:hAnsi="Calibri"/>
          <w:b/>
          <w:bCs/>
          <w:color w:val="1E293B"/>
          <w:sz w:val="18"/>
          <w:szCs w:val="18"/>
        </w:rPr>
        <w:t xml:space="preserve">Co-authored</w:t>
      </w:r>
      <w:r>
        <w:rPr>
          <w:rFonts w:ascii="Calibri" w:cs="Calibri" w:eastAsia="Calibri" w:hAnsi="Calibri"/>
          <w:color w:val="374151"/>
          <w:sz w:val="18"/>
          <w:szCs w:val="18"/>
        </w:rPr>
        <w:t xml:space="preserve"> peer-reviewed publication: "Financial Report Chunking for Effective Retrieval Augmented Generation" (arXiv:2402.05131, 2024) -- documenting advanced chunking strategies for financial document RAG systems.</w:t>
      </w:r>
    </w:p>
    <w:p>
      <w:pPr>
        <w:spacing w:after="0" w:before="20"/>
      </w:pPr>
    </w:p>
    <w:p>
      <w:pPr>
        <w:pBdr>
          <w:bottom w:val="single" w:color="C5CDD8" w:sz="2" w:space="1"/>
        </w:pBdr>
        <w:spacing w:after="80" w:before="80"/>
      </w:pPr>
    </w:p>
    <w:p>
      <w:pPr>
        <w:tabs>
          <w:tab w:val="right" w:pos="9906"/>
        </w:tabs>
        <w:spacing w:after="16" w:before="100"/>
      </w:pPr>
      <w:r>
        <w:rPr>
          <w:rFonts w:ascii="Calibri" w:cs="Calibri" w:eastAsia="Calibri" w:hAnsi="Calibri"/>
          <w:b/>
          <w:bCs/>
          <w:color w:val="1E293B"/>
          <w:sz w:val="21"/>
          <w:szCs w:val="21"/>
        </w:rPr>
        <w:t xml:space="preserve">German Aerospace Centre (DLR), Security Department</w:t>
      </w:r>
      <w:r>
        <w:rPr>
          <w:rFonts w:ascii="Calibri" w:cs="Calibri" w:eastAsia="Calibri" w:hAnsi="Calibri"/>
          <w:i/>
          <w:iCs/>
          <w:color w:val="64748B"/>
          <w:sz w:val="18"/>
          <w:szCs w:val="18"/>
        </w:rPr>
        <w:t xml:space="preserve">	Feb 2021 – Oct 2021</w:t>
      </w:r>
    </w:p>
    <w:p>
      <w:pPr>
        <w:spacing w:after="36" w:before="0"/>
      </w:pPr>
      <w:r>
        <w:rPr>
          <w:rFonts w:ascii="Calibri" w:cs="Calibri" w:eastAsia="Calibri" w:hAnsi="Calibri"/>
          <w:b/>
          <w:bCs/>
          <w:color w:val="1A56DB"/>
          <w:sz w:val="19"/>
          <w:szCs w:val="19"/>
        </w:rPr>
        <w:t xml:space="preserve">Research Assistant, Deep Learning</w:t>
      </w:r>
    </w:p>
    <w:p>
      <w:pPr>
        <w:pStyle w:val="ListParagraph"/>
        <w:numPr>
          <w:ilvl w:val="0"/>
          <w:numId w:val="2"/>
        </w:numPr>
        <w:spacing w:after="30" w:before="30"/>
      </w:pPr>
      <w:r>
        <w:rPr>
          <w:rFonts w:ascii="Calibri" w:cs="Calibri" w:eastAsia="Calibri" w:hAnsi="Calibri"/>
          <w:b/>
          <w:bCs/>
          <w:color w:val="1E293B"/>
          <w:sz w:val="18"/>
          <w:szCs w:val="18"/>
        </w:rPr>
        <w:t xml:space="preserve">Modelled</w:t>
      </w:r>
      <w:r>
        <w:rPr>
          <w:rFonts w:ascii="Calibri" w:cs="Calibri" w:eastAsia="Calibri" w:hAnsi="Calibri"/>
          <w:color w:val="374151"/>
          <w:sz w:val="18"/>
          <w:szCs w:val="18"/>
        </w:rPr>
        <w:t xml:space="preserve"> medical record de-identification as conditional text generation using a variational autoencoder (VAE) with holistic discriminators, developing a novel privacy-preserving NLP approach for healthcare data in a high-security research environment.</w:t>
      </w:r>
    </w:p>
    <w:p>
      <w:pPr>
        <w:pStyle w:val="ListParagraph"/>
        <w:numPr>
          <w:ilvl w:val="0"/>
          <w:numId w:val="2"/>
        </w:numPr>
        <w:spacing w:after="30" w:before="30"/>
      </w:pPr>
      <w:r>
        <w:rPr>
          <w:rFonts w:ascii="Calibri" w:cs="Calibri" w:eastAsia="Calibri" w:hAnsi="Calibri"/>
          <w:b/>
          <w:bCs/>
          <w:color w:val="1E293B"/>
          <w:sz w:val="18"/>
          <w:szCs w:val="18"/>
        </w:rPr>
        <w:t xml:space="preserve">Delivered</w:t>
      </w:r>
      <w:r>
        <w:rPr>
          <w:rFonts w:ascii="Calibri" w:cs="Calibri" w:eastAsia="Calibri" w:hAnsi="Calibri"/>
          <w:color w:val="374151"/>
          <w:sz w:val="18"/>
          <w:szCs w:val="18"/>
        </w:rPr>
        <w:t xml:space="preserve"> a Dockerized end-to-end generative AI solution for synthesising privacy-compliant medical records conditioned to specific patient profiles, enabling downstream research without exposing real patient data.</w:t>
      </w:r>
    </w:p>
    <w:p>
      <w:pPr>
        <w:spacing w:after="0" w:before="20"/>
      </w:pPr>
    </w:p>
    <w:p>
      <w:pPr>
        <w:pBdr>
          <w:bottom w:val="single" w:color="C5CDD8" w:sz="2" w:space="1"/>
        </w:pBdr>
        <w:spacing w:after="80" w:before="80"/>
      </w:pPr>
    </w:p>
    <w:p>
      <w:pPr>
        <w:tabs>
          <w:tab w:val="right" w:pos="9906"/>
        </w:tabs>
        <w:spacing w:after="16" w:before="100"/>
      </w:pPr>
      <w:r>
        <w:rPr>
          <w:rFonts w:ascii="Calibri" w:cs="Calibri" w:eastAsia="Calibri" w:hAnsi="Calibri"/>
          <w:b/>
          <w:bCs/>
          <w:color w:val="1E293B"/>
          <w:sz w:val="21"/>
          <w:szCs w:val="21"/>
        </w:rPr>
        <w:t xml:space="preserve">Webis Group, Bauhaus-Universitat Weimar</w:t>
      </w:r>
      <w:r>
        <w:rPr>
          <w:rFonts w:ascii="Calibri" w:cs="Calibri" w:eastAsia="Calibri" w:hAnsi="Calibri"/>
          <w:i/>
          <w:iCs/>
          <w:color w:val="64748B"/>
          <w:sz w:val="18"/>
          <w:szCs w:val="18"/>
        </w:rPr>
        <w:t xml:space="preserve">	Oct 2018 – Apr 2022</w:t>
      </w:r>
    </w:p>
    <w:p>
      <w:pPr>
        <w:spacing w:after="36" w:before="0"/>
      </w:pPr>
      <w:r>
        <w:rPr>
          <w:rFonts w:ascii="Calibri" w:cs="Calibri" w:eastAsia="Calibri" w:hAnsi="Calibri"/>
          <w:b/>
          <w:bCs/>
          <w:color w:val="1A56DB"/>
          <w:sz w:val="19"/>
          <w:szCs w:val="19"/>
        </w:rPr>
        <w:t xml:space="preserve">Information Retrieval &amp; Deep Learning Research Assistant</w:t>
      </w:r>
    </w:p>
    <w:p>
      <w:pPr>
        <w:pStyle w:val="ListParagraph"/>
        <w:numPr>
          <w:ilvl w:val="0"/>
          <w:numId w:val="2"/>
        </w:numPr>
        <w:spacing w:after="30" w:before="30"/>
      </w:pPr>
      <w:r>
        <w:rPr>
          <w:rFonts w:ascii="Calibri" w:cs="Calibri" w:eastAsia="Calibri" w:hAnsi="Calibri"/>
          <w:b/>
          <w:bCs/>
          <w:color w:val="1E293B"/>
          <w:sz w:val="18"/>
          <w:szCs w:val="18"/>
        </w:rPr>
        <w:t xml:space="preserve">Developed</w:t>
      </w:r>
      <w:r>
        <w:rPr>
          <w:rFonts w:ascii="Calibri" w:cs="Calibri" w:eastAsia="Calibri" w:hAnsi="Calibri"/>
          <w:color w:val="374151"/>
          <w:sz w:val="18"/>
          <w:szCs w:val="18"/>
        </w:rPr>
        <w:t xml:space="preserve"> an active learning API for multilingual zero-shot text classification using BERT-based transformers, achieving 90%+ accuracy across 100 categories and reducing the need for large labelled datasets.</w:t>
      </w:r>
    </w:p>
    <w:p>
      <w:pPr>
        <w:pStyle w:val="ListParagraph"/>
        <w:numPr>
          <w:ilvl w:val="0"/>
          <w:numId w:val="2"/>
        </w:numPr>
        <w:spacing w:after="30" w:before="30"/>
      </w:pPr>
      <w:r>
        <w:rPr>
          <w:rFonts w:ascii="Calibri" w:cs="Calibri" w:eastAsia="Calibri" w:hAnsi="Calibri"/>
          <w:b/>
          <w:bCs/>
          <w:color w:val="1E293B"/>
          <w:sz w:val="18"/>
          <w:szCs w:val="18"/>
        </w:rPr>
        <w:t xml:space="preserve">Engineered</w:t>
      </w:r>
      <w:r>
        <w:rPr>
          <w:rFonts w:ascii="Calibri" w:cs="Calibri" w:eastAsia="Calibri" w:hAnsi="Calibri"/>
          <w:color w:val="374151"/>
          <w:sz w:val="18"/>
          <w:szCs w:val="18"/>
        </w:rPr>
        <w:t xml:space="preserve"> deep neural networks for natural language to Python code generation; trained argument-search classifiers achieving 70% accuracy predicting political inclinations from argumentative text.</w:t>
      </w:r>
    </w:p>
    <w:p>
      <w:pPr>
        <w:spacing w:after="0" w:before="20"/>
      </w:pPr>
    </w:p>
    <w:p>
      <w:pPr>
        <w:pBdr>
          <w:bottom w:val="single" w:color="C5CDD8" w:sz="2" w:space="1"/>
        </w:pBdr>
        <w:spacing w:after="80" w:before="80"/>
      </w:pPr>
    </w:p>
    <w:p>
      <w:pPr>
        <w:tabs>
          <w:tab w:val="right" w:pos="9906"/>
        </w:tabs>
        <w:spacing w:after="16" w:before="100"/>
      </w:pPr>
      <w:r>
        <w:rPr>
          <w:rFonts w:ascii="Calibri" w:cs="Calibri" w:eastAsia="Calibri" w:hAnsi="Calibri"/>
          <w:b/>
          <w:bCs/>
          <w:color w:val="1E293B"/>
          <w:sz w:val="21"/>
          <w:szCs w:val="21"/>
        </w:rPr>
        <w:t xml:space="preserve">Omdena -- Collaborative AI Platform</w:t>
      </w:r>
      <w:r>
        <w:rPr>
          <w:rFonts w:ascii="Calibri" w:cs="Calibri" w:eastAsia="Calibri" w:hAnsi="Calibri"/>
          <w:i/>
          <w:iCs/>
          <w:color w:val="64748B"/>
          <w:sz w:val="18"/>
          <w:szCs w:val="18"/>
        </w:rPr>
        <w:t xml:space="preserve">	Oct 2018 – 2020</w:t>
      </w:r>
    </w:p>
    <w:p>
      <w:pPr>
        <w:spacing w:after="36" w:before="0"/>
      </w:pPr>
      <w:r>
        <w:rPr>
          <w:rFonts w:ascii="Calibri" w:cs="Calibri" w:eastAsia="Calibri" w:hAnsi="Calibri"/>
          <w:b/>
          <w:bCs/>
          <w:color w:val="1A56DB"/>
          <w:sz w:val="19"/>
          <w:szCs w:val="19"/>
        </w:rPr>
        <w:t xml:space="preserve">Machine Learning Engineer &amp; Community Builder</w:t>
      </w:r>
    </w:p>
    <w:p>
      <w:pPr>
        <w:pStyle w:val="ListParagraph"/>
        <w:numPr>
          <w:ilvl w:val="0"/>
          <w:numId w:val="2"/>
        </w:numPr>
        <w:spacing w:after="30" w:before="30"/>
      </w:pPr>
      <w:r>
        <w:rPr>
          <w:rFonts w:ascii="Calibri" w:cs="Calibri" w:eastAsia="Calibri" w:hAnsi="Calibri"/>
          <w:b/>
          <w:bCs/>
          <w:color w:val="1E293B"/>
          <w:sz w:val="18"/>
          <w:szCs w:val="18"/>
        </w:rPr>
        <w:t xml:space="preserve">Delivered</w:t>
      </w:r>
      <w:r>
        <w:rPr>
          <w:rFonts w:ascii="Calibri" w:cs="Calibri" w:eastAsia="Calibri" w:hAnsi="Calibri"/>
          <w:color w:val="374151"/>
          <w:sz w:val="18"/>
          <w:szCs w:val="18"/>
        </w:rPr>
        <w:t xml:space="preserve"> ML solutions across three real-world projects: renewable energy prediction in Africa (RA365), automated classification of sexual harassment reports (Red Dot Foundation / Safecity), and Mars anomaly detection using deep adversarial training (University of Bern) -- all shipped within collaborative sprint-based teams.</w:t>
      </w:r>
    </w:p>
    <w:p>
      <w:pPr>
        <w:pStyle w:val="ListParagraph"/>
        <w:numPr>
          <w:ilvl w:val="0"/>
          <w:numId w:val="2"/>
        </w:numPr>
        <w:spacing w:after="30" w:before="30"/>
      </w:pPr>
      <w:r>
        <w:rPr>
          <w:rFonts w:ascii="Calibri" w:cs="Calibri" w:eastAsia="Calibri" w:hAnsi="Calibri"/>
          <w:b/>
          <w:bCs/>
          <w:color w:val="1E293B"/>
          <w:sz w:val="18"/>
          <w:szCs w:val="18"/>
        </w:rPr>
        <w:t xml:space="preserve">Published</w:t>
      </w:r>
      <w:r>
        <w:rPr>
          <w:rFonts w:ascii="Calibri" w:cs="Calibri" w:eastAsia="Calibri" w:hAnsi="Calibri"/>
          <w:color w:val="374151"/>
          <w:sz w:val="18"/>
          <w:szCs w:val="18"/>
        </w:rPr>
        <w:t xml:space="preserve"> technical articles on anomaly detection and AI for social good, contributing findings to the open-source community and practitioner audience.</w:t>
      </w:r>
    </w:p>
    <w:p>
      <w:pPr>
        <w:spacing w:after="0" w:before="20"/>
      </w:pPr>
    </w:p>
    <w:p>
      <w:pPr>
        <w:pBdr>
          <w:bottom w:val="single" w:color="C5CDD8" w:sz="2" w:space="1"/>
        </w:pBdr>
        <w:spacing w:after="80" w:before="80"/>
      </w:pPr>
    </w:p>
    <w:p>
      <w:pPr>
        <w:tabs>
          <w:tab w:val="right" w:pos="9906"/>
        </w:tabs>
        <w:spacing w:after="16" w:before="100"/>
      </w:pPr>
      <w:r>
        <w:rPr>
          <w:rFonts w:ascii="Calibri" w:cs="Calibri" w:eastAsia="Calibri" w:hAnsi="Calibri"/>
          <w:b/>
          <w:bCs/>
          <w:color w:val="1E293B"/>
          <w:sz w:val="21"/>
          <w:szCs w:val="21"/>
        </w:rPr>
        <w:t xml:space="preserve">Data Analysis Consultant / Freelancer</w:t>
      </w:r>
      <w:r>
        <w:rPr>
          <w:rFonts w:ascii="Calibri" w:cs="Calibri" w:eastAsia="Calibri" w:hAnsi="Calibri"/>
          <w:i/>
          <w:iCs/>
          <w:color w:val="64748B"/>
          <w:sz w:val="18"/>
          <w:szCs w:val="18"/>
        </w:rPr>
        <w:t xml:space="preserve">	Nov 2012 – Oct 2017</w:t>
      </w:r>
    </w:p>
    <w:p>
      <w:pPr>
        <w:spacing w:after="36" w:before="0"/>
      </w:pPr>
      <w:r>
        <w:rPr>
          <w:rFonts w:ascii="Calibri" w:cs="Calibri" w:eastAsia="Calibri" w:hAnsi="Calibri"/>
          <w:b/>
          <w:bCs/>
          <w:color w:val="1A56DB"/>
          <w:sz w:val="19"/>
          <w:szCs w:val="19"/>
        </w:rPr>
        <w:t xml:space="preserve">Reporting Automation &amp; Dashboard Design</w:t>
      </w:r>
    </w:p>
    <w:p>
      <w:pPr>
        <w:pStyle w:val="ListParagraph"/>
        <w:numPr>
          <w:ilvl w:val="0"/>
          <w:numId w:val="2"/>
        </w:numPr>
        <w:spacing w:after="30" w:before="30"/>
      </w:pPr>
      <w:r>
        <w:rPr>
          <w:rFonts w:ascii="Calibri" w:cs="Calibri" w:eastAsia="Calibri" w:hAnsi="Calibri"/>
          <w:b/>
          <w:bCs/>
          <w:color w:val="1E293B"/>
          <w:sz w:val="18"/>
          <w:szCs w:val="18"/>
        </w:rPr>
        <w:t xml:space="preserve">Automated</w:t>
      </w:r>
      <w:r>
        <w:rPr>
          <w:rFonts w:ascii="Calibri" w:cs="Calibri" w:eastAsia="Calibri" w:hAnsi="Calibri"/>
          <w:color w:val="374151"/>
          <w:sz w:val="18"/>
          <w:szCs w:val="18"/>
        </w:rPr>
        <w:t xml:space="preserve"> report generation and designed interactive BI dashboards (Microsoft services) for data-intensive business processes across multiple client verticals, reducing manual reporting effort and enabling real-time KPI tracking.</w:t>
      </w:r>
    </w:p>
    <w:p>
      <w:pPr>
        <w:spacing w:after="0" w:before="180"/>
      </w:pPr>
    </w:p>
    <w:p>
      <w:pPr>
        <w:spacing w:after="50" w:before="0"/>
      </w:pPr>
      <w:r>
        <w:rPr>
          <w:rFonts w:ascii="Calibri" w:cs="Calibri" w:eastAsia="Calibri" w:hAnsi="Calibri"/>
          <w:b/>
          <w:bCs/>
          <w:color w:val="1A56DB"/>
          <w:spacing w:val="80"/>
          <w:sz w:val="20"/>
          <w:szCs w:val="20"/>
        </w:rPr>
        <w:t xml:space="preserve">PUBLICATIONS &amp; OPEN CONTRIBUTIONS</w:t>
      </w:r>
    </w:p>
    <w:p>
      <w:pPr>
        <w:pBdr>
          <w:bottom w:val="single" w:color="1A56DB" w:sz="6" w:space="1"/>
        </w:pBdr>
        <w:spacing w:after="0" w:before="0"/>
      </w:pPr>
    </w:p>
    <w:p>
      <w:pPr>
        <w:spacing w:after="0" w:before="70"/>
      </w:pPr>
    </w:p>
    <w:p>
      <w:pPr>
        <w:pStyle w:val="ListParagraph"/>
        <w:numPr>
          <w:ilvl w:val="0"/>
          <w:numId w:val="2"/>
        </w:numPr>
        <w:spacing w:after="30" w:before="30"/>
      </w:pPr>
      <w:r>
        <w:rPr>
          <w:rFonts w:ascii="Calibri" w:cs="Calibri" w:eastAsia="Calibri" w:hAnsi="Calibri"/>
          <w:b/>
          <w:bCs/>
          <w:color w:val="1E293B"/>
          <w:sz w:val="18"/>
          <w:szCs w:val="18"/>
        </w:rPr>
        <w:t xml:space="preserve">Jimeno Yepes A., You Y., Milczek J., Laverde S., Li L.</w:t>
      </w:r>
      <w:r>
        <w:rPr>
          <w:rFonts w:ascii="Calibri" w:cs="Calibri" w:eastAsia="Calibri" w:hAnsi="Calibri"/>
          <w:color w:val="374151"/>
          <w:sz w:val="18"/>
          <w:szCs w:val="18"/>
        </w:rPr>
        <w:t xml:space="preserve"> Financial Report Chunking for Effective Retrieval Augmented Generation. arXiv:2402.05131 (2024). arxiv.org/abs/2402.05131</w:t>
      </w:r>
    </w:p>
    <w:p>
      <w:pPr>
        <w:pStyle w:val="ListParagraph"/>
        <w:numPr>
          <w:ilvl w:val="0"/>
          <w:numId w:val="2"/>
        </w:numPr>
        <w:spacing w:after="30" w:before="30"/>
      </w:pPr>
      <w:r>
        <w:rPr>
          <w:rFonts w:ascii="Calibri" w:cs="Calibri" w:eastAsia="Calibri" w:hAnsi="Calibri"/>
          <w:b/>
          <w:bCs/>
          <w:color w:val="1E293B"/>
          <w:sz w:val="18"/>
          <w:szCs w:val="18"/>
        </w:rPr>
        <w:t xml:space="preserve">Technical articles: </w:t>
      </w:r>
      <w:r>
        <w:rPr>
          <w:rFonts w:ascii="Calibri" w:cs="Calibri" w:eastAsia="Calibri" w:hAnsi="Calibri"/>
          <w:color w:val="374151"/>
          <w:sz w:val="18"/>
          <w:szCs w:val="18"/>
        </w:rPr>
        <w:t xml:space="preserve">Automatic Classification of Sexual Harassment Cases (Red Dot Foundation / Omdena); Marsi-anomaly Detection Through Deep Adversarial Training (University of Bern).</w:t>
      </w:r>
    </w:p>
    <w:p>
      <w:pPr>
        <w:pStyle w:val="ListParagraph"/>
        <w:numPr>
          <w:ilvl w:val="0"/>
          <w:numId w:val="2"/>
        </w:numPr>
        <w:spacing w:after="30" w:before="30"/>
      </w:pPr>
      <w:r>
        <w:rPr>
          <w:rFonts w:ascii="Calibri" w:cs="Calibri" w:eastAsia="Calibri" w:hAnsi="Calibri"/>
          <w:b/>
          <w:bCs/>
          <w:color w:val="1E293B"/>
          <w:sz w:val="18"/>
          <w:szCs w:val="18"/>
        </w:rPr>
        <w:t xml:space="preserve">Open profiles: </w:t>
      </w:r>
      <w:r>
        <w:rPr>
          <w:rFonts w:ascii="Calibri" w:cs="Calibri" w:eastAsia="Calibri" w:hAnsi="Calibri"/>
          <w:color w:val="374151"/>
          <w:sz w:val="18"/>
          <w:szCs w:val="18"/>
        </w:rPr>
        <w:t xml:space="preserve">github.com/LaverdeS  |  huggingface.co/laverdes</w:t>
      </w:r>
    </w:p>
    <w:p>
      <w:pPr>
        <w:spacing w:after="0" w:before="180"/>
      </w:pPr>
    </w:p>
    <w:p>
      <w:pPr>
        <w:spacing w:after="50" w:before="0"/>
      </w:pPr>
      <w:r>
        <w:rPr>
          <w:rFonts w:ascii="Calibri" w:cs="Calibri" w:eastAsia="Calibri" w:hAnsi="Calibri"/>
          <w:b/>
          <w:bCs/>
          <w:color w:val="1A56DB"/>
          <w:spacing w:val="80"/>
          <w:sz w:val="20"/>
          <w:szCs w:val="20"/>
        </w:rPr>
        <w:t xml:space="preserve">EDUCATION &amp; CERTIFICATIONS</w:t>
      </w:r>
    </w:p>
    <w:p>
      <w:pPr>
        <w:pBdr>
          <w:bottom w:val="single" w:color="1A56DB" w:sz="6" w:space="1"/>
        </w:pBdr>
        <w:spacing w:after="0" w:before="0"/>
      </w:pPr>
    </w:p>
    <w:p>
      <w:pPr>
        <w:spacing w:after="0" w:before="70"/>
      </w:pPr>
    </w:p>
    <w:p>
      <w:pPr>
        <w:tabs>
          <w:tab w:val="right" w:pos="9906"/>
        </w:tabs>
        <w:spacing w:after="28" w:before="28"/>
      </w:pPr>
      <w:r>
        <w:rPr>
          <w:rFonts w:ascii="Calibri" w:cs="Calibri" w:eastAsia="Calibri" w:hAnsi="Calibri"/>
          <w:b/>
          <w:bCs/>
          <w:color w:val="1E293B"/>
          <w:sz w:val="19"/>
          <w:szCs w:val="19"/>
        </w:rPr>
        <w:t xml:space="preserve">Agentic AI Pioneer Program</w:t>
      </w:r>
      <w:r>
        <w:rPr>
          <w:rFonts w:ascii="Calibri" w:cs="Calibri" w:eastAsia="Calibri" w:hAnsi="Calibri"/>
          <w:color w:val="374151"/>
          <w:sz w:val="18"/>
          <w:szCs w:val="18"/>
        </w:rPr>
        <w:t xml:space="preserve">  —  Western State University &amp; Analytics Vidhya</w:t>
      </w:r>
      <w:r>
        <w:rPr>
          <w:rFonts w:ascii="Calibri" w:cs="Calibri" w:eastAsia="Calibri" w:hAnsi="Calibri"/>
          <w:i/>
          <w:iCs/>
          <w:color w:val="64748B"/>
          <w:sz w:val="18"/>
          <w:szCs w:val="18"/>
        </w:rPr>
        <w:t xml:space="preserve">	2025</w:t>
      </w:r>
    </w:p>
    <w:p>
      <w:pPr>
        <w:tabs>
          <w:tab w:val="right" w:pos="9906"/>
        </w:tabs>
        <w:spacing w:after="28" w:before="28"/>
      </w:pPr>
      <w:r>
        <w:rPr>
          <w:rFonts w:ascii="Calibri" w:cs="Calibri" w:eastAsia="Calibri" w:hAnsi="Calibri"/>
          <w:b/>
          <w:bCs/>
          <w:color w:val="1E293B"/>
          <w:sz w:val="19"/>
          <w:szCs w:val="19"/>
        </w:rPr>
        <w:t xml:space="preserve">MSc, Computer Science for Digital Media</w:t>
      </w:r>
      <w:r>
        <w:rPr>
          <w:rFonts w:ascii="Calibri" w:cs="Calibri" w:eastAsia="Calibri" w:hAnsi="Calibri"/>
          <w:color w:val="374151"/>
          <w:sz w:val="18"/>
          <w:szCs w:val="18"/>
        </w:rPr>
        <w:t xml:space="preserve">  —  Bauhaus-Universitat Weimar, Germany</w:t>
      </w:r>
      <w:r>
        <w:rPr>
          <w:rFonts w:ascii="Calibri" w:cs="Calibri" w:eastAsia="Calibri" w:hAnsi="Calibri"/>
          <w:i/>
          <w:iCs/>
          <w:color w:val="64748B"/>
          <w:sz w:val="18"/>
          <w:szCs w:val="18"/>
        </w:rPr>
        <w:t xml:space="preserve">	2018 – 2022</w:t>
      </w:r>
    </w:p>
    <w:p>
      <w:pPr>
        <w:tabs>
          <w:tab w:val="right" w:pos="9906"/>
        </w:tabs>
        <w:spacing w:after="28" w:before="28"/>
      </w:pPr>
      <w:r>
        <w:rPr>
          <w:rFonts w:ascii="Calibri" w:cs="Calibri" w:eastAsia="Calibri" w:hAnsi="Calibri"/>
          <w:b/>
          <w:bCs/>
          <w:color w:val="1E293B"/>
          <w:sz w:val="19"/>
          <w:szCs w:val="19"/>
        </w:rPr>
        <w:t xml:space="preserve">BSc, Electronic Engineering</w:t>
      </w:r>
      <w:r>
        <w:rPr>
          <w:rFonts w:ascii="Calibri" w:cs="Calibri" w:eastAsia="Calibri" w:hAnsi="Calibri"/>
          <w:color w:val="374151"/>
          <w:sz w:val="18"/>
          <w:szCs w:val="18"/>
        </w:rPr>
        <w:t xml:space="preserve">  —  Pontifical Xavierian University, Bogota, Colombia</w:t>
      </w:r>
      <w:r>
        <w:rPr>
          <w:rFonts w:ascii="Calibri" w:cs="Calibri" w:eastAsia="Calibri" w:hAnsi="Calibri"/>
          <w:i/>
          <w:iCs/>
          <w:color w:val="64748B"/>
          <w:sz w:val="18"/>
          <w:szCs w:val="18"/>
        </w:rPr>
        <w:t xml:space="preserve">	2009 – 2017</w:t>
      </w:r>
    </w:p>
    <w:p>
      <w:pPr>
        <w:spacing w:after="0" w:before="28"/>
      </w:pPr>
      <w:r>
        <w:rPr>
          <w:rFonts w:ascii="Calibri" w:cs="Calibri" w:eastAsia="Calibri" w:hAnsi="Calibri"/>
          <w:b/>
          <w:bCs/>
          <w:color w:val="1E293B"/>
          <w:sz w:val="18"/>
          <w:szCs w:val="18"/>
        </w:rPr>
        <w:t xml:space="preserve">Curated online certifications: </w:t>
      </w:r>
      <w:r>
        <w:rPr>
          <w:rFonts w:ascii="Calibri" w:cs="Calibri" w:eastAsia="Calibri" w:hAnsi="Calibri"/>
          <w:color w:val="374151"/>
          <w:sz w:val="18"/>
          <w:szCs w:val="18"/>
        </w:rPr>
        <w:t xml:space="preserve">Advanced RAG (DeepLearning.AI), LangGraph Agents in Production, LLM Fine-Tuning, MLOps on GCP, LLM Evaluation &amp; Observability, Agentic AI Systems Design, Computer Vision (fast.ai), NLP Specialisation (deeplearning.ai).</w:t>
      </w:r>
    </w:p>
    <w:p>
      <w:pPr>
        <w:spacing w:after="0" w:before="180"/>
      </w:pPr>
    </w:p>
    <w:p>
      <w:pPr>
        <w:spacing w:after="50" w:before="0"/>
      </w:pPr>
      <w:r>
        <w:rPr>
          <w:rFonts w:ascii="Calibri" w:cs="Calibri" w:eastAsia="Calibri" w:hAnsi="Calibri"/>
          <w:b/>
          <w:bCs/>
          <w:color w:val="1A56DB"/>
          <w:spacing w:val="80"/>
          <w:sz w:val="20"/>
          <w:szCs w:val="20"/>
        </w:rPr>
        <w:t xml:space="preserve">VOLUNTARY EXPERIENCE</w:t>
      </w:r>
    </w:p>
    <w:p>
      <w:pPr>
        <w:pBdr>
          <w:bottom w:val="single" w:color="1A56DB" w:sz="6" w:space="1"/>
        </w:pBdr>
        <w:spacing w:after="0" w:before="0"/>
      </w:pPr>
    </w:p>
    <w:p>
      <w:pPr>
        <w:spacing w:after="0" w:before="70"/>
      </w:pPr>
    </w:p>
    <w:p>
      <w:pPr>
        <w:pStyle w:val="ListParagraph"/>
        <w:numPr>
          <w:ilvl w:val="0"/>
          <w:numId w:val="2"/>
        </w:numPr>
        <w:spacing w:after="30" w:before="30"/>
      </w:pPr>
      <w:r>
        <w:rPr>
          <w:rFonts w:ascii="Calibri" w:cs="Calibri" w:eastAsia="Calibri" w:hAnsi="Calibri"/>
          <w:b/>
          <w:bCs/>
          <w:color w:val="1E293B"/>
          <w:sz w:val="18"/>
          <w:szCs w:val="18"/>
        </w:rPr>
        <w:t xml:space="preserve">Mentored</w:t>
      </w:r>
      <w:r>
        <w:rPr>
          <w:rFonts w:ascii="Calibri" w:cs="Calibri" w:eastAsia="Calibri" w:hAnsi="Calibri"/>
          <w:color w:val="374151"/>
          <w:sz w:val="18"/>
          <w:szCs w:val="18"/>
        </w:rPr>
        <w:t xml:space="preserve"> the Python4AI webinar series as part of Renewable Africa (RA365) academy program, training junior practitioners in applied ML and data science.</w:t>
      </w:r>
    </w:p>
    <w:p>
      <w:pPr>
        <w:pStyle w:val="ListParagraph"/>
        <w:numPr>
          <w:ilvl w:val="0"/>
          <w:numId w:val="2"/>
        </w:numPr>
        <w:spacing w:after="30" w:before="30"/>
      </w:pPr>
      <w:r>
        <w:rPr>
          <w:rFonts w:ascii="Calibri" w:cs="Calibri" w:eastAsia="Calibri" w:hAnsi="Calibri"/>
          <w:b/>
          <w:bCs/>
          <w:color w:val="1E293B"/>
          <w:sz w:val="18"/>
          <w:szCs w:val="18"/>
        </w:rPr>
        <w:t xml:space="preserve">Contributed</w:t>
      </w:r>
      <w:r>
        <w:rPr>
          <w:rFonts w:ascii="Calibri" w:cs="Calibri" w:eastAsia="Calibri" w:hAnsi="Calibri"/>
          <w:color w:val="374151"/>
          <w:sz w:val="18"/>
          <w:szCs w:val="18"/>
        </w:rPr>
        <w:t xml:space="preserve"> as ML Engineer on 3 AI for Good community projects, delivering working prototypes addressing real-world social challenges.</w:t>
      </w:r>
    </w:p>
    <w:p>
      <w:pPr>
        <w:spacing w:after="0" w:before="60"/>
      </w:pPr>
    </w:p>
    <w:p>
      <w:pPr>
        <w:pBdr>
          <w:bottom w:val="single" w:color="C5CDD8" w:sz="2" w:space="1"/>
        </w:pBdr>
        <w:spacing w:after="80" w:before="80"/>
      </w:pPr>
    </w:p>
    <w:p>
      <w:pPr>
        <w:spacing w:after="0" w:before="50"/>
        <w:jc w:val="center"/>
      </w:pPr>
      <w:r>
        <w:rPr>
          <w:rFonts w:ascii="Calibri" w:cs="Calibri" w:eastAsia="Calibri" w:hAnsi="Calibri"/>
          <w:i/>
          <w:iCs/>
          <w:color w:val="64748B"/>
          <w:sz w:val="16"/>
          <w:szCs w:val="16"/>
        </w:rPr>
        <w:t xml:space="preserve">Sebastian Laverde Alfonso  ·  May 2026  ·  All claims are conservative and verifiable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i2qggovl7lcxb42su5c" Type="http://schemas.openxmlformats.org/officeDocument/2006/relationships/hyperlink" Target="mailto:lavmlk20201@gmail.com" TargetMode="External"/><Relationship Id="rIdncq3s4x5umyvf8ukkj8l1" Type="http://schemas.openxmlformats.org/officeDocument/2006/relationships/hyperlink" Target="https://linkedin.com/in/sebastian-laverde-alfonso" TargetMode="External"/><Relationship Id="rIdatwqxf_icdh4yhnt646ua" Type="http://schemas.openxmlformats.org/officeDocument/2006/relationships/hyperlink" Target="https://github.com/LaverdeS" TargetMode="External"/><Relationship Id="rIdnm_oddzfh8dcplebjlqfk" Type="http://schemas.openxmlformats.org/officeDocument/2006/relationships/hyperlink" Target="https://huggingface.co/laverd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2026-05-19T10:59:47.344Z</dcterms:created>
  <dcterms:modified xsi:type="dcterms:W3CDTF">2026-05-19T10:59:47.359Z</dcterms:modified>
</cp:coreProperties>
</file>

<file path=docProps/custom.xml><?xml version="1.0" encoding="utf-8"?>
<Properties xmlns="http://schemas.openxmlformats.org/officeDocument/2006/custom-properties" xmlns:vt="http://schemas.openxmlformats.org/officeDocument/2006/docPropsVTypes"/>
</file>