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d9d2e9" w:val="clear"/>
          <w:rtl w:val="0"/>
        </w:rPr>
        <w:t xml:space="preserve">Declare dois arrays, cada um com um mínimo de cinco elementos, e imprima eles no terminal usando o comando print().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d9d2e9" w:val="clear"/>
          <w:rtl w:val="0"/>
        </w:rPr>
        <w:t xml:space="preserve">O primeiro array deve conter os produtos de uma loja da sua escolha (loja de comida, materiais de construção, música, etc).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livros_retirados = [“Corte de Espinhos e Rosas”,”Sarah J. Maas”, ”Vilão”, ”V. E. Schwab”]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print(livros_retirados)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d9d2e9" w:val="clear"/>
          <w:rtl w:val="0"/>
        </w:rPr>
        <w:t xml:space="preserve">O segundo array deve conter os anos de nascimento de familiares e amigos seus. Lembre-se de usar nomes descritivos para nomear cada variável, e de usar o tipo de dado apropriado para cada lista (strings, booleanos, números inteiros, floats).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var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date nascim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nascim = [2002.03.11, 2004.03.30, 2004.03.25, 1981.01.12, 1999.07.07, 2002.04.26, 2004.01.07]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print(nascim)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