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ERRO 1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1. Print da tela de erro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</w:t>
      </w:r>
      <w:r w:rsidDel="00000000" w:rsidR="00000000" w:rsidRPr="00000000">
        <w:rPr>
          <w:rFonts w:ascii="Nunito" w:cs="Nunito" w:eastAsia="Nunito" w:hAnsi="Nunito"/>
          <w:rtl w:val="0"/>
        </w:rPr>
        <w:t xml:space="preserve">rint completo da IDE mostrando o erro gerado no console.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731200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Linha exata onde o programa travou e mensagem de erro gerada pelo Python.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731200" cy="137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2. Evidência de depuração prática (Breakpoint)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</w:t>
      </w:r>
      <w:r w:rsidDel="00000000" w:rsidR="00000000" w:rsidRPr="00000000">
        <w:rPr>
          <w:rFonts w:ascii="Nunito" w:cs="Nunito" w:eastAsia="Nunito" w:hAnsi="Nunito"/>
          <w:rtl w:val="0"/>
        </w:rPr>
        <w:t xml:space="preserve">rint da depuração do código e da janela de inspeção de variáveis da IDE.</w:t>
      </w: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731200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Abaixo do print, descreva os valores salvos na variável antes e após a depuração e explique por que esse valor está logicamente incorreto do ponto de vista financeiro.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3. Diário de bordo da correção (Antes x Depois)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Apresente uma tabela simples como estava o código com erro e como ficou após a correção.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