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419" w:rsidRPr="00C35419" w:rsidRDefault="00C35419" w:rsidP="00C35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419">
        <w:rPr>
          <w:rFonts w:ascii="Times New Roman" w:eastAsia="Times New Roman" w:hAnsi="Times New Roman" w:cs="Times New Roman"/>
          <w:b/>
          <w:bCs/>
          <w:sz w:val="27"/>
          <w:szCs w:val="27"/>
        </w:rPr>
        <w:t>Model Performance Comparison Table</w:t>
      </w:r>
    </w:p>
    <w:tbl>
      <w:tblPr>
        <w:tblW w:w="980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658"/>
        <w:gridCol w:w="1456"/>
        <w:gridCol w:w="1656"/>
        <w:gridCol w:w="1620"/>
        <w:gridCol w:w="1890"/>
      </w:tblGrid>
      <w:tr w:rsidR="00C35419" w:rsidRPr="00C35419" w:rsidTr="00C35419">
        <w:trPr>
          <w:trHeight w:val="1680"/>
          <w:tblHeader/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Regression Model</w:t>
            </w:r>
          </w:p>
        </w:tc>
        <w:tc>
          <w:tcPr>
            <w:tcW w:w="16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Cross-Val R2 Score(Consistency)</w:t>
            </w:r>
          </w:p>
        </w:tc>
        <w:tc>
          <w:tcPr>
            <w:tcW w:w="1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R2 Score(Higher is Better) ↑</w:t>
            </w:r>
          </w:p>
        </w:tc>
        <w:tc>
          <w:tcPr>
            <w:tcW w:w="16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RMSE(Lower is Better) ↓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MAE(Lower is Better) ↓</w:t>
            </w:r>
          </w:p>
        </w:tc>
        <w:tc>
          <w:tcPr>
            <w:tcW w:w="18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Speed(Efficiency)</w:t>
            </w:r>
          </w:p>
        </w:tc>
      </w:tr>
      <w:tr w:rsidR="00C35419" w:rsidRPr="00C35419" w:rsidTr="00C35419">
        <w:trPr>
          <w:trHeight w:val="1834"/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Random Forest </w:t>
            </w:r>
            <w:proofErr w:type="spellStart"/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Regressor</w:t>
            </w:r>
            <w:proofErr w:type="spellEnd"/>
          </w:p>
        </w:tc>
        <w:tc>
          <w:tcPr>
            <w:tcW w:w="16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0.801</w:t>
            </w:r>
          </w:p>
        </w:tc>
        <w:tc>
          <w:tcPr>
            <w:tcW w:w="1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0.8035</w:t>
            </w:r>
          </w:p>
        </w:tc>
        <w:tc>
          <w:tcPr>
            <w:tcW w:w="16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0.5074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0.3291</w:t>
            </w:r>
          </w:p>
        </w:tc>
        <w:tc>
          <w:tcPr>
            <w:tcW w:w="18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Slow (Heavy Compute)</w:t>
            </w:r>
          </w:p>
        </w:tc>
      </w:tr>
      <w:tr w:rsidR="00C35419" w:rsidRPr="00C35419" w:rsidTr="00C35419">
        <w:trPr>
          <w:trHeight w:val="2100"/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Gradient Boosting </w:t>
            </w:r>
            <w:proofErr w:type="spellStart"/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Regressor</w:t>
            </w:r>
            <w:proofErr w:type="spellEnd"/>
          </w:p>
        </w:tc>
        <w:tc>
          <w:tcPr>
            <w:tcW w:w="16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0.764</w:t>
            </w:r>
          </w:p>
        </w:tc>
        <w:tc>
          <w:tcPr>
            <w:tcW w:w="1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0.7668</w:t>
            </w:r>
          </w:p>
        </w:tc>
        <w:tc>
          <w:tcPr>
            <w:tcW w:w="16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0.5528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0.3734</w:t>
            </w:r>
          </w:p>
        </w:tc>
        <w:tc>
          <w:tcPr>
            <w:tcW w:w="18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C35419" w:rsidRPr="00C35419" w:rsidTr="00C35419">
        <w:trPr>
          <w:trHeight w:val="1286"/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Ridge Regression (L2)</w:t>
            </w:r>
          </w:p>
        </w:tc>
        <w:tc>
          <w:tcPr>
            <w:tcW w:w="16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0.570</w:t>
            </w:r>
          </w:p>
        </w:tc>
        <w:tc>
          <w:tcPr>
            <w:tcW w:w="1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0.5714</w:t>
            </w:r>
          </w:p>
        </w:tc>
        <w:tc>
          <w:tcPr>
            <w:tcW w:w="16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0.7492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0.5361</w:t>
            </w:r>
          </w:p>
        </w:tc>
        <w:tc>
          <w:tcPr>
            <w:tcW w:w="18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Instantaneous</w:t>
            </w:r>
          </w:p>
        </w:tc>
      </w:tr>
      <w:tr w:rsidR="00C35419" w:rsidRPr="00C35419" w:rsidTr="00C35419">
        <w:trPr>
          <w:trHeight w:val="1286"/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Regression</w:t>
            </w:r>
          </w:p>
        </w:tc>
        <w:tc>
          <w:tcPr>
            <w:tcW w:w="16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0.570</w:t>
            </w:r>
          </w:p>
        </w:tc>
        <w:tc>
          <w:tcPr>
            <w:tcW w:w="1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0.5714</w:t>
            </w:r>
          </w:p>
        </w:tc>
        <w:tc>
          <w:tcPr>
            <w:tcW w:w="16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0.7492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419" w:rsidRPr="00C35419" w:rsidRDefault="00C3541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419">
              <w:rPr>
                <w:rFonts w:ascii="Times New Roman" w:eastAsia="Times New Roman" w:hAnsi="Times New Roman" w:cs="Times New Roman"/>
                <w:sz w:val="24"/>
                <w:szCs w:val="24"/>
              </w:rPr>
              <w:t>0.5361</w:t>
            </w:r>
          </w:p>
        </w:tc>
        <w:tc>
          <w:tcPr>
            <w:tcW w:w="1845" w:type="dxa"/>
            <w:tcBorders>
              <w:top w:val="single" w:sz="6" w:space="0" w:color="C4C7C5"/>
              <w:bottom w:val="single" w:sz="4" w:space="0" w:color="auto"/>
            </w:tcBorders>
            <w:vAlign w:val="center"/>
            <w:hideMark/>
          </w:tcPr>
          <w:p w:rsidR="00C35419" w:rsidRPr="00C35419" w:rsidRDefault="00C158E9" w:rsidP="00C35419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8E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Instantaneous</w:t>
            </w:r>
          </w:p>
        </w:tc>
      </w:tr>
    </w:tbl>
    <w:p w:rsidR="004C0D0F" w:rsidRDefault="004C0D0F"/>
    <w:p w:rsidR="00C158E9" w:rsidRDefault="00C158E9"/>
    <w:p w:rsidR="00C158E9" w:rsidRPr="00C158E9" w:rsidRDefault="00C158E9" w:rsidP="00C158E9">
      <w:pPr>
        <w:rPr>
          <w:b/>
          <w:bCs/>
          <w:sz w:val="36"/>
          <w:szCs w:val="36"/>
        </w:rPr>
      </w:pPr>
      <w:r w:rsidRPr="00C158E9">
        <w:rPr>
          <w:b/>
          <w:bCs/>
          <w:sz w:val="36"/>
          <w:szCs w:val="36"/>
        </w:rPr>
        <w:t>Key Insights &amp; Metric Interpretation</w:t>
      </w:r>
    </w:p>
    <w:p w:rsidR="00C158E9" w:rsidRPr="00C158E9" w:rsidRDefault="00C158E9" w:rsidP="00C158E9">
      <w:pPr>
        <w:rPr>
          <w:sz w:val="28"/>
          <w:szCs w:val="28"/>
        </w:rPr>
      </w:pPr>
      <w:r w:rsidRPr="00C158E9">
        <w:rPr>
          <w:sz w:val="28"/>
          <w:szCs w:val="28"/>
        </w:rPr>
        <w:t>To present this data effectively to stakeholders or in a report, you can use these core metrics to explain the results:</w:t>
      </w:r>
    </w:p>
    <w:p w:rsidR="00C158E9" w:rsidRPr="00C158E9" w:rsidRDefault="00C158E9" w:rsidP="00C158E9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R^2</w:t>
      </w:r>
      <w:r w:rsidRPr="00C158E9">
        <w:rPr>
          <w:b/>
          <w:bCs/>
          <w:sz w:val="28"/>
          <w:szCs w:val="28"/>
        </w:rPr>
        <w:t xml:space="preserve"> Score (Coefficient of Determination):</w:t>
      </w:r>
      <w:r w:rsidRPr="00C158E9">
        <w:rPr>
          <w:sz w:val="28"/>
          <w:szCs w:val="28"/>
        </w:rPr>
        <w:t xml:space="preserve"> This tells you how much of the variance in housing prices the model actually understands. The </w:t>
      </w:r>
      <w:r w:rsidRPr="00C158E9">
        <w:rPr>
          <w:b/>
          <w:bCs/>
          <w:sz w:val="28"/>
          <w:szCs w:val="28"/>
        </w:rPr>
        <w:t>Random Forest</w:t>
      </w:r>
      <w:r w:rsidRPr="00C158E9">
        <w:rPr>
          <w:sz w:val="28"/>
          <w:szCs w:val="28"/>
        </w:rPr>
        <w:t xml:space="preserve"> model wins significantly here, capturing </w:t>
      </w:r>
      <w:r w:rsidRPr="00C158E9">
        <w:rPr>
          <w:b/>
          <w:bCs/>
          <w:sz w:val="28"/>
          <w:szCs w:val="28"/>
        </w:rPr>
        <w:t>80.35%</w:t>
      </w:r>
      <w:r w:rsidRPr="00C158E9">
        <w:rPr>
          <w:sz w:val="28"/>
          <w:szCs w:val="28"/>
        </w:rPr>
        <w:t xml:space="preserve"> of the pricing variance, compared to only 57.14% captured by the linear models.</w:t>
      </w:r>
    </w:p>
    <w:p w:rsidR="00C158E9" w:rsidRPr="00C158E9" w:rsidRDefault="00C158E9" w:rsidP="00C158E9">
      <w:pPr>
        <w:numPr>
          <w:ilvl w:val="0"/>
          <w:numId w:val="1"/>
        </w:numPr>
        <w:rPr>
          <w:sz w:val="28"/>
          <w:szCs w:val="28"/>
        </w:rPr>
      </w:pPr>
      <w:r w:rsidRPr="00C158E9">
        <w:rPr>
          <w:b/>
          <w:bCs/>
          <w:sz w:val="28"/>
          <w:szCs w:val="28"/>
        </w:rPr>
        <w:t>RMSE (Root Mean Squared Error):</w:t>
      </w:r>
      <w:r w:rsidRPr="00C158E9">
        <w:rPr>
          <w:sz w:val="28"/>
          <w:szCs w:val="28"/>
        </w:rPr>
        <w:t xml:space="preserve"> Because RMSE penalizes larger errors more heavily, it is an excellent metric for real estate where guessing a $500k home is worth $200k is a catastrophic failure. Random Forest keeps this error lowest at </w:t>
      </w:r>
      <w:r w:rsidRPr="00C158E9">
        <w:rPr>
          <w:b/>
          <w:bCs/>
          <w:sz w:val="28"/>
          <w:szCs w:val="28"/>
        </w:rPr>
        <w:t>0.5074</w:t>
      </w:r>
      <w:r w:rsidRPr="00C158E9">
        <w:rPr>
          <w:sz w:val="28"/>
          <w:szCs w:val="28"/>
        </w:rPr>
        <w:t xml:space="preserve"> (which translates to roughly $50,740).</w:t>
      </w:r>
    </w:p>
    <w:p w:rsidR="00C158E9" w:rsidRPr="00C158E9" w:rsidRDefault="00C158E9" w:rsidP="00C158E9">
      <w:pPr>
        <w:numPr>
          <w:ilvl w:val="0"/>
          <w:numId w:val="1"/>
        </w:numPr>
        <w:rPr>
          <w:sz w:val="28"/>
          <w:szCs w:val="28"/>
        </w:rPr>
      </w:pPr>
      <w:r w:rsidRPr="00C158E9">
        <w:rPr>
          <w:b/>
          <w:bCs/>
          <w:sz w:val="28"/>
          <w:szCs w:val="28"/>
        </w:rPr>
        <w:t>MAE (Mean Absolute Error):</w:t>
      </w:r>
      <w:r w:rsidRPr="00C158E9">
        <w:rPr>
          <w:sz w:val="28"/>
          <w:szCs w:val="28"/>
        </w:rPr>
        <w:t xml:space="preserve"> This is the average absolute physical error. On average, the Random Forest's predictions are only about </w:t>
      </w:r>
      <w:r w:rsidRPr="00C158E9">
        <w:rPr>
          <w:b/>
          <w:bCs/>
          <w:sz w:val="28"/>
          <w:szCs w:val="28"/>
        </w:rPr>
        <w:t>$32,910 off</w:t>
      </w:r>
      <w:r w:rsidRPr="00C158E9">
        <w:rPr>
          <w:sz w:val="28"/>
          <w:szCs w:val="28"/>
        </w:rPr>
        <w:t xml:space="preserve"> from the actual home value, whereas Linear Regression misses by an average of $53,610.</w:t>
      </w:r>
    </w:p>
    <w:p w:rsidR="00C158E9" w:rsidRPr="00C158E9" w:rsidRDefault="00C158E9" w:rsidP="00C158E9">
      <w:pPr>
        <w:numPr>
          <w:ilvl w:val="0"/>
          <w:numId w:val="1"/>
        </w:numPr>
        <w:rPr>
          <w:sz w:val="28"/>
          <w:szCs w:val="28"/>
        </w:rPr>
      </w:pPr>
      <w:r w:rsidRPr="00C158E9">
        <w:rPr>
          <w:b/>
          <w:bCs/>
          <w:sz w:val="28"/>
          <w:szCs w:val="28"/>
        </w:rPr>
        <w:t>Cross-Validation (CV) Stability:</w:t>
      </w:r>
      <w:r w:rsidRPr="00C158E9">
        <w:rPr>
          <w:sz w:val="28"/>
          <w:szCs w:val="28"/>
        </w:rPr>
        <w:t xml:space="preserve"> The fact that the Cross-Val $R^2$ score (0.801) is nearly identical to the Test </w:t>
      </w:r>
      <w:bookmarkStart w:id="0" w:name="_GoBack"/>
      <w:bookmarkEnd w:id="0"/>
      <w:r>
        <w:rPr>
          <w:sz w:val="28"/>
          <w:szCs w:val="28"/>
        </w:rPr>
        <w:t>R^2</w:t>
      </w:r>
      <w:r w:rsidRPr="00C158E9">
        <w:rPr>
          <w:sz w:val="28"/>
          <w:szCs w:val="28"/>
        </w:rPr>
        <w:t xml:space="preserve"> score (0.8035) proves that the Random Forest model is </w:t>
      </w:r>
      <w:r w:rsidRPr="00C158E9">
        <w:rPr>
          <w:b/>
          <w:bCs/>
          <w:sz w:val="28"/>
          <w:szCs w:val="28"/>
        </w:rPr>
        <w:t>highly robust</w:t>
      </w:r>
      <w:r w:rsidRPr="00C158E9">
        <w:rPr>
          <w:sz w:val="28"/>
          <w:szCs w:val="28"/>
        </w:rPr>
        <w:t xml:space="preserve"> and is not overfitting to the training data.</w:t>
      </w:r>
    </w:p>
    <w:p w:rsidR="00C158E9" w:rsidRDefault="00C158E9"/>
    <w:sectPr w:rsidR="00C15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1BC7"/>
    <w:multiLevelType w:val="multilevel"/>
    <w:tmpl w:val="922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419"/>
    <w:rsid w:val="004C0D0F"/>
    <w:rsid w:val="00C158E9"/>
    <w:rsid w:val="00C3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5049A"/>
  <w15:chartTrackingRefBased/>
  <w15:docId w15:val="{5F1E3455-05DA-4DF0-8835-0901955D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9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2026-06-11T07:05:00Z</dcterms:created>
  <dcterms:modified xsi:type="dcterms:W3CDTF">2026-06-11T07:20:00Z</dcterms:modified>
</cp:coreProperties>
</file>