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1. What is the Django shortcut method to more easily render an html response?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render_to_html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render_to_response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response_render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render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2. What are the features available in Django web framework?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Interface (CRUD)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handling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the above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3. What happens if MyObject.objects.get() is called with parameters that do not match an existing item in the database?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Http404 exception is raised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DatabaseError exception is raised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MyObject.DoesNotExist exception is raised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object is created and returned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4. What is the Django command to view a database schema of an existing (or legacy) database?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legacydb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django-admin.py schemadump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inspect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inspectdb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5. Which method of authentication back-end, takes an id and returns a User object?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get_user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6. Which parameter indicates the template to use in a view?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template_key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template_identifier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template_name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template_id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7. Which method is used to check password string given by user, in django?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check_password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test_password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 of these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detect_password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8. What data type does request.POST object behave exactly like, as per Python programming language?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9. Which method of authentication back-end, takes credentials as keyword arguments?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Get_user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10. What data type does URLpattern maps to as per Python programming language?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Dictionary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Tuple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https://docs.google.com/forms/d/1PUuZVpY25DJXkvlCNbHB3I235OuqeItS_RWUQ-NuogY/edit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1PUuZVpY25DJXkvlCNbHB3I235OuqeItS_RWUQ-Nuog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