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7DEE" w:rsidP="004E7D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конца игры</w:t>
      </w:r>
    </w:p>
    <w:p w:rsidR="004E7DEE" w:rsidRDefault="004E7DEE" w:rsidP="004E7D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столкновении головы змейки со своим телом должна выводиться надпись конец игры и счет.</w:t>
      </w:r>
    </w:p>
    <w:p w:rsidR="004E7DEE" w:rsidRPr="004E7DEE" w:rsidRDefault="004E7DEE" w:rsidP="004E7D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Голова змеи и тело змеи обозначены разными цветами. При наложении цвета друг на друга - всплывающее окно, остановка игры, надпись "конец игры", вывод счета. </w:t>
      </w:r>
    </w:p>
    <w:sectPr w:rsidR="004E7DEE" w:rsidRPr="004E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4E7DEE"/>
    <w:rsid w:val="004E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lavrlavr@outlook.com</dc:creator>
  <cp:keywords/>
  <dc:description/>
  <cp:lastModifiedBy>lavrlavr@outlook.com</cp:lastModifiedBy>
  <cp:revision>2</cp:revision>
  <dcterms:created xsi:type="dcterms:W3CDTF">2015-12-03T09:35:00Z</dcterms:created>
  <dcterms:modified xsi:type="dcterms:W3CDTF">2015-12-03T09:40:00Z</dcterms:modified>
</cp:coreProperties>
</file>