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p>
    <w:p>
      <w:pPr>
        <w:spacing w:after="80"/>
        <w:jc w:val="center"/>
      </w:pPr>
      <w:r>
        <w:rPr>
          <w:rFonts w:ascii="Times New Roman" w:cs="Times New Roman" w:eastAsia="Times New Roman" w:hAnsi="Times New Roman"/>
          <w:b/>
          <w:bCs/>
          <w:i w:val="false"/>
          <w:iCs w:val="false"/>
          <w:sz w:val="28"/>
          <w:szCs w:val="28"/>
        </w:rPr>
        <w:t xml:space="preserve">RĪGAS TEHNISKĀ UNIVERSITĀTE</w:t>
      </w:r>
    </w:p>
    <w:p>
      <w:pPr>
        <w:spacing w:after="80"/>
        <w:jc w:val="center"/>
      </w:pPr>
      <w:r>
        <w:rPr>
          <w:rFonts w:ascii="Times New Roman" w:cs="Times New Roman" w:eastAsia="Times New Roman" w:hAnsi="Times New Roman"/>
          <w:b w:val="false"/>
          <w:bCs w:val="false"/>
          <w:i w:val="false"/>
          <w:iCs w:val="false"/>
          <w:sz w:val="22"/>
          <w:szCs w:val="22"/>
        </w:rPr>
        <w:t xml:space="preserve">Transporta un mašīnzinību fakultāte</w:t>
      </w:r>
    </w:p>
    <w:p>
      <w:pPr>
        <w:spacing w:after="120"/>
      </w:pPr>
    </w:p>
    <w:p>
      <w:pPr>
        <w:spacing w:after="80"/>
        <w:jc w:val="center"/>
      </w:pPr>
      <w:r>
        <w:rPr>
          <w:rFonts w:ascii="Times New Roman" w:cs="Times New Roman" w:eastAsia="Times New Roman" w:hAnsi="Times New Roman"/>
          <w:b w:val="false"/>
          <w:bCs w:val="false"/>
          <w:i w:val="false"/>
          <w:iCs w:val="false"/>
          <w:sz w:val="22"/>
          <w:szCs w:val="22"/>
        </w:rPr>
        <w:t xml:space="preserve">Mācību priekšmets: MAB373 — Detaļu orientēšanas un padeves iekārtas</w:t>
      </w:r>
    </w:p>
    <w:p>
      <w:pPr>
        <w:spacing w:after="120"/>
      </w:pPr>
    </w:p>
    <w:p>
      <w:pPr>
        <w:spacing w:after="200" w:before="400"/>
        <w:jc w:val="center"/>
      </w:pPr>
      <w:r>
        <w:rPr>
          <w:rFonts w:ascii="Times New Roman" w:cs="Times New Roman" w:eastAsia="Times New Roman" w:hAnsi="Times New Roman"/>
          <w:b/>
          <w:bCs/>
          <w:i w:val="false"/>
          <w:iCs w:val="false"/>
          <w:sz w:val="38"/>
          <w:szCs w:val="38"/>
        </w:rPr>
        <w:t xml:space="preserve">KURSA DARBS</w:t>
      </w:r>
    </w:p>
    <w:p>
      <w:pPr>
        <w:spacing w:after="240"/>
        <w:jc w:val="center"/>
      </w:pPr>
      <w:r>
        <w:rPr>
          <w:rFonts w:ascii="Times New Roman" w:cs="Times New Roman" w:eastAsia="Times New Roman" w:hAnsi="Times New Roman"/>
          <w:b/>
          <w:bCs/>
          <w:i w:val="false"/>
          <w:iCs w:val="false"/>
          <w:sz w:val="26"/>
          <w:szCs w:val="26"/>
        </w:rPr>
        <w:t xml:space="preserve">Robotizēta tehnoloģiskā kompleksa (RTK) izstrāde detaļas mehāniskai apstrādei</w:t>
      </w:r>
    </w:p>
    <w:p>
      <w:pPr>
        <w:spacing w:after="120"/>
      </w:pPr>
    </w:p>
    <w:p>
      <w:pPr>
        <w:spacing w:after="80"/>
        <w:jc w:val="center"/>
      </w:pPr>
      <w:r>
        <w:rPr>
          <w:rFonts w:ascii="Times New Roman" w:cs="Times New Roman" w:eastAsia="Times New Roman" w:hAnsi="Times New Roman"/>
          <w:b w:val="false"/>
          <w:bCs w:val="false"/>
          <w:i w:val="false"/>
          <w:iCs w:val="false"/>
          <w:sz w:val="22"/>
          <w:szCs w:val="22"/>
        </w:rPr>
        <w:t xml:space="preserve">Variants 4.7</w:t>
      </w:r>
    </w:p>
    <w:p>
      <w:pPr>
        <w:spacing w:after="120"/>
      </w:pPr>
    </w:p>
    <w:p>
      <w:pPr>
        <w:spacing w:after="120"/>
      </w:pPr>
    </w:p>
    <w:p>
      <w:pPr>
        <w:spacing w:after="80"/>
        <w:jc w:val="center"/>
      </w:pPr>
      <w:r>
        <w:rPr>
          <w:rFonts w:ascii="Times New Roman" w:cs="Times New Roman" w:eastAsia="Times New Roman" w:hAnsi="Times New Roman"/>
          <w:b w:val="false"/>
          <w:bCs w:val="false"/>
          <w:i w:val="false"/>
          <w:iCs w:val="false"/>
          <w:sz w:val="22"/>
          <w:szCs w:val="22"/>
        </w:rPr>
        <w:t xml:space="preserve">Students: ____________________</w:t>
      </w:r>
    </w:p>
    <w:p>
      <w:pPr>
        <w:spacing w:after="120"/>
      </w:pPr>
    </w:p>
    <w:p>
      <w:pPr>
        <w:spacing w:after="80"/>
        <w:jc w:val="center"/>
      </w:pPr>
      <w:r>
        <w:rPr>
          <w:rFonts w:ascii="Times New Roman" w:cs="Times New Roman" w:eastAsia="Times New Roman" w:hAnsi="Times New Roman"/>
          <w:b w:val="false"/>
          <w:bCs w:val="false"/>
          <w:i w:val="false"/>
          <w:iCs w:val="false"/>
          <w:sz w:val="22"/>
          <w:szCs w:val="22"/>
        </w:rPr>
        <w:t xml:space="preserve">Grupa: ____________________</w:t>
      </w:r>
    </w:p>
    <w:p>
      <w:pPr>
        <w:spacing w:after="120"/>
      </w:pPr>
    </w:p>
    <w:p>
      <w:pPr>
        <w:spacing w:after="80"/>
        <w:jc w:val="center"/>
      </w:pPr>
      <w:r>
        <w:rPr>
          <w:rFonts w:ascii="Times New Roman" w:cs="Times New Roman" w:eastAsia="Times New Roman" w:hAnsi="Times New Roman"/>
          <w:b w:val="false"/>
          <w:bCs w:val="false"/>
          <w:i w:val="false"/>
          <w:iCs w:val="false"/>
          <w:sz w:val="22"/>
          <w:szCs w:val="22"/>
        </w:rPr>
        <w:t xml:space="preserve">Vadītājs: ____________________</w:t>
      </w:r>
    </w:p>
    <w:p>
      <w:pPr>
        <w:spacing w:after="120"/>
      </w:pPr>
    </w:p>
    <w:p>
      <w:pPr>
        <w:spacing w:after="80"/>
        <w:jc w:val="center"/>
      </w:pPr>
      <w:r>
        <w:rPr>
          <w:rFonts w:ascii="Times New Roman" w:cs="Times New Roman" w:eastAsia="Times New Roman" w:hAnsi="Times New Roman"/>
          <w:b w:val="false"/>
          <w:bCs w:val="false"/>
          <w:i w:val="false"/>
          <w:iCs w:val="false"/>
          <w:sz w:val="22"/>
          <w:szCs w:val="22"/>
        </w:rPr>
        <w:t xml:space="preserve">Rīga, 2026</w:t>
      </w:r>
    </w:p>
    <w:p>
      <w:r>
        <w:br w:type="page"/>
      </w:r>
    </w:p>
    <w:p>
      <w:pPr>
        <w:pStyle w:val="Heading1"/>
      </w:pPr>
      <w:r>
        <w:rPr>
          <w:rFonts w:ascii="Times New Roman" w:cs="Times New Roman" w:eastAsia="Times New Roman" w:hAnsi="Times New Roman"/>
          <w:b/>
          <w:bCs/>
          <w:i w:val="false"/>
          <w:iCs w:val="false"/>
          <w:sz w:val="30"/>
          <w:szCs w:val="30"/>
        </w:rPr>
        <w:t xml:space="preserve">Saturs</w:t>
      </w:r>
    </w:p>
    <w:p>
      <w:pPr>
        <w:tabs>
          <w:tab w:val="right" w:pos="9300" w:leader="dot"/>
        </w:tabs>
        <w:spacing w:after="60"/>
      </w:pPr>
      <w:r>
        <w:rPr>
          <w:rFonts w:ascii="Times New Roman" w:cs="Times New Roman" w:eastAsia="Times New Roman" w:hAnsi="Times New Roman"/>
          <w:b w:val="false"/>
          <w:bCs w:val="false"/>
          <w:i w:val="false"/>
          <w:iCs w:val="false"/>
          <w:sz w:val="22"/>
          <w:szCs w:val="22"/>
        </w:rPr>
        <w:t xml:space="preserve">1. Sākumdati un detaļas konstrukcijas analīze</w:t>
      </w:r>
      <w:r>
        <w:rPr>
          <w:rFonts w:ascii="Times New Roman" w:cs="Times New Roman" w:eastAsia="Times New Roman" w:hAnsi="Times New Roman"/>
          <w:sz w:val="22"/>
          <w:szCs w:val="22"/>
        </w:rPr>
        <w:t xml:space="preserve">	3</w:t>
      </w:r>
    </w:p>
    <w:p>
      <w:pPr>
        <w:tabs>
          <w:tab w:val="right" w:pos="9300" w:leader="dot"/>
        </w:tabs>
        <w:spacing w:after="60"/>
      </w:pPr>
      <w:r>
        <w:rPr>
          <w:rFonts w:ascii="Times New Roman" w:cs="Times New Roman" w:eastAsia="Times New Roman" w:hAnsi="Times New Roman"/>
          <w:b w:val="false"/>
          <w:bCs w:val="false"/>
          <w:i w:val="false"/>
          <w:iCs w:val="false"/>
          <w:sz w:val="22"/>
          <w:szCs w:val="22"/>
        </w:rPr>
        <w:t xml:space="preserve">2. Ražošanas tipa noteikšana</w:t>
      </w:r>
      <w:r>
        <w:rPr>
          <w:rFonts w:ascii="Times New Roman" w:cs="Times New Roman" w:eastAsia="Times New Roman" w:hAnsi="Times New Roman"/>
          <w:sz w:val="22"/>
          <w:szCs w:val="22"/>
        </w:rPr>
        <w:t xml:space="preserve">	4</w:t>
      </w:r>
    </w:p>
    <w:p>
      <w:pPr>
        <w:tabs>
          <w:tab w:val="right" w:pos="9300" w:leader="dot"/>
        </w:tabs>
        <w:spacing w:after="60"/>
      </w:pPr>
      <w:r>
        <w:rPr>
          <w:rFonts w:ascii="Times New Roman" w:cs="Times New Roman" w:eastAsia="Times New Roman" w:hAnsi="Times New Roman"/>
          <w:b w:val="false"/>
          <w:bCs w:val="false"/>
          <w:i w:val="false"/>
          <w:iCs w:val="false"/>
          <w:sz w:val="22"/>
          <w:szCs w:val="22"/>
        </w:rPr>
        <w:t xml:space="preserve">3. Sagataves izvēle</w:t>
      </w:r>
      <w:r>
        <w:rPr>
          <w:rFonts w:ascii="Times New Roman" w:cs="Times New Roman" w:eastAsia="Times New Roman" w:hAnsi="Times New Roman"/>
          <w:sz w:val="22"/>
          <w:szCs w:val="22"/>
        </w:rPr>
        <w:t xml:space="preserve">	4</w:t>
      </w:r>
    </w:p>
    <w:p>
      <w:pPr>
        <w:tabs>
          <w:tab w:val="right" w:pos="9300" w:leader="dot"/>
        </w:tabs>
        <w:spacing w:after="60"/>
      </w:pPr>
      <w:r>
        <w:rPr>
          <w:rFonts w:ascii="Times New Roman" w:cs="Times New Roman" w:eastAsia="Times New Roman" w:hAnsi="Times New Roman"/>
          <w:b w:val="false"/>
          <w:bCs w:val="false"/>
          <w:i w:val="false"/>
          <w:iCs w:val="false"/>
          <w:sz w:val="22"/>
          <w:szCs w:val="22"/>
        </w:rPr>
        <w:t xml:space="preserve">4. Tehnoloģiskā maršruta izstrāde</w:t>
      </w:r>
      <w:r>
        <w:rPr>
          <w:rFonts w:ascii="Times New Roman" w:cs="Times New Roman" w:eastAsia="Times New Roman" w:hAnsi="Times New Roman"/>
          <w:sz w:val="22"/>
          <w:szCs w:val="22"/>
        </w:rPr>
        <w:t xml:space="preserve">	5</w:t>
      </w:r>
    </w:p>
    <w:p>
      <w:pPr>
        <w:tabs>
          <w:tab w:val="right" w:pos="9300" w:leader="dot"/>
        </w:tabs>
        <w:spacing w:after="60"/>
      </w:pPr>
      <w:r>
        <w:rPr>
          <w:rFonts w:ascii="Times New Roman" w:cs="Times New Roman" w:eastAsia="Times New Roman" w:hAnsi="Times New Roman"/>
          <w:b w:val="false"/>
          <w:bCs w:val="false"/>
          <w:i w:val="false"/>
          <w:iCs w:val="false"/>
          <w:sz w:val="22"/>
          <w:szCs w:val="22"/>
        </w:rPr>
        <w:t xml:space="preserve">5. Bāzēšanas un nostiprināšanas izvēle</w:t>
      </w:r>
      <w:r>
        <w:rPr>
          <w:rFonts w:ascii="Times New Roman" w:cs="Times New Roman" w:eastAsia="Times New Roman" w:hAnsi="Times New Roman"/>
          <w:sz w:val="22"/>
          <w:szCs w:val="22"/>
        </w:rPr>
        <w:t xml:space="preserve">	6</w:t>
      </w:r>
    </w:p>
    <w:p>
      <w:pPr>
        <w:tabs>
          <w:tab w:val="right" w:pos="9300" w:leader="dot"/>
        </w:tabs>
        <w:spacing w:after="60"/>
      </w:pPr>
      <w:r>
        <w:rPr>
          <w:rFonts w:ascii="Times New Roman" w:cs="Times New Roman" w:eastAsia="Times New Roman" w:hAnsi="Times New Roman"/>
          <w:b w:val="false"/>
          <w:bCs w:val="false"/>
          <w:i w:val="false"/>
          <w:iCs w:val="false"/>
          <w:sz w:val="22"/>
          <w:szCs w:val="22"/>
        </w:rPr>
        <w:t xml:space="preserve">6. RTK iekārtu izvēle</w:t>
      </w:r>
      <w:r>
        <w:rPr>
          <w:rFonts w:ascii="Times New Roman" w:cs="Times New Roman" w:eastAsia="Times New Roman" w:hAnsi="Times New Roman"/>
          <w:sz w:val="22"/>
          <w:szCs w:val="22"/>
        </w:rPr>
        <w:t xml:space="preserve">	7</w:t>
      </w:r>
    </w:p>
    <w:p>
      <w:pPr>
        <w:tabs>
          <w:tab w:val="right" w:pos="9300" w:leader="dot"/>
        </w:tabs>
        <w:spacing w:after="60"/>
      </w:pPr>
      <w:r>
        <w:rPr>
          <w:rFonts w:ascii="Times New Roman" w:cs="Times New Roman" w:eastAsia="Times New Roman" w:hAnsi="Times New Roman"/>
          <w:b w:val="false"/>
          <w:bCs w:val="false"/>
          <w:i w:val="false"/>
          <w:iCs w:val="false"/>
          <w:sz w:val="22"/>
          <w:szCs w:val="22"/>
        </w:rPr>
        <w:t xml:space="preserve">7. Sagatavju padeves un orientēšanas ierīces izvēle un aprēķins</w:t>
      </w:r>
      <w:r>
        <w:rPr>
          <w:rFonts w:ascii="Times New Roman" w:cs="Times New Roman" w:eastAsia="Times New Roman" w:hAnsi="Times New Roman"/>
          <w:sz w:val="22"/>
          <w:szCs w:val="22"/>
        </w:rPr>
        <w:t xml:space="preserve">	8</w:t>
      </w:r>
    </w:p>
    <w:p>
      <w:pPr>
        <w:tabs>
          <w:tab w:val="right" w:pos="9300" w:leader="dot"/>
        </w:tabs>
        <w:spacing w:after="60"/>
      </w:pPr>
      <w:r>
        <w:rPr>
          <w:rFonts w:ascii="Times New Roman" w:cs="Times New Roman" w:eastAsia="Times New Roman" w:hAnsi="Times New Roman"/>
          <w:b w:val="false"/>
          <w:bCs w:val="false"/>
          <w:i w:val="false"/>
          <w:iCs w:val="false"/>
          <w:sz w:val="22"/>
          <w:szCs w:val="22"/>
        </w:rPr>
        <w:t xml:space="preserve">8. Instrumentu un apstrādes operāciju izvēle</w:t>
      </w:r>
      <w:r>
        <w:rPr>
          <w:rFonts w:ascii="Times New Roman" w:cs="Times New Roman" w:eastAsia="Times New Roman" w:hAnsi="Times New Roman"/>
          <w:sz w:val="22"/>
          <w:szCs w:val="22"/>
        </w:rPr>
        <w:t xml:space="preserve">	9</w:t>
      </w:r>
    </w:p>
    <w:p>
      <w:pPr>
        <w:tabs>
          <w:tab w:val="right" w:pos="9300" w:leader="dot"/>
        </w:tabs>
        <w:spacing w:after="60"/>
      </w:pPr>
      <w:r>
        <w:rPr>
          <w:rFonts w:ascii="Times New Roman" w:cs="Times New Roman" w:eastAsia="Times New Roman" w:hAnsi="Times New Roman"/>
          <w:b w:val="false"/>
          <w:bCs w:val="false"/>
          <w:i w:val="false"/>
          <w:iCs w:val="false"/>
          <w:sz w:val="22"/>
          <w:szCs w:val="22"/>
        </w:rPr>
        <w:t xml:space="preserve">9. Griešanas režīmu aprēķins</w:t>
      </w:r>
      <w:r>
        <w:rPr>
          <w:rFonts w:ascii="Times New Roman" w:cs="Times New Roman" w:eastAsia="Times New Roman" w:hAnsi="Times New Roman"/>
          <w:sz w:val="22"/>
          <w:szCs w:val="22"/>
        </w:rPr>
        <w:t xml:space="preserve">	10</w:t>
      </w:r>
    </w:p>
    <w:p>
      <w:pPr>
        <w:tabs>
          <w:tab w:val="right" w:pos="9300" w:leader="dot"/>
        </w:tabs>
        <w:spacing w:after="60"/>
      </w:pPr>
      <w:r>
        <w:rPr>
          <w:rFonts w:ascii="Times New Roman" w:cs="Times New Roman" w:eastAsia="Times New Roman" w:hAnsi="Times New Roman"/>
          <w:b w:val="false"/>
          <w:bCs w:val="false"/>
          <w:i w:val="false"/>
          <w:iCs w:val="false"/>
          <w:sz w:val="22"/>
          <w:szCs w:val="22"/>
        </w:rPr>
        <w:t xml:space="preserve">10. Palīglaika un RTK takta aprēķins</w:t>
      </w:r>
      <w:r>
        <w:rPr>
          <w:rFonts w:ascii="Times New Roman" w:cs="Times New Roman" w:eastAsia="Times New Roman" w:hAnsi="Times New Roman"/>
          <w:sz w:val="22"/>
          <w:szCs w:val="22"/>
        </w:rPr>
        <w:t xml:space="preserve">	14</w:t>
      </w:r>
    </w:p>
    <w:p>
      <w:pPr>
        <w:tabs>
          <w:tab w:val="right" w:pos="9300" w:leader="dot"/>
        </w:tabs>
        <w:spacing w:after="60"/>
      </w:pPr>
      <w:r>
        <w:rPr>
          <w:rFonts w:ascii="Times New Roman" w:cs="Times New Roman" w:eastAsia="Times New Roman" w:hAnsi="Times New Roman"/>
          <w:b w:val="false"/>
          <w:bCs w:val="false"/>
          <w:i w:val="false"/>
          <w:iCs w:val="false"/>
          <w:sz w:val="22"/>
          <w:szCs w:val="22"/>
        </w:rPr>
        <w:t xml:space="preserve">11. RTK darbības laika un takta ciklogramma</w:t>
      </w:r>
      <w:r>
        <w:rPr>
          <w:rFonts w:ascii="Times New Roman" w:cs="Times New Roman" w:eastAsia="Times New Roman" w:hAnsi="Times New Roman"/>
          <w:sz w:val="22"/>
          <w:szCs w:val="22"/>
        </w:rPr>
        <w:t xml:space="preserve">	15</w:t>
      </w:r>
    </w:p>
    <w:p>
      <w:pPr>
        <w:tabs>
          <w:tab w:val="right" w:pos="9300" w:leader="dot"/>
        </w:tabs>
        <w:spacing w:after="60"/>
      </w:pPr>
      <w:r>
        <w:rPr>
          <w:rFonts w:ascii="Times New Roman" w:cs="Times New Roman" w:eastAsia="Times New Roman" w:hAnsi="Times New Roman"/>
          <w:b w:val="false"/>
          <w:bCs w:val="false"/>
          <w:i w:val="false"/>
          <w:iCs w:val="false"/>
          <w:sz w:val="22"/>
          <w:szCs w:val="22"/>
        </w:rPr>
        <w:t xml:space="preserve">12. RTK kompleksa iekārtu komponējums</w:t>
      </w:r>
      <w:r>
        <w:rPr>
          <w:rFonts w:ascii="Times New Roman" w:cs="Times New Roman" w:eastAsia="Times New Roman" w:hAnsi="Times New Roman"/>
          <w:sz w:val="22"/>
          <w:szCs w:val="22"/>
        </w:rPr>
        <w:t xml:space="preserve">	16</w:t>
      </w:r>
    </w:p>
    <w:p>
      <w:pPr>
        <w:tabs>
          <w:tab w:val="right" w:pos="9300" w:leader="dot"/>
        </w:tabs>
        <w:spacing w:after="60"/>
      </w:pPr>
      <w:r>
        <w:rPr>
          <w:rFonts w:ascii="Times New Roman" w:cs="Times New Roman" w:eastAsia="Times New Roman" w:hAnsi="Times New Roman"/>
          <w:b w:val="false"/>
          <w:bCs w:val="false"/>
          <w:i w:val="false"/>
          <w:iCs w:val="false"/>
          <w:sz w:val="22"/>
          <w:szCs w:val="22"/>
        </w:rPr>
        <w:t xml:space="preserve">13. Automātiskā kontrole, sensori un drošība</w:t>
      </w:r>
      <w:r>
        <w:rPr>
          <w:rFonts w:ascii="Times New Roman" w:cs="Times New Roman" w:eastAsia="Times New Roman" w:hAnsi="Times New Roman"/>
          <w:sz w:val="22"/>
          <w:szCs w:val="22"/>
        </w:rPr>
        <w:t xml:space="preserve">	17</w:t>
      </w:r>
    </w:p>
    <w:p>
      <w:pPr>
        <w:tabs>
          <w:tab w:val="right" w:pos="9300" w:leader="dot"/>
        </w:tabs>
        <w:spacing w:after="60"/>
      </w:pPr>
      <w:r>
        <w:rPr>
          <w:rFonts w:ascii="Times New Roman" w:cs="Times New Roman" w:eastAsia="Times New Roman" w:hAnsi="Times New Roman"/>
          <w:b w:val="false"/>
          <w:bCs w:val="false"/>
          <w:i w:val="false"/>
          <w:iCs w:val="false"/>
          <w:sz w:val="22"/>
          <w:szCs w:val="22"/>
        </w:rPr>
        <w:t xml:space="preserve">14. Skaidu novākšana un dzesēšanas sistēma</w:t>
      </w:r>
      <w:r>
        <w:rPr>
          <w:rFonts w:ascii="Times New Roman" w:cs="Times New Roman" w:eastAsia="Times New Roman" w:hAnsi="Times New Roman"/>
          <w:sz w:val="22"/>
          <w:szCs w:val="22"/>
        </w:rPr>
        <w:t xml:space="preserve">	18</w:t>
      </w:r>
    </w:p>
    <w:p>
      <w:pPr>
        <w:tabs>
          <w:tab w:val="right" w:pos="9300" w:leader="dot"/>
        </w:tabs>
        <w:spacing w:after="60"/>
      </w:pPr>
      <w:r>
        <w:rPr>
          <w:rFonts w:ascii="Times New Roman" w:cs="Times New Roman" w:eastAsia="Times New Roman" w:hAnsi="Times New Roman"/>
          <w:b w:val="false"/>
          <w:bCs w:val="false"/>
          <w:i w:val="false"/>
          <w:iCs w:val="false"/>
          <w:sz w:val="22"/>
          <w:szCs w:val="22"/>
        </w:rPr>
        <w:t xml:space="preserve">15. RTK variantu salīdzinājums un galīgā izvēle</w:t>
      </w:r>
      <w:r>
        <w:rPr>
          <w:rFonts w:ascii="Times New Roman" w:cs="Times New Roman" w:eastAsia="Times New Roman" w:hAnsi="Times New Roman"/>
          <w:sz w:val="22"/>
          <w:szCs w:val="22"/>
        </w:rPr>
        <w:t xml:space="preserve">	18</w:t>
      </w:r>
    </w:p>
    <w:p>
      <w:pPr>
        <w:tabs>
          <w:tab w:val="right" w:pos="9300" w:leader="dot"/>
        </w:tabs>
        <w:spacing w:after="60"/>
      </w:pPr>
      <w:r>
        <w:rPr>
          <w:rFonts w:ascii="Times New Roman" w:cs="Times New Roman" w:eastAsia="Times New Roman" w:hAnsi="Times New Roman"/>
          <w:b w:val="false"/>
          <w:bCs w:val="false"/>
          <w:i w:val="false"/>
          <w:iCs w:val="false"/>
          <w:sz w:val="22"/>
          <w:szCs w:val="22"/>
        </w:rPr>
        <w:t xml:space="preserve">16. Gala secinājumi</w:t>
      </w:r>
      <w:r>
        <w:rPr>
          <w:rFonts w:ascii="Times New Roman" w:cs="Times New Roman" w:eastAsia="Times New Roman" w:hAnsi="Times New Roman"/>
          <w:sz w:val="22"/>
          <w:szCs w:val="22"/>
        </w:rPr>
        <w:t xml:space="preserve">	18</w:t>
      </w:r>
    </w:p>
    <w:p>
      <w:pPr>
        <w:tabs>
          <w:tab w:val="right" w:pos="9300" w:leader="dot"/>
        </w:tabs>
        <w:spacing w:after="60"/>
      </w:pPr>
      <w:r>
        <w:rPr>
          <w:rFonts w:ascii="Times New Roman" w:cs="Times New Roman" w:eastAsia="Times New Roman" w:hAnsi="Times New Roman"/>
          <w:b w:val="false"/>
          <w:bCs w:val="false"/>
          <w:i w:val="false"/>
          <w:iCs w:val="false"/>
          <w:sz w:val="22"/>
          <w:szCs w:val="22"/>
        </w:rPr>
        <w:t xml:space="preserve">Literatūras saraksts</w:t>
      </w:r>
      <w:r>
        <w:rPr>
          <w:rFonts w:ascii="Times New Roman" w:cs="Times New Roman" w:eastAsia="Times New Roman" w:hAnsi="Times New Roman"/>
          <w:sz w:val="22"/>
          <w:szCs w:val="22"/>
        </w:rPr>
        <w:t xml:space="preserve">	19</w:t>
      </w:r>
    </w:p>
    <w:p>
      <w:pPr>
        <w:tabs>
          <w:tab w:val="right" w:pos="9300" w:leader="dot"/>
        </w:tabs>
        <w:spacing w:after="60"/>
      </w:pPr>
      <w:r>
        <w:rPr>
          <w:rFonts w:ascii="Times New Roman" w:cs="Times New Roman" w:eastAsia="Times New Roman" w:hAnsi="Times New Roman"/>
          <w:b w:val="false"/>
          <w:bCs w:val="false"/>
          <w:i w:val="false"/>
          <w:iCs w:val="false"/>
          <w:sz w:val="22"/>
          <w:szCs w:val="22"/>
        </w:rPr>
        <w:t xml:space="preserve">Grafiskā daļa</w:t>
      </w:r>
      <w:r>
        <w:rPr>
          <w:rFonts w:ascii="Times New Roman" w:cs="Times New Roman" w:eastAsia="Times New Roman" w:hAnsi="Times New Roman"/>
          <w:sz w:val="22"/>
          <w:szCs w:val="22"/>
        </w:rPr>
        <w:t xml:space="preserve">	19</w:t>
      </w:r>
    </w:p>
    <w:p>
      <w:r>
        <w:br w:type="page"/>
      </w:r>
    </w:p>
    <w:p>
      <w:pPr>
        <w:pStyle w:val="Heading1"/>
      </w:pPr>
      <w:r>
        <w:rPr>
          <w:rFonts w:ascii="Times New Roman" w:cs="Times New Roman" w:eastAsia="Times New Roman" w:hAnsi="Times New Roman"/>
          <w:b/>
          <w:bCs/>
          <w:i w:val="false"/>
          <w:iCs w:val="false"/>
          <w:sz w:val="30"/>
          <w:szCs w:val="30"/>
        </w:rPr>
        <w:t xml:space="preserve">1. Sākumdati un detaļas konstrukcijas analīze</w:t>
      </w:r>
    </w:p>
    <w:p>
      <w:pPr>
        <w:pStyle w:val="Heading2"/>
      </w:pPr>
      <w:r>
        <w:rPr>
          <w:rFonts w:ascii="Times New Roman" w:cs="Times New Roman" w:eastAsia="Times New Roman" w:hAnsi="Times New Roman"/>
          <w:b/>
          <w:bCs/>
          <w:i w:val="false"/>
          <w:iCs w:val="false"/>
          <w:sz w:val="26"/>
          <w:szCs w:val="26"/>
        </w:rPr>
        <w:t xml:space="preserve">1.1. Sākumdati</w:t>
      </w:r>
    </w:p>
    <w:p>
      <w:pPr>
        <w:spacing w:after="100"/>
        <w:jc w:val="both"/>
      </w:pPr>
      <w:r>
        <w:rPr>
          <w:rFonts w:ascii="Times New Roman" w:cs="Times New Roman" w:eastAsia="Times New Roman" w:hAnsi="Times New Roman"/>
          <w:b w:val="false"/>
          <w:bCs w:val="false"/>
          <w:i w:val="false"/>
          <w:iCs w:val="false"/>
          <w:sz w:val="22"/>
          <w:szCs w:val="22"/>
        </w:rPr>
        <w:t xml:space="preserve">Kursa darba uzdevums ir izstrādāt robotizētu tehnoloģisko kompleksu (RTK) dotās detaļas automātiskai mehāniskai apstrādei. Detaļas un ražošanas sākumdati pēc varianta 4.7 ir apkopoti tabulā.</w:t>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rPr>
          <w:tblHeader/>
        </w:trPr>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Parametrs</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Vērtība</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Variants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4.7</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Materiāls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Tērauds C45</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Gada programma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N = 180 000 gab./gadā</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Kopējais garums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L = 100 mm</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Pakāpju garumi</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L1=40; L2=32; L3=32; L4=20; L5=13 mm</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Ārējais diametrs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D = 25 mm</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Ārējā vītne</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M30</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Iekšējais urbums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D2 = 0,6·M = 18 mm</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Šķērsurbums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D1 = 5 mm</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Labās puses aksiālais urbums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B = 8 mm</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Virsmas raupjums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Ra = 3,2</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Bāze</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A</w:t>
            </w:r>
          </w:p>
        </w:tc>
      </w:tr>
    </w:tbl>
    <w:p>
      <w:pPr>
        <w:spacing w:after="80"/>
      </w:pPr>
    </w:p>
    <w:p>
      <w:pPr>
        <w:spacing w:after="100"/>
        <w:jc w:val="both"/>
      </w:pPr>
      <w:r>
        <w:rPr>
          <w:rFonts w:ascii="Times New Roman" w:cs="Times New Roman" w:eastAsia="Times New Roman" w:hAnsi="Times New Roman"/>
          <w:b w:val="false"/>
          <w:bCs w:val="false"/>
          <w:i w:val="false"/>
          <w:iCs w:val="false"/>
          <w:sz w:val="22"/>
          <w:szCs w:val="22"/>
        </w:rPr>
        <w:t xml:space="preserve">Šajā darbā izmērs B = 8 tiek interpretēts kā labās puses aksiālā urbuma diametrs:</w:t>
      </w:r>
    </w:p>
    <w:p>
      <w:pPr>
        <w:spacing w:after="60" w:before="60"/>
        <w:jc w:val="center"/>
      </w:pPr>
      <w:r>
        <w:rPr>
          <w:rFonts w:ascii="Times New Roman" w:cs="Times New Roman" w:eastAsia="Times New Roman" w:hAnsi="Times New Roman"/>
          <w:b w:val="false"/>
          <w:bCs w:val="false"/>
          <w:i/>
          <w:iCs/>
          <w:sz w:val="22"/>
          <w:szCs w:val="22"/>
        </w:rPr>
        <w:t xml:space="preserve">B = 8  ⇒  Ø8 × 13 mm</w:t>
      </w:r>
    </w:p>
    <w:p>
      <w:pPr>
        <w:spacing w:after="100"/>
        <w:jc w:val="both"/>
      </w:pPr>
      <w:r>
        <w:rPr>
          <w:rFonts w:ascii="Times New Roman" w:cs="Times New Roman" w:eastAsia="Times New Roman" w:hAnsi="Times New Roman"/>
          <w:b w:val="false"/>
          <w:bCs w:val="false"/>
          <w:i w:val="false"/>
          <w:iCs w:val="false"/>
          <w:sz w:val="22"/>
          <w:szCs w:val="22"/>
        </w:rPr>
        <w:t xml:space="preserve">Šī interpretācija ir svarīga, jo tā nosaka tehnoloģisko maršrutu: labās puses Ø8 urbumu iespējams izveidot uz CNC virpošanas-frēzēšanas centra kā aksiālu urbšanas operāciju, nevis kā rievas frēzēšanu. Detaļas izmēri darbā pieņemti pēc precizēšanas ar pasniedzēju.</w:t>
      </w:r>
    </w:p>
    <w:p>
      <w:pPr>
        <w:pStyle w:val="Heading2"/>
      </w:pPr>
      <w:r>
        <w:rPr>
          <w:rFonts w:ascii="Times New Roman" w:cs="Times New Roman" w:eastAsia="Times New Roman" w:hAnsi="Times New Roman"/>
          <w:b/>
          <w:bCs/>
          <w:i w:val="false"/>
          <w:iCs w:val="false"/>
          <w:sz w:val="26"/>
          <w:szCs w:val="26"/>
        </w:rPr>
        <w:t xml:space="preserve">1.2. Detaļas konstrukcijas analīze</w:t>
      </w:r>
    </w:p>
    <w:p>
      <w:pPr>
        <w:spacing w:after="100"/>
        <w:jc w:val="both"/>
      </w:pPr>
      <w:r>
        <w:rPr>
          <w:rFonts w:ascii="Times New Roman" w:cs="Times New Roman" w:eastAsia="Times New Roman" w:hAnsi="Times New Roman"/>
          <w:b w:val="false"/>
          <w:bCs w:val="false"/>
          <w:i w:val="false"/>
          <w:iCs w:val="false"/>
          <w:sz w:val="22"/>
          <w:szCs w:val="22"/>
        </w:rPr>
        <w:t xml:space="preserve">Dotā detaļa ir pakāpjveida rotācijas ķermeņa tipa detaļa. Tās galvenā ģeometrija ir veidota ap kopējo garenasi, tādēļ detaļa ir piemērota apstrādei uz CNC virpošanas centra vai CNC virpošanas-frēzēšanas centra. Detaļai ir šādi galvenie konstruktīvie elementi:</w:t>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rPr>
          <w:tblHeader/>
        </w:trPr>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Elements</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Nozīme konstrukcijā un tehnoloģijā</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Ārējā vītne M30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Savienojuma vai nostiprināšanas elements</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Ārējā cilindriskā virsma Ø25</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Bāzes vai sēžas virsma; saistīta ar bāzi A</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Iekšējais urbums Ø18</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Aksiāls urbums kreisajā pusē</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Labās puses urbums Ø8×13</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Aksiāls galu urbums</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Šķērsurbums Ø5</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Radiāls papildu funkcionāls urbums</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Fāzes 2×45° un 3×45°</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Montāžas atvieglošanai un asu malu noņemšanai</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Raupjums Ra 3,2</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Apstrādātās virsmas kvalitātes prasība</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Pielaide 0,01 pret bāzi 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Precizitātes prasība attiecībā pret bāzi A</w:t>
            </w:r>
          </w:p>
        </w:tc>
      </w:tr>
    </w:tbl>
    <w:p>
      <w:pPr>
        <w:spacing w:after="80"/>
      </w:pPr>
    </w:p>
    <w:p>
      <w:pPr>
        <w:spacing w:after="100"/>
        <w:jc w:val="both"/>
      </w:pPr>
      <w:r>
        <w:rPr>
          <w:rFonts w:ascii="Times New Roman" w:cs="Times New Roman" w:eastAsia="Times New Roman" w:hAnsi="Times New Roman"/>
          <w:b w:val="false"/>
          <w:bCs w:val="false"/>
          <w:i w:val="false"/>
          <w:iCs w:val="false"/>
          <w:sz w:val="22"/>
          <w:szCs w:val="22"/>
        </w:rPr>
        <w:t xml:space="preserve">Pēc konstrukcijas detaļa ir piemērota automatizētai mehāniskai apstrādei. Galvenās ārējās cilindriskās virsmas, gala virsmas, fāzes, aksiālie urbumi un ārējā vītne var tikt izveidoti ar virpošanas, urbšanas, izvirpošanas un vītnes griešanas operācijām. Šķērsurbums Ø5 tiek izveidots ar piedziņas instrumentu, izmantojot C asi, tāpēc atsevišķa urbšanas pozīcija nav obligāta. Detaļas materiāls C45 ir labi apstrādājams ar cietkausējuma instrumentiem, taču apstrādes laikā veidojas tērauda skaidas un siltums, tādēļ RTK kompleksā jāparedz dzesēšanas šķidruma padeve un automātiska skaidu novākšanas sistēma. Detaļas rasējums ar visiem izmēriem un bāzi A ir parādīts grafiskajā lapā 1.</w:t>
      </w:r>
    </w:p>
    <w:p>
      <w:pPr>
        <w:pStyle w:val="Heading2"/>
      </w:pPr>
      <w:r>
        <w:rPr>
          <w:rFonts w:ascii="Times New Roman" w:cs="Times New Roman" w:eastAsia="Times New Roman" w:hAnsi="Times New Roman"/>
          <w:b/>
          <w:bCs/>
          <w:i w:val="false"/>
          <w:iCs w:val="false"/>
          <w:sz w:val="26"/>
          <w:szCs w:val="26"/>
        </w:rPr>
        <w:t xml:space="preserve">1.3. Detaļas piemērotība automatizētai ražošanai</w:t>
      </w:r>
    </w:p>
    <w:p>
      <w:pPr>
        <w:spacing w:after="100"/>
        <w:jc w:val="both"/>
      </w:pPr>
      <w:r>
        <w:rPr>
          <w:rFonts w:ascii="Times New Roman" w:cs="Times New Roman" w:eastAsia="Times New Roman" w:hAnsi="Times New Roman"/>
          <w:b w:val="false"/>
          <w:bCs w:val="false"/>
          <w:i w:val="false"/>
          <w:iCs w:val="false"/>
          <w:sz w:val="22"/>
          <w:szCs w:val="22"/>
        </w:rPr>
        <w:t xml:space="preserve">Detaļa ir piemērota automatizētai ražošanai, jo tā ir rotācijas tipa un tās galvenās virsmas var apstrādāt uz CNC virpošanas-frēzēšanas centra; sagatave ir vienkārša cilindriska forma, kuru iespējams automātiski padot ar magazīnu un slīdes reni; apstrādes operācijas ir atkārtojamas un piemērotas CNC cikliem; gada programma ir liela, tāpēc automatizēta padeve, robots un AKS ir tehnoloģiski pamatoti; detaļas kontrolei iespējams izmantot automātisku kontroles staciju ar OK/NOK šķirošanu. Tādējādi dotā detaļa ir piemērota robotizēta tehnoloģiskā kompleksa izstrādei, kurā tiek nodrošināta sagatavju padeve, mehāniskā apstrāde, automātiskā kontrole, marķēšana un gatavo detaļu novietošana paletē.</w:t>
      </w:r>
    </w:p>
    <w:p>
      <w:pPr>
        <w:pStyle w:val="Heading1"/>
      </w:pPr>
      <w:r>
        <w:rPr>
          <w:rFonts w:ascii="Times New Roman" w:cs="Times New Roman" w:eastAsia="Times New Roman" w:hAnsi="Times New Roman"/>
          <w:b/>
          <w:bCs/>
          <w:i w:val="false"/>
          <w:iCs w:val="false"/>
          <w:sz w:val="30"/>
          <w:szCs w:val="30"/>
        </w:rPr>
        <w:t xml:space="preserve">2. Ražošanas tipa noteikšana</w:t>
      </w:r>
    </w:p>
    <w:p>
      <w:pPr>
        <w:pStyle w:val="Heading2"/>
      </w:pPr>
      <w:r>
        <w:rPr>
          <w:rFonts w:ascii="Times New Roman" w:cs="Times New Roman" w:eastAsia="Times New Roman" w:hAnsi="Times New Roman"/>
          <w:b/>
          <w:bCs/>
          <w:i w:val="false"/>
          <w:iCs w:val="false"/>
          <w:sz w:val="26"/>
          <w:szCs w:val="26"/>
        </w:rPr>
        <w:t xml:space="preserve">2.1. Gada programma</w:t>
      </w:r>
    </w:p>
    <w:p>
      <w:pPr>
        <w:spacing w:after="100"/>
        <w:jc w:val="both"/>
      </w:pPr>
      <w:r>
        <w:rPr>
          <w:rFonts w:ascii="Times New Roman" w:cs="Times New Roman" w:eastAsia="Times New Roman" w:hAnsi="Times New Roman"/>
          <w:b w:val="false"/>
          <w:bCs w:val="false"/>
          <w:i w:val="false"/>
          <w:iCs w:val="false"/>
          <w:sz w:val="22"/>
          <w:szCs w:val="22"/>
        </w:rPr>
        <w:t xml:space="preserve">Saskaņā ar uzdevumu dotās detaļas gada izlaides programma ir:</w:t>
      </w:r>
    </w:p>
    <w:p>
      <w:pPr>
        <w:spacing w:after="60" w:before="60"/>
        <w:jc w:val="center"/>
      </w:pPr>
      <w:r>
        <w:rPr>
          <w:rFonts w:ascii="Times New Roman" w:cs="Times New Roman" w:eastAsia="Times New Roman" w:hAnsi="Times New Roman"/>
          <w:b w:val="false"/>
          <w:bCs w:val="false"/>
          <w:i/>
          <w:iCs/>
          <w:sz w:val="22"/>
          <w:szCs w:val="22"/>
        </w:rPr>
        <w:t xml:space="preserve">N = 180 · 10³ = 180 000 gab./gadā</w:t>
      </w:r>
    </w:p>
    <w:p>
      <w:pPr>
        <w:spacing w:after="100"/>
        <w:jc w:val="both"/>
      </w:pPr>
      <w:r>
        <w:rPr>
          <w:rFonts w:ascii="Times New Roman" w:cs="Times New Roman" w:eastAsia="Times New Roman" w:hAnsi="Times New Roman"/>
          <w:b w:val="false"/>
          <w:bCs w:val="false"/>
          <w:i w:val="false"/>
          <w:iCs w:val="false"/>
          <w:sz w:val="22"/>
          <w:szCs w:val="22"/>
        </w:rPr>
        <w:t xml:space="preserve">Lai noteiktu ražošanas tipu, nepieciešams novērtēt detaļas masu un salīdzināt gada programmu ar ražošanas tipu klasifikāciju.</w:t>
      </w:r>
    </w:p>
    <w:p>
      <w:pPr>
        <w:pStyle w:val="Heading2"/>
      </w:pPr>
      <w:r>
        <w:rPr>
          <w:rFonts w:ascii="Times New Roman" w:cs="Times New Roman" w:eastAsia="Times New Roman" w:hAnsi="Times New Roman"/>
          <w:b/>
          <w:bCs/>
          <w:i w:val="false"/>
          <w:iCs w:val="false"/>
          <w:sz w:val="26"/>
          <w:szCs w:val="26"/>
        </w:rPr>
        <w:t xml:space="preserve">2.2. Detaļas masas aptuvens novērtējums</w:t>
      </w:r>
    </w:p>
    <w:p>
      <w:pPr>
        <w:spacing w:after="100"/>
        <w:jc w:val="both"/>
      </w:pPr>
      <w:r>
        <w:rPr>
          <w:rFonts w:ascii="Times New Roman" w:cs="Times New Roman" w:eastAsia="Times New Roman" w:hAnsi="Times New Roman"/>
          <w:b w:val="false"/>
          <w:bCs w:val="false"/>
          <w:i w:val="false"/>
          <w:iCs w:val="false"/>
          <w:sz w:val="22"/>
          <w:szCs w:val="22"/>
        </w:rPr>
        <w:t xml:space="preserve">Ražošanas tipa noteikšanai pietiek pierādīt, ka detaļa ietilpst masas grupā m &lt; 1 kg. Sākumā pieņem maksimāli palielinātu novērtējumu kā pilnu cilindru ar diametru D = 30 mm un garumu L = 100 mm; šāda pieeja dod masas augšējo robežu, jo reālajai detaļai ir urbumi un pakāpes.</w:t>
      </w:r>
    </w:p>
    <w:p>
      <w:pPr>
        <w:spacing w:after="60" w:before="60"/>
        <w:jc w:val="center"/>
      </w:pPr>
      <w:r>
        <w:rPr>
          <w:rFonts w:ascii="Times New Roman" w:cs="Times New Roman" w:eastAsia="Times New Roman" w:hAnsi="Times New Roman"/>
          <w:b w:val="false"/>
          <w:bCs w:val="false"/>
          <w:i/>
          <w:iCs/>
          <w:sz w:val="22"/>
          <w:szCs w:val="22"/>
        </w:rPr>
        <w:t xml:space="preserve">Vmax = (π·D²/4)·L = (3,14·30²/4)·100 = 70 650 mm³</w:t>
      </w:r>
    </w:p>
    <w:p>
      <w:pPr>
        <w:spacing w:after="60" w:before="60"/>
        <w:jc w:val="center"/>
      </w:pPr>
      <w:r>
        <w:rPr>
          <w:rFonts w:ascii="Times New Roman" w:cs="Times New Roman" w:eastAsia="Times New Roman" w:hAnsi="Times New Roman"/>
          <w:b w:val="false"/>
          <w:bCs w:val="false"/>
          <w:i/>
          <w:iCs/>
          <w:sz w:val="22"/>
          <w:szCs w:val="22"/>
        </w:rPr>
        <w:t xml:space="preserve">ρ = 7,85·10⁻⁶ kg/mm³</w:t>
      </w:r>
    </w:p>
    <w:p>
      <w:pPr>
        <w:spacing w:after="60" w:before="60"/>
        <w:jc w:val="center"/>
      </w:pPr>
      <w:r>
        <w:rPr>
          <w:rFonts w:ascii="Times New Roman" w:cs="Times New Roman" w:eastAsia="Times New Roman" w:hAnsi="Times New Roman"/>
          <w:b w:val="false"/>
          <w:bCs w:val="false"/>
          <w:i/>
          <w:iCs/>
          <w:sz w:val="22"/>
          <w:szCs w:val="22"/>
        </w:rPr>
        <w:t xml:space="preserve">mmax = Vmax·ρ = 70 650·7,85·10⁻⁶ = 0,55 kg</w:t>
      </w:r>
    </w:p>
    <w:p>
      <w:pPr>
        <w:spacing w:after="100"/>
        <w:jc w:val="both"/>
      </w:pPr>
      <w:r>
        <w:rPr>
          <w:rFonts w:ascii="Times New Roman" w:cs="Times New Roman" w:eastAsia="Times New Roman" w:hAnsi="Times New Roman"/>
          <w:b w:val="false"/>
          <w:bCs w:val="false"/>
          <w:i w:val="false"/>
          <w:iCs w:val="false"/>
          <w:sz w:val="22"/>
          <w:szCs w:val="22"/>
        </w:rPr>
        <w:t xml:space="preserve">Tātad pat ar palielinātu novērtējumu m &lt; 1 kg.</w:t>
      </w:r>
    </w:p>
    <w:p>
      <w:pPr>
        <w:pStyle w:val="Heading2"/>
      </w:pPr>
      <w:r>
        <w:rPr>
          <w:rFonts w:ascii="Times New Roman" w:cs="Times New Roman" w:eastAsia="Times New Roman" w:hAnsi="Times New Roman"/>
          <w:b/>
          <w:bCs/>
          <w:i w:val="false"/>
          <w:iCs w:val="false"/>
          <w:sz w:val="26"/>
          <w:szCs w:val="26"/>
        </w:rPr>
        <w:t xml:space="preserve">2.3. Ražošanas tipa izvēle</w:t>
      </w:r>
    </w:p>
    <w:p>
      <w:pPr>
        <w:spacing w:after="100"/>
        <w:jc w:val="both"/>
      </w:pPr>
      <w:r>
        <w:rPr>
          <w:rFonts w:ascii="Times New Roman" w:cs="Times New Roman" w:eastAsia="Times New Roman" w:hAnsi="Times New Roman"/>
          <w:b w:val="false"/>
          <w:bCs w:val="false"/>
          <w:i w:val="false"/>
          <w:iCs w:val="false"/>
          <w:sz w:val="22"/>
          <w:szCs w:val="22"/>
        </w:rPr>
        <w:t xml:space="preserve">Tā kā detaļas masa ir mazāka par 1 kg un gada programma ir 180 000 gab./gadā, ražošana atbilst masveida ražošanai. Masveida ražošanai raksturīga liela un pastāvīga izlaides programma, atkārtojama detaļas konstrukcija, specializētas vai automatizētas iekārtas, speciāla tehnoloģiskā aprīkojuma izmantošana, plūsmas tipa iekārtu izvietojums, samazināts operatora roku darbs un automātiska padeve un kontrole. Tādēļ šai detaļai ir pamatoti projektēt RTK ar automatizētu sagatavju padevi, robotizētu iekraušanu un izkraušanu, CNC apstrādi, automātisko kontroli un gatavo detaļu novietošanu paletē.</w:t>
      </w:r>
    </w:p>
    <w:p>
      <w:pPr>
        <w:pStyle w:val="Heading2"/>
      </w:pPr>
      <w:r>
        <w:rPr>
          <w:rFonts w:ascii="Times New Roman" w:cs="Times New Roman" w:eastAsia="Times New Roman" w:hAnsi="Times New Roman"/>
          <w:b/>
          <w:bCs/>
          <w:i w:val="false"/>
          <w:iCs w:val="false"/>
          <w:sz w:val="26"/>
          <w:szCs w:val="26"/>
        </w:rPr>
        <w:t xml:space="preserve">2.4. Secinājums par ražošanas tipu</w:t>
      </w:r>
    </w:p>
    <w:p>
      <w:pPr>
        <w:spacing w:after="100"/>
        <w:jc w:val="both"/>
      </w:pPr>
      <w:r>
        <w:rPr>
          <w:rFonts w:ascii="Times New Roman" w:cs="Times New Roman" w:eastAsia="Times New Roman" w:hAnsi="Times New Roman"/>
          <w:b w:val="false"/>
          <w:bCs w:val="false"/>
          <w:i w:val="false"/>
          <w:iCs w:val="false"/>
          <w:sz w:val="22"/>
          <w:szCs w:val="22"/>
        </w:rPr>
        <w:t xml:space="preserve">Ražošanas tips — masveida ražošana. Pie gada programmas 180 000 gab./gadā manuāla sagatavju padeve un universāla atsevišķu operāciju apstrāde būtu mazāk efektīva, tāpēc automatizēta tehnoloģiskā kompleksa izmantošana ir pamatota.</w:t>
      </w:r>
    </w:p>
    <w:p>
      <w:pPr>
        <w:pStyle w:val="Heading1"/>
      </w:pPr>
      <w:r>
        <w:rPr>
          <w:rFonts w:ascii="Times New Roman" w:cs="Times New Roman" w:eastAsia="Times New Roman" w:hAnsi="Times New Roman"/>
          <w:b/>
          <w:bCs/>
          <w:i w:val="false"/>
          <w:iCs w:val="false"/>
          <w:sz w:val="30"/>
          <w:szCs w:val="30"/>
        </w:rPr>
        <w:t xml:space="preserve">3. Sagataves izvēle</w:t>
      </w:r>
    </w:p>
    <w:p>
      <w:pPr>
        <w:pStyle w:val="Heading2"/>
      </w:pPr>
      <w:r>
        <w:rPr>
          <w:rFonts w:ascii="Times New Roman" w:cs="Times New Roman" w:eastAsia="Times New Roman" w:hAnsi="Times New Roman"/>
          <w:b/>
          <w:bCs/>
          <w:i w:val="false"/>
          <w:iCs w:val="false"/>
          <w:sz w:val="26"/>
          <w:szCs w:val="26"/>
        </w:rPr>
        <w:t xml:space="preserve">3.1. Sagataves veida izvēle</w:t>
      </w:r>
    </w:p>
    <w:p>
      <w:pPr>
        <w:spacing w:after="100"/>
        <w:jc w:val="both"/>
      </w:pPr>
      <w:r>
        <w:rPr>
          <w:rFonts w:ascii="Times New Roman" w:cs="Times New Roman" w:eastAsia="Times New Roman" w:hAnsi="Times New Roman"/>
          <w:b w:val="false"/>
          <w:bCs w:val="false"/>
          <w:i w:val="false"/>
          <w:iCs w:val="false"/>
          <w:sz w:val="22"/>
          <w:szCs w:val="22"/>
        </w:rPr>
        <w:t xml:space="preserve">Dotās detaļas izgatavošanai par sagatavi tiek izvēlēts apaļais velmētais tērauda stienis no C45. Šāda sagatave ir piemērota, jo detaļa pēc konstrukcijas ir pakāpjveida rotācijas ķermenis, kura galvenās virsmas ir cilindriskas. Lējuma vai kaluma izmantošana nav lietderīga, jo detaļai nav sarežģītas telpiskas formas, un nepieciešamās virsmas var iegūt ar virpošanu, urbšanu, izvirpošanu un vītnes griešanu.</w:t>
      </w:r>
    </w:p>
    <w:p>
      <w:pPr>
        <w:pStyle w:val="Heading2"/>
      </w:pPr>
      <w:r>
        <w:rPr>
          <w:rFonts w:ascii="Times New Roman" w:cs="Times New Roman" w:eastAsia="Times New Roman" w:hAnsi="Times New Roman"/>
          <w:b/>
          <w:bCs/>
          <w:i w:val="false"/>
          <w:iCs w:val="false"/>
          <w:sz w:val="26"/>
          <w:szCs w:val="26"/>
        </w:rPr>
        <w:t xml:space="preserve">3.2. Sagataves diametra izvēle</w:t>
      </w:r>
    </w:p>
    <w:p>
      <w:pPr>
        <w:spacing w:after="100"/>
        <w:jc w:val="both"/>
      </w:pPr>
      <w:r>
        <w:rPr>
          <w:rFonts w:ascii="Times New Roman" w:cs="Times New Roman" w:eastAsia="Times New Roman" w:hAnsi="Times New Roman"/>
          <w:b w:val="false"/>
          <w:bCs w:val="false"/>
          <w:i w:val="false"/>
          <w:iCs w:val="false"/>
          <w:sz w:val="22"/>
          <w:szCs w:val="22"/>
        </w:rPr>
        <w:t xml:space="preserve">Detaļas maksimālais ārējais izmērs ir saistīts ar ārējo vītni M30. Lai varētu apstrādāt ārējo virsmu zem M30 un nodrošināt pietiekamu apstrādes uzlaidi, tiek izvēlēts tuvākais piemērotais apaļā stieņa diametrs Ds = 32 mm. Apstrādes uzlaide uz vienu pusi virsmai Ø30:</w:t>
      </w:r>
    </w:p>
    <w:p>
      <w:pPr>
        <w:spacing w:after="60" w:before="60"/>
        <w:jc w:val="center"/>
      </w:pPr>
      <w:r>
        <w:rPr>
          <w:rFonts w:ascii="Times New Roman" w:cs="Times New Roman" w:eastAsia="Times New Roman" w:hAnsi="Times New Roman"/>
          <w:b w:val="false"/>
          <w:bCs w:val="false"/>
          <w:i/>
          <w:iCs/>
          <w:sz w:val="22"/>
          <w:szCs w:val="22"/>
        </w:rPr>
        <w:t xml:space="preserve">h = (Ds − D)/2 = (32 − 30)/2 = 1 mm</w:t>
      </w:r>
    </w:p>
    <w:p>
      <w:pPr>
        <w:spacing w:after="100"/>
        <w:jc w:val="both"/>
      </w:pPr>
      <w:r>
        <w:rPr>
          <w:rFonts w:ascii="Times New Roman" w:cs="Times New Roman" w:eastAsia="Times New Roman" w:hAnsi="Times New Roman"/>
          <w:b w:val="false"/>
          <w:bCs w:val="false"/>
          <w:i w:val="false"/>
          <w:iCs w:val="false"/>
          <w:sz w:val="22"/>
          <w:szCs w:val="22"/>
        </w:rPr>
        <w:t xml:space="preserve">Uzlaide virsmai Ø25:</w:t>
      </w:r>
    </w:p>
    <w:p>
      <w:pPr>
        <w:spacing w:after="60" w:before="60"/>
        <w:jc w:val="center"/>
      </w:pPr>
      <w:r>
        <w:rPr>
          <w:rFonts w:ascii="Times New Roman" w:cs="Times New Roman" w:eastAsia="Times New Roman" w:hAnsi="Times New Roman"/>
          <w:b w:val="false"/>
          <w:bCs w:val="false"/>
          <w:i/>
          <w:iCs/>
          <w:sz w:val="22"/>
          <w:szCs w:val="22"/>
        </w:rPr>
        <w:t xml:space="preserve">h = (32 − 25)/2 = 3,5 mm</w:t>
      </w:r>
    </w:p>
    <w:p>
      <w:pPr>
        <w:spacing w:after="100"/>
        <w:jc w:val="both"/>
      </w:pPr>
      <w:r>
        <w:rPr>
          <w:rFonts w:ascii="Times New Roman" w:cs="Times New Roman" w:eastAsia="Times New Roman" w:hAnsi="Times New Roman"/>
          <w:b w:val="false"/>
          <w:bCs w:val="false"/>
          <w:i w:val="false"/>
          <w:iCs w:val="false"/>
          <w:sz w:val="22"/>
          <w:szCs w:val="22"/>
        </w:rPr>
        <w:t xml:space="preserve">Šī uzlaide ir lielāka, bet virsma Ø25 tiek veidota kā pakāpe, tāpēc to iespējams apstrādāt ar rupjās un tīrās virpošanas pārejām.</w:t>
      </w:r>
    </w:p>
    <w:p>
      <w:pPr>
        <w:pStyle w:val="Heading2"/>
      </w:pPr>
      <w:r>
        <w:rPr>
          <w:rFonts w:ascii="Times New Roman" w:cs="Times New Roman" w:eastAsia="Times New Roman" w:hAnsi="Times New Roman"/>
          <w:b/>
          <w:bCs/>
          <w:i w:val="false"/>
          <w:iCs w:val="false"/>
          <w:sz w:val="26"/>
          <w:szCs w:val="26"/>
        </w:rPr>
        <w:t xml:space="preserve">3.3. Sagataves garuma izvēle</w:t>
      </w:r>
    </w:p>
    <w:p>
      <w:pPr>
        <w:spacing w:after="100"/>
        <w:jc w:val="both"/>
      </w:pPr>
      <w:r>
        <w:rPr>
          <w:rFonts w:ascii="Times New Roman" w:cs="Times New Roman" w:eastAsia="Times New Roman" w:hAnsi="Times New Roman"/>
          <w:b w:val="false"/>
          <w:bCs w:val="false"/>
          <w:i w:val="false"/>
          <w:iCs w:val="false"/>
          <w:sz w:val="22"/>
          <w:szCs w:val="22"/>
        </w:rPr>
        <w:t xml:space="preserve">Gatavās detaļas kopējais garums ir L = 100 mm. Tā kā gala virsmas jāapstrādā no abām pusēm, tiek pieņemta uzlaide z1 = z2 = 2 mm. Sagataves garums:</w:t>
      </w:r>
    </w:p>
    <w:p>
      <w:pPr>
        <w:spacing w:after="60" w:before="60"/>
        <w:jc w:val="center"/>
      </w:pPr>
      <w:r>
        <w:rPr>
          <w:rFonts w:ascii="Times New Roman" w:cs="Times New Roman" w:eastAsia="Times New Roman" w:hAnsi="Times New Roman"/>
          <w:b w:val="false"/>
          <w:bCs w:val="false"/>
          <w:i/>
          <w:iCs/>
          <w:sz w:val="22"/>
          <w:szCs w:val="22"/>
        </w:rPr>
        <w:t xml:space="preserve">Ls = L + z1 + z2 = 100 + 2 + 2 = 104 mm</w:t>
      </w:r>
    </w:p>
    <w:p>
      <w:pPr>
        <w:spacing w:after="100"/>
        <w:jc w:val="both"/>
      </w:pPr>
      <w:r>
        <w:rPr>
          <w:rFonts w:ascii="Times New Roman" w:cs="Times New Roman" w:eastAsia="Times New Roman" w:hAnsi="Times New Roman"/>
          <w:b w:val="false"/>
          <w:bCs w:val="false"/>
          <w:i w:val="false"/>
          <w:iCs w:val="false"/>
          <w:sz w:val="22"/>
          <w:szCs w:val="22"/>
        </w:rPr>
        <w:t xml:space="preserve">Tātad uzlaide uz katru gala virsmu ir 2 mm, kas ir piemērota torņu pievirpošanai.</w:t>
      </w:r>
    </w:p>
    <w:p>
      <w:pPr>
        <w:pStyle w:val="Heading2"/>
      </w:pPr>
      <w:r>
        <w:rPr>
          <w:rFonts w:ascii="Times New Roman" w:cs="Times New Roman" w:eastAsia="Times New Roman" w:hAnsi="Times New Roman"/>
          <w:b/>
          <w:bCs/>
          <w:i w:val="false"/>
          <w:iCs w:val="false"/>
          <w:sz w:val="26"/>
          <w:szCs w:val="26"/>
        </w:rPr>
        <w:t xml:space="preserve">3.4. Pieņemtā sagatave</w:t>
      </w:r>
    </w:p>
    <w:p>
      <w:pPr>
        <w:spacing w:after="100"/>
        <w:jc w:val="both"/>
      </w:pPr>
      <w:r>
        <w:rPr>
          <w:rFonts w:ascii="Times New Roman" w:cs="Times New Roman" w:eastAsia="Times New Roman" w:hAnsi="Times New Roman"/>
          <w:b w:val="false"/>
          <w:bCs w:val="false"/>
          <w:i w:val="false"/>
          <w:iCs w:val="false"/>
          <w:sz w:val="22"/>
          <w:szCs w:val="22"/>
        </w:rPr>
        <w:t xml:space="preserve">Tiek pieņemta sagatave: C45 apaļais velmētais stienis Ø32 × 104 mm, sagriezts gabalos.</w:t>
      </w:r>
    </w:p>
    <w:p>
      <w:pPr>
        <w:pStyle w:val="Heading2"/>
      </w:pPr>
      <w:r>
        <w:rPr>
          <w:rFonts w:ascii="Times New Roman" w:cs="Times New Roman" w:eastAsia="Times New Roman" w:hAnsi="Times New Roman"/>
          <w:b/>
          <w:bCs/>
          <w:i w:val="false"/>
          <w:iCs w:val="false"/>
          <w:sz w:val="26"/>
          <w:szCs w:val="26"/>
        </w:rPr>
        <w:t xml:space="preserve">3.5. Sagataves masas aprēķins</w:t>
      </w:r>
    </w:p>
    <w:p>
      <w:pPr>
        <w:spacing w:after="60" w:before="60"/>
        <w:jc w:val="center"/>
      </w:pPr>
      <w:r>
        <w:rPr>
          <w:rFonts w:ascii="Times New Roman" w:cs="Times New Roman" w:eastAsia="Times New Roman" w:hAnsi="Times New Roman"/>
          <w:b w:val="false"/>
          <w:bCs w:val="false"/>
          <w:i/>
          <w:iCs/>
          <w:sz w:val="22"/>
          <w:szCs w:val="22"/>
        </w:rPr>
        <w:t xml:space="preserve">Vs = (π·Ds²/4)·Ls = (3,14·32²/4)·104 = 83 615 mm³</w:t>
      </w:r>
    </w:p>
    <w:p>
      <w:pPr>
        <w:spacing w:after="60" w:before="60"/>
        <w:jc w:val="center"/>
      </w:pPr>
      <w:r>
        <w:rPr>
          <w:rFonts w:ascii="Times New Roman" w:cs="Times New Roman" w:eastAsia="Times New Roman" w:hAnsi="Times New Roman"/>
          <w:b w:val="false"/>
          <w:bCs w:val="false"/>
          <w:i/>
          <w:iCs/>
          <w:sz w:val="22"/>
          <w:szCs w:val="22"/>
        </w:rPr>
        <w:t xml:space="preserve">ms = Vs·ρ = 83 615·7,85·10⁻⁶ = 0,66 kg</w:t>
      </w:r>
    </w:p>
    <w:p>
      <w:pPr>
        <w:spacing w:after="100"/>
        <w:jc w:val="both"/>
      </w:pPr>
      <w:r>
        <w:rPr>
          <w:rFonts w:ascii="Times New Roman" w:cs="Times New Roman" w:eastAsia="Times New Roman" w:hAnsi="Times New Roman"/>
          <w:b w:val="false"/>
          <w:bCs w:val="false"/>
          <w:i w:val="false"/>
          <w:iCs w:val="false"/>
          <w:sz w:val="22"/>
          <w:szCs w:val="22"/>
        </w:rPr>
        <w:t xml:space="preserve">Šī masa ir piemērota robotizētai manipulācijai un automātiskai padevei ar magazīnu un slīdes reni.</w:t>
      </w:r>
    </w:p>
    <w:p>
      <w:pPr>
        <w:pStyle w:val="Heading2"/>
      </w:pPr>
      <w:r>
        <w:rPr>
          <w:rFonts w:ascii="Times New Roman" w:cs="Times New Roman" w:eastAsia="Times New Roman" w:hAnsi="Times New Roman"/>
          <w:b/>
          <w:bCs/>
          <w:i w:val="false"/>
          <w:iCs w:val="false"/>
          <w:sz w:val="26"/>
          <w:szCs w:val="26"/>
        </w:rPr>
        <w:t xml:space="preserve">3.6. Secinājums par sagatavi</w:t>
      </w:r>
    </w:p>
    <w:p>
      <w:pPr>
        <w:spacing w:after="100"/>
        <w:jc w:val="both"/>
      </w:pPr>
      <w:r>
        <w:rPr>
          <w:rFonts w:ascii="Times New Roman" w:cs="Times New Roman" w:eastAsia="Times New Roman" w:hAnsi="Times New Roman"/>
          <w:b w:val="false"/>
          <w:bCs w:val="false"/>
          <w:i w:val="false"/>
          <w:iCs w:val="false"/>
          <w:sz w:val="22"/>
          <w:szCs w:val="22"/>
        </w:rPr>
        <w:t xml:space="preserve">Detaļas izgatavošanai tiek pieņemta sagatave C45 apaļais velmētais stienis Ø32 × 104 mm. Šāda sagatave nodrošina pietiekamu apstrādes uzlaidi, ir piemērota CNC virpošanas-frēzēšanas apstrādei un ļauj organizēt automātisku padevi RTK kompleksā.</w:t>
      </w:r>
    </w:p>
    <w:p>
      <w:pPr>
        <w:pStyle w:val="Heading1"/>
      </w:pPr>
      <w:r>
        <w:rPr>
          <w:rFonts w:ascii="Times New Roman" w:cs="Times New Roman" w:eastAsia="Times New Roman" w:hAnsi="Times New Roman"/>
          <w:b/>
          <w:bCs/>
          <w:i w:val="false"/>
          <w:iCs w:val="false"/>
          <w:sz w:val="30"/>
          <w:szCs w:val="30"/>
        </w:rPr>
        <w:t xml:space="preserve">4. Tehnoloģiskā maršruta izstrāde</w:t>
      </w:r>
    </w:p>
    <w:p>
      <w:pPr>
        <w:pStyle w:val="Heading2"/>
      </w:pPr>
      <w:r>
        <w:rPr>
          <w:rFonts w:ascii="Times New Roman" w:cs="Times New Roman" w:eastAsia="Times New Roman" w:hAnsi="Times New Roman"/>
          <w:b/>
          <w:bCs/>
          <w:i w:val="false"/>
          <w:iCs w:val="false"/>
          <w:sz w:val="26"/>
          <w:szCs w:val="26"/>
        </w:rPr>
        <w:t xml:space="preserve">4.1. Maršruta izstrādes pamatojums</w:t>
      </w:r>
    </w:p>
    <w:p>
      <w:pPr>
        <w:spacing w:after="100"/>
        <w:jc w:val="both"/>
      </w:pPr>
      <w:r>
        <w:rPr>
          <w:rFonts w:ascii="Times New Roman" w:cs="Times New Roman" w:eastAsia="Times New Roman" w:hAnsi="Times New Roman"/>
          <w:b w:val="false"/>
          <w:bCs w:val="false"/>
          <w:i w:val="false"/>
          <w:iCs w:val="false"/>
          <w:sz w:val="22"/>
          <w:szCs w:val="22"/>
        </w:rPr>
        <w:t xml:space="preserve">Dotās detaļas mehāniskās apstrādes tehnoloģiskais maršruts izstrādāts, ievērojot detaļas konstrukciju, sagataves izmērus, materiālu C45 un RTK automātiskās darbības loģiku. Par sagatavi pieņemts apaļais velmētais tērauda stienis Ø32×104 mm. Tā kā detaļa ir pakāpjveida rotācijas ķermenis, galvenās apstrādes operācijas paredzēts veikt uz CNC virpošanas-frēzēšanas centra. Lai nodrošinātu pareizu bāzēšanas loģiku, sākumā tiek apstrādāta labā detaļas puse, kurā atrodas cilindriskā virsma Ø25 un ar to saistītā bāze A. Pēc šīs virsmas izveidošanas detaļa tiek pārbāzēta, un otrajā uzstādījumā tiek apstrādāta kreisā puse ar ārējo vītni M30, iekšējo urbumu Ø18 un šķērsurbumu Ø5. Šāda secība ir tehnoloģiski pareizāka nekā variants, kurā vispirms tiek griezta vītne M30 un pēc tam detaļa tiek nostiprināta aiz gatavas vītnes, jo tas radītu risku bojāt vītnes profilu.</w:t>
      </w:r>
    </w:p>
    <w:p>
      <w:pPr>
        <w:pStyle w:val="Heading2"/>
      </w:pPr>
      <w:r>
        <w:rPr>
          <w:rFonts w:ascii="Times New Roman" w:cs="Times New Roman" w:eastAsia="Times New Roman" w:hAnsi="Times New Roman"/>
          <w:b/>
          <w:bCs/>
          <w:i w:val="false"/>
          <w:iCs w:val="false"/>
          <w:sz w:val="26"/>
          <w:szCs w:val="26"/>
        </w:rPr>
        <w:t xml:space="preserve">4.2. Galvenā tehnoloģiskā secība</w:t>
      </w:r>
    </w:p>
    <w:p>
      <w:pPr>
        <w:spacing w:after="100"/>
        <w:jc w:val="both"/>
      </w:pPr>
      <w:r>
        <w:rPr>
          <w:rFonts w:ascii="Times New Roman" w:cs="Times New Roman" w:eastAsia="Times New Roman" w:hAnsi="Times New Roman"/>
          <w:b w:val="false"/>
          <w:bCs w:val="false"/>
          <w:i w:val="false"/>
          <w:iCs w:val="false"/>
          <w:sz w:val="22"/>
          <w:szCs w:val="22"/>
        </w:rPr>
        <w:t xml:space="preserve">Kopējā tehnoloģiskā secība vienai detaļai ir šāda:</w:t>
      </w:r>
    </w:p>
    <w:p>
      <w:pPr>
        <w:spacing w:after="60" w:before="60"/>
        <w:jc w:val="center"/>
      </w:pPr>
      <w:r>
        <w:rPr>
          <w:rFonts w:ascii="Times New Roman" w:cs="Times New Roman" w:eastAsia="Times New Roman" w:hAnsi="Times New Roman"/>
          <w:b w:val="false"/>
          <w:bCs w:val="false"/>
          <w:i/>
          <w:iCs/>
          <w:sz w:val="22"/>
          <w:szCs w:val="22"/>
        </w:rPr>
        <w:t xml:space="preserve">sagatave Ø32×104 → padeve → 1. uzstādījums: Ø25/A un Ø8 → 2. uzstādījums: Ø30, Ø18, Ø5, M30 → AKS</w:t>
      </w:r>
    </w:p>
    <w:p>
      <w:pPr>
        <w:spacing w:after="100"/>
        <w:jc w:val="both"/>
      </w:pPr>
      <w:r>
        <w:rPr>
          <w:rFonts w:ascii="Times New Roman" w:cs="Times New Roman" w:eastAsia="Times New Roman" w:hAnsi="Times New Roman"/>
          <w:b w:val="false"/>
          <w:bCs w:val="false"/>
          <w:i w:val="false"/>
          <w:iCs w:val="false"/>
          <w:sz w:val="22"/>
          <w:szCs w:val="22"/>
        </w:rPr>
        <w:t xml:space="preserve">RTK kompleksā ir paredzēti divi vienādi CNC virpošanas-frēzēšanas centri, tāpēc zemāk aprakstītais maršruts attiecas uz vienu CNC centru, bet reālajā RTK tas tiek paralēli atkārtots divos identiskos centros.</w:t>
      </w:r>
    </w:p>
    <w:p>
      <w:pPr>
        <w:pStyle w:val="Heading2"/>
      </w:pPr>
      <w:r>
        <w:rPr>
          <w:rFonts w:ascii="Times New Roman" w:cs="Times New Roman" w:eastAsia="Times New Roman" w:hAnsi="Times New Roman"/>
          <w:b/>
          <w:bCs/>
          <w:i w:val="false"/>
          <w:iCs w:val="false"/>
          <w:sz w:val="26"/>
          <w:szCs w:val="26"/>
        </w:rPr>
        <w:t xml:space="preserve">4.3. Tehnoloģiskais maršruts</w:t>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tblHeader/>
        </w:trPr>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Op.</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Nosaukums</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Iekārta / mezgls</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Bāzēšana</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Apstrādājamās virsmas</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005</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Sagatavju uzkrāšana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Sagatavju magazīna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Sagataves Ø32×104</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010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Orientēšana un izsniegšana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Slīdes rene + atdalītājs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Pa asi</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Viena sagatave</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015</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Ievietošana CNC</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Robots ar dubulto satvērēju</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Pa Ø32</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Sagatave patronā</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020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Labā gala pievirpošana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CNC turn-mill</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Patronā pa Ø32</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Labā gala virsma</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025</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Ø25 virpošana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CNC turn-mill</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Patronā pa Ø32</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Ø25×20, bāze A</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030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Aksiālā urbuma Ø8×13 urbšana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CNC turn-mill</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Patronā pa Ø32</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Ø8 urbums, dziļums 13</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035</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Labās puses fāžu apstrāde</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CNC turn-mill</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Patronā pa Ø32</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Labās puses malas</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040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Pārņemšana / pārbāzēšana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Pretvārpsta / robots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Pēc Ø25/A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Sagatave 2. uzstādījumam</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045</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Kreisā gala pievirpošana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CNC turn-mill</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Pēc Ø25/A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Kreisā gala virsma, L=100</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050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Ārējā virpošana zem M30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CNC turn-mill</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Pēc Ø25/A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Ø30 virsma zem M30</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055</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Urbšana Ø17 + izvirpošana Ø18</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CNC turn-mill</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Pēc Ø25/A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Iekšējais urbums Ø18</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060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Šķērsurbuma Ø5 urbšana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CNC turn-mill, C ass + piedziņas instr.</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Pēc Ø25/A, C ass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Šķērsurbums Ø5</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065</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Fāžu apstrāde un atgratēšana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CNC turn-mill</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Pēc Ø25/A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Fāzes 2×45°, 3×45°</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070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Ārējās vītnes M30×3,5 griešana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CNC turn-mill</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Pēc Ø25/A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Ārējā vītne M30</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075</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Automātiskā kontrole</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AKS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Pēc bāzes A / Ø25</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Visi galvenie izmēri</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080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Marķēšana un izkraušana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Robots + marķēšana + palete</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Gatavā detaļa</w:t>
            </w:r>
          </w:p>
        </w:tc>
      </w:tr>
    </w:tbl>
    <w:p>
      <w:pPr>
        <w:spacing w:after="80"/>
      </w:pPr>
    </w:p>
    <w:p>
      <w:pPr>
        <w:pStyle w:val="Heading2"/>
      </w:pPr>
      <w:r>
        <w:rPr>
          <w:rFonts w:ascii="Times New Roman" w:cs="Times New Roman" w:eastAsia="Times New Roman" w:hAnsi="Times New Roman"/>
          <w:b/>
          <w:bCs/>
          <w:i w:val="false"/>
          <w:iCs w:val="false"/>
          <w:sz w:val="26"/>
          <w:szCs w:val="26"/>
        </w:rPr>
        <w:t xml:space="preserve">4.4. Operāciju secības pamatojums</w:t>
      </w:r>
    </w:p>
    <w:p>
      <w:pPr>
        <w:spacing w:after="100"/>
        <w:jc w:val="both"/>
      </w:pPr>
      <w:r>
        <w:rPr>
          <w:rFonts w:ascii="Times New Roman" w:cs="Times New Roman" w:eastAsia="Times New Roman" w:hAnsi="Times New Roman"/>
          <w:b w:val="false"/>
          <w:bCs w:val="false"/>
          <w:i w:val="false"/>
          <w:iCs w:val="false"/>
          <w:sz w:val="22"/>
          <w:szCs w:val="22"/>
        </w:rPr>
        <w:t xml:space="preserve">Šķērsurbums Ø5 tiek izveidots pirms ārējās vītnes M30 griešanas, jo pēc šķērsurbuma var veidoties nelieli atskabargu atlikumi uz ārējās virsmas, kas turpmākajā fāžu apstrādē un vītnes griešanā daļēji tiek noņemti. Tādēļ pieņemtā secība otrajā uzstādījumā ir Ø30 → Ø18 → Ø5 → fāzes / atgratēšana → M30. Slīpēšana pamata maršrutā netiek paredzēta, jo rasējumā norādītā raupjuma prasība Ra = 3,2 ir nodrošināma ar tīro virpošanu un urbšanu; slīpēšana būtu tehnoloģiski lieka un nevajadzīgi sarežģītu RTK sastāvu.</w:t>
      </w:r>
    </w:p>
    <w:p>
      <w:pPr>
        <w:pStyle w:val="Heading1"/>
      </w:pPr>
      <w:r>
        <w:rPr>
          <w:rFonts w:ascii="Times New Roman" w:cs="Times New Roman" w:eastAsia="Times New Roman" w:hAnsi="Times New Roman"/>
          <w:b/>
          <w:bCs/>
          <w:i w:val="false"/>
          <w:iCs w:val="false"/>
          <w:sz w:val="30"/>
          <w:szCs w:val="30"/>
        </w:rPr>
        <w:t xml:space="preserve">5. Bāzēšanas un nostiprināšanas izvēle</w:t>
      </w:r>
    </w:p>
    <w:p>
      <w:pPr>
        <w:pStyle w:val="Heading2"/>
      </w:pPr>
      <w:r>
        <w:rPr>
          <w:rFonts w:ascii="Times New Roman" w:cs="Times New Roman" w:eastAsia="Times New Roman" w:hAnsi="Times New Roman"/>
          <w:b/>
          <w:bCs/>
          <w:i w:val="false"/>
          <w:iCs w:val="false"/>
          <w:sz w:val="26"/>
          <w:szCs w:val="26"/>
        </w:rPr>
        <w:t xml:space="preserve">5.1. Bāzēšanas shēmas pamatojums</w:t>
      </w:r>
    </w:p>
    <w:p>
      <w:pPr>
        <w:spacing w:after="100"/>
        <w:jc w:val="both"/>
      </w:pPr>
      <w:r>
        <w:rPr>
          <w:rFonts w:ascii="Times New Roman" w:cs="Times New Roman" w:eastAsia="Times New Roman" w:hAnsi="Times New Roman"/>
          <w:b w:val="false"/>
          <w:bCs w:val="false"/>
          <w:i w:val="false"/>
          <w:iCs w:val="false"/>
          <w:sz w:val="22"/>
          <w:szCs w:val="22"/>
        </w:rPr>
        <w:t xml:space="preserve">Bāzēšanas un nostiprināšanas shēma izvēlēta tā, lai nodrošinātu galveno cilindrisko virsmu koaksiālu apstrādi un saglabātu vienotu tehnoloģisko līniju visā RTK kompleksā. Tā kā rasējumā bāze A ir saistīta ar detaļas labo pusi un cilindrisko virsmu Ø25, sākumā tiek izveidota šī bāzes virsma, un pēc tam pārējās būtiskās virsmas tiek apstrādātas attiecībā pret to. Galvenais princips: 1. uzstādījumā izveido Ø25/A, 2. uzstādījumā apstrādā M30, Ø18 un Ø5 pēc Ø25/A. Šāda secība ir stabilāka nekā variants, kurā sākumā tiek griezta vītne M30 un pēc tam detaļa tiek nostiprināta aiz gatavas vītnes.</w:t>
      </w:r>
    </w:p>
    <w:p>
      <w:pPr>
        <w:pStyle w:val="Heading2"/>
      </w:pPr>
      <w:r>
        <w:rPr>
          <w:rFonts w:ascii="Times New Roman" w:cs="Times New Roman" w:eastAsia="Times New Roman" w:hAnsi="Times New Roman"/>
          <w:b/>
          <w:bCs/>
          <w:i w:val="false"/>
          <w:iCs w:val="false"/>
          <w:sz w:val="26"/>
          <w:szCs w:val="26"/>
        </w:rPr>
        <w:t xml:space="preserve">5.2. Pirmais un otrais uzstādījums</w:t>
      </w:r>
    </w:p>
    <w:p>
      <w:pPr>
        <w:spacing w:after="100"/>
        <w:jc w:val="both"/>
      </w:pPr>
      <w:r>
        <w:rPr>
          <w:rFonts w:ascii="Times New Roman" w:cs="Times New Roman" w:eastAsia="Times New Roman" w:hAnsi="Times New Roman"/>
          <w:b w:val="false"/>
          <w:bCs w:val="false"/>
          <w:i w:val="false"/>
          <w:iCs w:val="false"/>
          <w:sz w:val="22"/>
          <w:szCs w:val="22"/>
        </w:rPr>
        <w:t xml:space="preserve">Pirmajā uzstādījumā sagatave Ø32×104 mm tiek nostiprināta hidrauliskajā patronā pēc sākotnējās ārējās virsmas Ø32, bet sagataves gals tiek atbalstīts pret patronas gala atduri, kas nodrošina stabilu aksiālo novietojumu. Šajā uzstādījumā tiek apstrādāta labā puse: pievirpots gals, virpota virsma Ø25, urbts urbums Ø8×13 un apstrādātas fāzes; tādējādi tiek izveidota bāzes virsma A. Otrajā uzstādījumā detaļa tiek pārbāzēta pēc jau apstrādātās Ø25 virsmas, izmantojot mīkstās profilētās spīles, collet tipa patronu vai precīzu aizsarguzmavu, lai nodrošinātu centrēšanas precizitāti un nebojātu apstrādāto virsmu. Šajā uzstādījumā tiek apstrādāts kreisais gals līdz L=100 mm, ārējā virsma Ø30 zem M30, iekšējais urbums Ø18, šķērsurbums Ø5, fāzes un ārējā vītne M30×3,5.</w:t>
      </w:r>
    </w:p>
    <w:p>
      <w:pPr>
        <w:pStyle w:val="Heading2"/>
      </w:pPr>
      <w:r>
        <w:rPr>
          <w:rFonts w:ascii="Times New Roman" w:cs="Times New Roman" w:eastAsia="Times New Roman" w:hAnsi="Times New Roman"/>
          <w:b/>
          <w:bCs/>
          <w:i w:val="false"/>
          <w:iCs w:val="false"/>
          <w:sz w:val="26"/>
          <w:szCs w:val="26"/>
        </w:rPr>
        <w:t xml:space="preserve">5.3. Šķērsurbuma un kontroles bāzēšana</w:t>
      </w:r>
    </w:p>
    <w:p>
      <w:pPr>
        <w:spacing w:after="100"/>
        <w:jc w:val="both"/>
      </w:pPr>
      <w:r>
        <w:rPr>
          <w:rFonts w:ascii="Times New Roman" w:cs="Times New Roman" w:eastAsia="Times New Roman" w:hAnsi="Times New Roman"/>
          <w:b w:val="false"/>
          <w:bCs w:val="false"/>
          <w:i w:val="false"/>
          <w:iCs w:val="false"/>
          <w:sz w:val="22"/>
          <w:szCs w:val="22"/>
        </w:rPr>
        <w:t xml:space="preserve">Šķērsurbums Ø5 tiek urbts tajā pašā CNC virpošanas-frēzēšanas centrā: detaļa paliek nostiprināta pēc Ø25/A virsmas, bet tās leņķiskais stāvoklis tiek noteikts ar C asi. Tas ļauj precīzi novietot šķērsurbumu attiecībā pret detaļas garenasi bez papildu pārbāzēšanas uz citu iekārtu. Pēc apstrādes detaļa tiek pārvietota uz AKS, kur tā tiek balstīta pēc Ø25/A virsmas un no šīs bāzes tiek pārbaudīti kopējais garums, Ø25, Ø18, Ø8×13, Ø5, M30, fāzes un ģeometriskā pielaide pret bāzi A.</w:t>
      </w:r>
    </w:p>
    <w:p>
      <w:pPr>
        <w:pStyle w:val="Heading2"/>
      </w:pPr>
      <w:r>
        <w:rPr>
          <w:rFonts w:ascii="Times New Roman" w:cs="Times New Roman" w:eastAsia="Times New Roman" w:hAnsi="Times New Roman"/>
          <w:b/>
          <w:bCs/>
          <w:i w:val="false"/>
          <w:iCs w:val="false"/>
          <w:sz w:val="26"/>
          <w:szCs w:val="26"/>
        </w:rPr>
        <w:t xml:space="preserve">5.4. Bāzēšanas shēmas tabula</w:t>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tblGrid>
      <w:tr>
        <w:trPr>
          <w:tblHeader/>
        </w:trPr>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Etaps</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Bāzēšana</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Nostiprināšana</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Apstrādes mērķis</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 uzstādījums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Pēc sagataves Ø32 un gala atdures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Hidrauliska patrona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Izveidot labo pusi, Ø25/A un Ø8</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2. uzstādījums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Pēc Ø25/A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Collet patrona / mīkstās spīles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Apstrādāt Ø30, Ø18, Ø5, M30</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Ø5 urbšana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Pēc Ø25/A, ar C ass indeksāciju</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Tas pats nostiprinājums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Precīzi izveidot šķērsurbumu Ø5</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Kontrole</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Pēc Ø25/A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AKS prizma / kontroles balsti</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Pārbaudīt izmērus un OK/NOK</w:t>
            </w:r>
          </w:p>
        </w:tc>
      </w:tr>
    </w:tbl>
    <w:p>
      <w:pPr>
        <w:spacing w:after="80"/>
      </w:pPr>
    </w:p>
    <w:p>
      <w:pPr>
        <w:pStyle w:val="Heading1"/>
      </w:pPr>
      <w:r>
        <w:rPr>
          <w:rFonts w:ascii="Times New Roman" w:cs="Times New Roman" w:eastAsia="Times New Roman" w:hAnsi="Times New Roman"/>
          <w:b/>
          <w:bCs/>
          <w:i w:val="false"/>
          <w:iCs w:val="false"/>
          <w:sz w:val="30"/>
          <w:szCs w:val="30"/>
        </w:rPr>
        <w:t xml:space="preserve">6. RTK iekārtu izvēle</w:t>
      </w:r>
    </w:p>
    <w:p>
      <w:pPr>
        <w:pStyle w:val="Heading2"/>
      </w:pPr>
      <w:r>
        <w:rPr>
          <w:rFonts w:ascii="Times New Roman" w:cs="Times New Roman" w:eastAsia="Times New Roman" w:hAnsi="Times New Roman"/>
          <w:b/>
          <w:bCs/>
          <w:i w:val="false"/>
          <w:iCs w:val="false"/>
          <w:sz w:val="26"/>
          <w:szCs w:val="26"/>
        </w:rPr>
        <w:t xml:space="preserve">6.1. Iekārtu izvēles pamats</w:t>
      </w:r>
    </w:p>
    <w:p>
      <w:pPr>
        <w:spacing w:after="100"/>
        <w:jc w:val="both"/>
      </w:pPr>
      <w:r>
        <w:rPr>
          <w:rFonts w:ascii="Times New Roman" w:cs="Times New Roman" w:eastAsia="Times New Roman" w:hAnsi="Times New Roman"/>
          <w:b w:val="false"/>
          <w:bCs w:val="false"/>
          <w:i w:val="false"/>
          <w:iCs w:val="false"/>
          <w:sz w:val="22"/>
          <w:szCs w:val="22"/>
        </w:rPr>
        <w:t xml:space="preserve">Automatizētā tehnoloģiskā kompleksa iekārtu izvēle veikta, balstoties uz detaļas konstrukciju, ražošanas tipu, tehnoloģisko maršrutu un izvēlēto bāzēšanas shēmu. Tā kā detaļa ir pakāpjveida rotācijas ķermenis, galvenās apstrādes operācijas iespējams veikt uz CNC virpošanas-frēzēšanas centra. Par galvenajām tehnoloģiskajām iekārtām izvēlēti divi vienādi CNC virpošanas-frēzēšanas centri ar C asi, piedziņas instrumentiem un pretvārpstu. Katrs CNC centrs spēj pilnībā izgatavot detaļu vienā tehnoloģiskajā ciklā, ieskaitot ārējo virpošanu, aksiālo urbumu apstrādi, M30 vītnes griešanu, fāžu izveidošanu un šķērsurbuma Ø5 urbšanu ar piedziņas instrumentu.</w:t>
      </w:r>
    </w:p>
    <w:p>
      <w:pPr>
        <w:pStyle w:val="Heading2"/>
      </w:pPr>
      <w:r>
        <w:rPr>
          <w:rFonts w:ascii="Times New Roman" w:cs="Times New Roman" w:eastAsia="Times New Roman" w:hAnsi="Times New Roman"/>
          <w:b/>
          <w:bCs/>
          <w:i w:val="false"/>
          <w:iCs w:val="false"/>
          <w:sz w:val="26"/>
          <w:szCs w:val="26"/>
        </w:rPr>
        <w:t xml:space="preserve">6.2. Galīgais RTK sastāvs</w:t>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rPr>
          <w:tblHeader/>
        </w:trPr>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Nr.</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Iekārta / mezgls</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Funkcija</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Sagatavju magazīna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Uzkrāj Ø32×104 sagataves</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2</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Slīdes rene</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Saglabā orientāciju un padod uz atdalītāju</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Pneimatisks atdalītājs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Izsniedz vienu sagatavi robotam</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4</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Rūpnieciskais robots ar dubulto satvērēju</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Apkalpo abus CNC centrus</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5–6</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CNC virpošanas-frēzēšanas centri Nr.1 un Nr.2</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Pilna detaļas apstrāde</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7</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Hidrauliskās / collet patronas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Detaļas nostiprināšana abos uzstādījumos</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8</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Revolvergalvas ar piedziņas instrumentiem</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Virpošana, urbšana, izvirpošana, vītne, Ø5</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9</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Automātiskā kontroles sistēma (AKS)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Galveno izmēru un pazīmju kontrole</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Marķēšanas mezgls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Gatavās detaļas identifikācija</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11–12</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Gatavo detaļu palete / brāķa kaste</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Derīgo un nederīgo detaļu šķirošana</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13</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Skaidu konveijeri un dzesēšanas sistēmas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Skaidu un emulsijas novākšana</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14</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Drošības nožogojums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Operatora aizsardzība</w:t>
            </w:r>
          </w:p>
        </w:tc>
      </w:tr>
    </w:tbl>
    <w:p>
      <w:pPr>
        <w:spacing w:after="80"/>
      </w:pPr>
    </w:p>
    <w:p>
      <w:pPr>
        <w:pStyle w:val="Heading2"/>
      </w:pPr>
      <w:r>
        <w:rPr>
          <w:rFonts w:ascii="Times New Roman" w:cs="Times New Roman" w:eastAsia="Times New Roman" w:hAnsi="Times New Roman"/>
          <w:b/>
          <w:bCs/>
          <w:i w:val="false"/>
          <w:iCs w:val="false"/>
          <w:sz w:val="26"/>
          <w:szCs w:val="26"/>
        </w:rPr>
        <w:t xml:space="preserve">6.3. Iekārtu izvēles pamatojums</w:t>
      </w:r>
    </w:p>
    <w:p>
      <w:pPr>
        <w:spacing w:after="100"/>
        <w:jc w:val="both"/>
      </w:pPr>
      <w:r>
        <w:rPr>
          <w:rFonts w:ascii="Times New Roman" w:cs="Times New Roman" w:eastAsia="Times New Roman" w:hAnsi="Times New Roman"/>
          <w:b w:val="false"/>
          <w:bCs w:val="false"/>
          <w:i w:val="false"/>
          <w:iCs w:val="false"/>
          <w:sz w:val="22"/>
          <w:szCs w:val="22"/>
        </w:rPr>
        <w:t xml:space="preserve">Divu CNC centru izmantošana ir pamatota ar ražīguma aprēķinu: viena CNC centra pilnais cikla laiks ir 78,24 s, bet nepieciešamais takts gada programmas izpildei ir 73,6 s/gab., tāpēc viens CNC centrs nav pietiekams. Izmantojot divus paralēli strādājošus CNC centrus, RTK takts tiek samazināts līdz 39,12 s/gab. Sagatavju padevei izvēlēta magazīna ar slīdes reni un pneimatisku atdalītāju, kas ir piemērota cilindriskām sagatavēm Ø32×104 mm. Sagatavju iekraušanu CNC centros, gatavo detaļu izņemšanu un pārvietošanu uz AKS veic rūpnieciskais robots ar dubulto satvērēju, kas vienā ciklā ļauj izņemt gatavo detaļu un ievietot jaunu sagatavi, samazinot CNC centru dīkstāvi. Pēc apstrādes detaļa tiek padota uz AKS, derīgās detaļas tiek marķētas un novietotas paletē, bet neatbilstošas — novirzītas uz brāķa kasti. Tā kā apstrādes laikā rodas tērauda skaidas un siltums, katram CNC centram paredzēts savs skaidu konveijers un dzesēšanas šķidruma sistēma.</w:t>
      </w:r>
    </w:p>
    <w:p>
      <w:pPr>
        <w:pStyle w:val="Heading1"/>
      </w:pPr>
      <w:r>
        <w:rPr>
          <w:rFonts w:ascii="Times New Roman" w:cs="Times New Roman" w:eastAsia="Times New Roman" w:hAnsi="Times New Roman"/>
          <w:b/>
          <w:bCs/>
          <w:i w:val="false"/>
          <w:iCs w:val="false"/>
          <w:sz w:val="30"/>
          <w:szCs w:val="30"/>
        </w:rPr>
        <w:t xml:space="preserve">7. Sagatavju padeves un orientēšanas ierīces izvēle un aprēķins</w:t>
      </w:r>
    </w:p>
    <w:p>
      <w:pPr>
        <w:pStyle w:val="Heading2"/>
      </w:pPr>
      <w:r>
        <w:rPr>
          <w:rFonts w:ascii="Times New Roman" w:cs="Times New Roman" w:eastAsia="Times New Roman" w:hAnsi="Times New Roman"/>
          <w:b/>
          <w:bCs/>
          <w:i w:val="false"/>
          <w:iCs w:val="false"/>
          <w:sz w:val="26"/>
          <w:szCs w:val="26"/>
        </w:rPr>
        <w:t xml:space="preserve">7.1. Padeves ierīces izvēle</w:t>
      </w:r>
    </w:p>
    <w:p>
      <w:pPr>
        <w:spacing w:after="100"/>
        <w:jc w:val="both"/>
      </w:pPr>
      <w:r>
        <w:rPr>
          <w:rFonts w:ascii="Times New Roman" w:cs="Times New Roman" w:eastAsia="Times New Roman" w:hAnsi="Times New Roman"/>
          <w:b w:val="false"/>
          <w:bCs w:val="false"/>
          <w:i w:val="false"/>
          <w:iCs w:val="false"/>
          <w:sz w:val="22"/>
          <w:szCs w:val="22"/>
        </w:rPr>
        <w:t xml:space="preserve">Dotās detaļas ražošanai RTK kompleksā tiek padota nevis gatava detaļa, bet cilindriska sagatave Ø32×104 mm. Tā kā sagatave pirms apstrādes ir vienkāršs rotācijas ķermenis bez vītnes, urbumiem, pakāpēm un bāzes A, tās padevei nav nepieciešams sarežģīts orientējošs bunkurs — pietiek nodrošināt sagataves garenass orientāciju un vienas sagataves izsniegšanu robotam. Par padeves ierīci tiek izvēlēta magazīna ar slīdes reni un pneimatisku atdalītāju. Magazīnā sagataves atrodas orientētā stāvoklī, slīdes rene nodrošina to pārvietošanos līdz robota paņemšanas pozīcijai, bet atdalītājs katrā RTK ciklā izsniedz vienu sagatavi.</w:t>
      </w:r>
    </w:p>
    <w:p>
      <w:pPr>
        <w:pStyle w:val="Heading2"/>
      </w:pPr>
      <w:r>
        <w:rPr>
          <w:rFonts w:ascii="Times New Roman" w:cs="Times New Roman" w:eastAsia="Times New Roman" w:hAnsi="Times New Roman"/>
          <w:b/>
          <w:bCs/>
          <w:i w:val="false"/>
          <w:iCs w:val="false"/>
          <w:sz w:val="26"/>
          <w:szCs w:val="26"/>
        </w:rPr>
        <w:t xml:space="preserve">7.2. Padeves ražības aprēķins</w:t>
      </w:r>
    </w:p>
    <w:p>
      <w:pPr>
        <w:spacing w:after="100"/>
        <w:jc w:val="both"/>
      </w:pPr>
      <w:r>
        <w:rPr>
          <w:rFonts w:ascii="Times New Roman" w:cs="Times New Roman" w:eastAsia="Times New Roman" w:hAnsi="Times New Roman"/>
          <w:b w:val="false"/>
          <w:bCs w:val="false"/>
          <w:i w:val="false"/>
          <w:iCs w:val="false"/>
          <w:sz w:val="22"/>
          <w:szCs w:val="22"/>
        </w:rPr>
        <w:t xml:space="preserve">Sākumdati: Ds = 32 mm, Ls = 104 mm, ms = 0,66 kg. Pēc RTK takta aprēķina kompleksa takts ir τRTK = 39,12 s/gab. Nepieciešamā padeves ražība:</w:t>
      </w:r>
    </w:p>
    <w:p>
      <w:pPr>
        <w:spacing w:after="60" w:before="60"/>
        <w:jc w:val="center"/>
      </w:pPr>
      <w:r>
        <w:rPr>
          <w:rFonts w:ascii="Times New Roman" w:cs="Times New Roman" w:eastAsia="Times New Roman" w:hAnsi="Times New Roman"/>
          <w:b w:val="false"/>
          <w:bCs w:val="false"/>
          <w:i/>
          <w:iCs/>
          <w:sz w:val="22"/>
          <w:szCs w:val="22"/>
        </w:rPr>
        <w:t xml:space="preserve">Qreq = 60 / τRTK = 60 / 39,12 = 1,53 gab./min</w:t>
      </w:r>
    </w:p>
    <w:p>
      <w:pPr>
        <w:spacing w:after="100"/>
        <w:jc w:val="both"/>
      </w:pPr>
      <w:r>
        <w:rPr>
          <w:rFonts w:ascii="Times New Roman" w:cs="Times New Roman" w:eastAsia="Times New Roman" w:hAnsi="Times New Roman"/>
          <w:b w:val="false"/>
          <w:bCs w:val="false"/>
          <w:i w:val="false"/>
          <w:iCs w:val="false"/>
          <w:sz w:val="22"/>
          <w:szCs w:val="22"/>
        </w:rPr>
        <w:t xml:space="preserve">Pieņemot padeves rezerves koeficientu KQ = 1,5, projektējamā padeves ražība:</w:t>
      </w:r>
    </w:p>
    <w:p>
      <w:pPr>
        <w:spacing w:after="60" w:before="60"/>
        <w:jc w:val="center"/>
      </w:pPr>
      <w:r>
        <w:rPr>
          <w:rFonts w:ascii="Times New Roman" w:cs="Times New Roman" w:eastAsia="Times New Roman" w:hAnsi="Times New Roman"/>
          <w:b w:val="false"/>
          <w:bCs w:val="false"/>
          <w:i/>
          <w:iCs/>
          <w:sz w:val="22"/>
          <w:szCs w:val="22"/>
        </w:rPr>
        <w:t xml:space="preserve">Qproj = KQ · Qreq = 1,5 · 1,53 = 2,30 gab./min</w:t>
      </w:r>
    </w:p>
    <w:p>
      <w:pPr>
        <w:pStyle w:val="Heading2"/>
      </w:pPr>
      <w:r>
        <w:rPr>
          <w:rFonts w:ascii="Times New Roman" w:cs="Times New Roman" w:eastAsia="Times New Roman" w:hAnsi="Times New Roman"/>
          <w:b/>
          <w:bCs/>
          <w:i w:val="false"/>
          <w:iCs w:val="false"/>
          <w:sz w:val="26"/>
          <w:szCs w:val="26"/>
        </w:rPr>
        <w:t xml:space="preserve">7.3. Magazīnas un slīdes renes aprēķins</w:t>
      </w:r>
    </w:p>
    <w:p>
      <w:pPr>
        <w:spacing w:after="100"/>
        <w:jc w:val="both"/>
      </w:pPr>
      <w:r>
        <w:rPr>
          <w:rFonts w:ascii="Times New Roman" w:cs="Times New Roman" w:eastAsia="Times New Roman" w:hAnsi="Times New Roman"/>
          <w:b w:val="false"/>
          <w:bCs w:val="false"/>
          <w:i w:val="false"/>
          <w:iCs w:val="false"/>
          <w:sz w:val="22"/>
          <w:szCs w:val="22"/>
        </w:rPr>
        <w:t xml:space="preserve">Pieņemot, ka magazīnai jānodrošina aptuveni 15 minūšu autonoma darbība, nepieciešamais sagatavju skaits:</w:t>
      </w:r>
    </w:p>
    <w:p>
      <w:pPr>
        <w:spacing w:after="60" w:before="60"/>
        <w:jc w:val="center"/>
      </w:pPr>
      <w:r>
        <w:rPr>
          <w:rFonts w:ascii="Times New Roman" w:cs="Times New Roman" w:eastAsia="Times New Roman" w:hAnsi="Times New Roman"/>
          <w:b w:val="false"/>
          <w:bCs w:val="false"/>
          <w:i/>
          <w:iCs/>
          <w:sz w:val="22"/>
          <w:szCs w:val="22"/>
        </w:rPr>
        <w:t xml:space="preserve">nmag = Qreq · taut = 1,53 · 15 = 22,95  ⇒  nmag = 25 sagataves</w:t>
      </w:r>
    </w:p>
    <w:p>
      <w:pPr>
        <w:spacing w:after="60" w:before="60"/>
        <w:jc w:val="center"/>
      </w:pPr>
      <w:r>
        <w:rPr>
          <w:rFonts w:ascii="Times New Roman" w:cs="Times New Roman" w:eastAsia="Times New Roman" w:hAnsi="Times New Roman"/>
          <w:b w:val="false"/>
          <w:bCs w:val="false"/>
          <w:i/>
          <w:iCs/>
          <w:sz w:val="22"/>
          <w:szCs w:val="22"/>
        </w:rPr>
        <w:t xml:space="preserve">Mmag = nmag · ms = 25 · 0,66 = 16,5 kg</w:t>
      </w:r>
    </w:p>
    <w:p>
      <w:pPr>
        <w:spacing w:after="100"/>
        <w:jc w:val="both"/>
      </w:pPr>
      <w:r>
        <w:rPr>
          <w:rFonts w:ascii="Times New Roman" w:cs="Times New Roman" w:eastAsia="Times New Roman" w:hAnsi="Times New Roman"/>
          <w:b w:val="false"/>
          <w:bCs w:val="false"/>
          <w:i w:val="false"/>
          <w:iCs w:val="false"/>
          <w:sz w:val="22"/>
          <w:szCs w:val="22"/>
        </w:rPr>
        <w:t xml:space="preserve">Pieņemot atstarpi starp sagatavēm c = 6 mm, vienas sagataves solis magazīnā un vienrindas magazīnas garums:</w:t>
      </w:r>
    </w:p>
    <w:p>
      <w:pPr>
        <w:spacing w:after="60" w:before="60"/>
        <w:jc w:val="center"/>
      </w:pPr>
      <w:r>
        <w:rPr>
          <w:rFonts w:ascii="Times New Roman" w:cs="Times New Roman" w:eastAsia="Times New Roman" w:hAnsi="Times New Roman"/>
          <w:b w:val="false"/>
          <w:bCs w:val="false"/>
          <w:i/>
          <w:iCs/>
          <w:sz w:val="22"/>
          <w:szCs w:val="22"/>
        </w:rPr>
        <w:t xml:space="preserve">p = Ls + c = 104 + 6 = 110 mm</w:t>
      </w:r>
    </w:p>
    <w:p>
      <w:pPr>
        <w:spacing w:after="60" w:before="60"/>
        <w:jc w:val="center"/>
      </w:pPr>
      <w:r>
        <w:rPr>
          <w:rFonts w:ascii="Times New Roman" w:cs="Times New Roman" w:eastAsia="Times New Roman" w:hAnsi="Times New Roman"/>
          <w:b w:val="false"/>
          <w:bCs w:val="false"/>
          <w:i/>
          <w:iCs/>
          <w:sz w:val="22"/>
          <w:szCs w:val="22"/>
        </w:rPr>
        <w:t xml:space="preserve">Lmag = nmag · p = 25 · 110 = 2750 mm = 2,75 m</w:t>
      </w:r>
    </w:p>
    <w:p>
      <w:pPr>
        <w:spacing w:after="100"/>
        <w:jc w:val="both"/>
      </w:pPr>
      <w:r>
        <w:rPr>
          <w:rFonts w:ascii="Times New Roman" w:cs="Times New Roman" w:eastAsia="Times New Roman" w:hAnsi="Times New Roman"/>
          <w:b w:val="false"/>
          <w:bCs w:val="false"/>
          <w:i w:val="false"/>
          <w:iCs w:val="false"/>
          <w:sz w:val="22"/>
          <w:szCs w:val="22"/>
        </w:rPr>
        <w:t xml:space="preserve">Sagataves pārvietošanai tiek izmantota rievu jeb leņķa slīdes rene ar pašcentrējošu šķērsgriezumu. Renes ģeometrija pie sagataves diametra d = 32 mm:</w:t>
      </w:r>
    </w:p>
    <w:p>
      <w:pPr>
        <w:spacing w:after="60" w:before="60"/>
        <w:jc w:val="center"/>
      </w:pPr>
      <w:r>
        <w:rPr>
          <w:rFonts w:ascii="Times New Roman" w:cs="Times New Roman" w:eastAsia="Times New Roman" w:hAnsi="Times New Roman"/>
          <w:b w:val="false"/>
          <w:bCs w:val="false"/>
          <w:i/>
          <w:iCs/>
          <w:sz w:val="22"/>
          <w:szCs w:val="22"/>
        </w:rPr>
        <w:t xml:space="preserve">hr = 0,4·d = 0,4·32 = 12,8 mm  ⇒  hr = 13 mm</w:t>
      </w:r>
    </w:p>
    <w:p>
      <w:pPr>
        <w:spacing w:after="60" w:before="60"/>
        <w:jc w:val="center"/>
      </w:pPr>
      <w:r>
        <w:rPr>
          <w:rFonts w:ascii="Times New Roman" w:cs="Times New Roman" w:eastAsia="Times New Roman" w:hAnsi="Times New Roman"/>
          <w:b w:val="false"/>
          <w:bCs w:val="false"/>
          <w:i/>
          <w:iCs/>
          <w:sz w:val="22"/>
          <w:szCs w:val="22"/>
        </w:rPr>
        <w:t xml:space="preserve">S = 1,1·d = 1,1·32 = 35,2 mm  ⇒  S = 36 mm</w:t>
      </w:r>
    </w:p>
    <w:p>
      <w:pPr>
        <w:spacing w:after="100"/>
        <w:jc w:val="both"/>
      </w:pPr>
      <w:r>
        <w:rPr>
          <w:rFonts w:ascii="Times New Roman" w:cs="Times New Roman" w:eastAsia="Times New Roman" w:hAnsi="Times New Roman"/>
          <w:b w:val="false"/>
          <w:bCs w:val="false"/>
          <w:i w:val="false"/>
          <w:iCs w:val="false"/>
          <w:sz w:val="22"/>
          <w:szCs w:val="22"/>
        </w:rPr>
        <w:t xml:space="preserve">Renes slīpuma leņķis pret horizontu γ = 30°, kas atbilst prasībai, ka rievu slīdes renei slīpuma leņķim jābūt ne mazākam par 25–30°.</w:t>
      </w:r>
    </w:p>
    <w:p>
      <w:pPr>
        <w:pStyle w:val="Heading2"/>
      </w:pPr>
      <w:r>
        <w:rPr>
          <w:rFonts w:ascii="Times New Roman" w:cs="Times New Roman" w:eastAsia="Times New Roman" w:hAnsi="Times New Roman"/>
          <w:b/>
          <w:bCs/>
          <w:i w:val="false"/>
          <w:iCs w:val="false"/>
          <w:sz w:val="26"/>
          <w:szCs w:val="26"/>
        </w:rPr>
        <w:t xml:space="preserve">7.4. Pneimatiskā atdalītāja pārbaude</w:t>
      </w:r>
    </w:p>
    <w:p>
      <w:pPr>
        <w:spacing w:after="100"/>
        <w:jc w:val="both"/>
      </w:pPr>
      <w:r>
        <w:rPr>
          <w:rFonts w:ascii="Times New Roman" w:cs="Times New Roman" w:eastAsia="Times New Roman" w:hAnsi="Times New Roman"/>
          <w:b w:val="false"/>
          <w:bCs w:val="false"/>
          <w:i w:val="false"/>
          <w:iCs w:val="false"/>
          <w:sz w:val="22"/>
          <w:szCs w:val="22"/>
        </w:rPr>
        <w:t xml:space="preserve">Renes galā tiek uzstādīts pneimatisks tapu vai mēlītes veida atdalītājs, kas atdala vienu sagatavi no plūsmas un nofiksē to robota paņemšanas pozīcijā. Pieņemot atdalītāja viena cikla laiku tatd = 2 s, tā teorētiskā ražība:</w:t>
      </w:r>
    </w:p>
    <w:p>
      <w:pPr>
        <w:spacing w:after="60" w:before="60"/>
        <w:jc w:val="center"/>
      </w:pPr>
      <w:r>
        <w:rPr>
          <w:rFonts w:ascii="Times New Roman" w:cs="Times New Roman" w:eastAsia="Times New Roman" w:hAnsi="Times New Roman"/>
          <w:b w:val="false"/>
          <w:bCs w:val="false"/>
          <w:i/>
          <w:iCs/>
          <w:sz w:val="22"/>
          <w:szCs w:val="22"/>
        </w:rPr>
        <w:t xml:space="preserve">Qatd = 60 / tatd = 60 / 2 = 30 gab./min</w:t>
      </w:r>
    </w:p>
    <w:p>
      <w:pPr>
        <w:spacing w:after="100"/>
        <w:jc w:val="both"/>
      </w:pPr>
      <w:r>
        <w:rPr>
          <w:rFonts w:ascii="Times New Roman" w:cs="Times New Roman" w:eastAsia="Times New Roman" w:hAnsi="Times New Roman"/>
          <w:b w:val="false"/>
          <w:bCs w:val="false"/>
          <w:i w:val="false"/>
          <w:iCs w:val="false"/>
          <w:sz w:val="22"/>
          <w:szCs w:val="22"/>
        </w:rPr>
        <w:t xml:space="preserve">Tā kā 30 &gt; 2,30, atdalītāja ražība ir pietiekama un tas neierobežo RTK ciklu. Reālā darbībā atdalītājs izsniedz vienu sagatavi pēc PLC komandas, kad robots ir gatavs paņemt nākamo sagatavi.</w:t>
      </w:r>
    </w:p>
    <w:p>
      <w:pPr>
        <w:pStyle w:val="Heading2"/>
      </w:pPr>
      <w:r>
        <w:rPr>
          <w:rFonts w:ascii="Times New Roman" w:cs="Times New Roman" w:eastAsia="Times New Roman" w:hAnsi="Times New Roman"/>
          <w:b/>
          <w:bCs/>
          <w:i w:val="false"/>
          <w:iCs w:val="false"/>
          <w:sz w:val="26"/>
          <w:szCs w:val="26"/>
        </w:rPr>
        <w:t xml:space="preserve">7.5. Padeves sistēmas piemērotības pārbaude</w:t>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rPr>
          <w:tblHeader/>
        </w:trPr>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Parametrs</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Vērtība</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RTK takts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39,12 s/gab.</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Nepieciešamā padeve</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1,53 gab./min</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Projektējamā padeve ar rezervi</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2,30 gab./min</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Sagatavju skaits magazīnā</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25 gab.</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Sagatavju masa magazīnā</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16,5 kg</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Vienrindas magazīnas garums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2750 mm</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Renes platums / dziļums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36 mm / 13 mm</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Renes slīpuma leņķis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30°</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Atdalītāja ražība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30 gab./min</w:t>
            </w:r>
          </w:p>
        </w:tc>
      </w:tr>
    </w:tbl>
    <w:p>
      <w:pPr>
        <w:spacing w:after="80"/>
      </w:pPr>
    </w:p>
    <w:p>
      <w:pPr>
        <w:spacing w:after="100"/>
        <w:jc w:val="both"/>
      </w:pPr>
      <w:r>
        <w:rPr>
          <w:rFonts w:ascii="Times New Roman" w:cs="Times New Roman" w:eastAsia="Times New Roman" w:hAnsi="Times New Roman"/>
          <w:b w:val="false"/>
          <w:bCs w:val="false"/>
          <w:i w:val="false"/>
          <w:iCs w:val="false"/>
          <w:sz w:val="22"/>
          <w:szCs w:val="22"/>
        </w:rPr>
        <w:t xml:space="preserve">Padeves sistēmas ražība (2,30 gab./min) ir lielāka par nepieciešamo (1,53 gab./min), bet atdalītāja ražība (30 gab./min) ir vēl lielāka, tāpēc magazīna + slīdes rene + atdalītājs nodrošina nepieciešamo sagatavju padevi un nav RTK ierobežojošais posms.</w:t>
      </w:r>
    </w:p>
    <w:p>
      <w:pPr>
        <w:pStyle w:val="Heading1"/>
      </w:pPr>
      <w:r>
        <w:rPr>
          <w:rFonts w:ascii="Times New Roman" w:cs="Times New Roman" w:eastAsia="Times New Roman" w:hAnsi="Times New Roman"/>
          <w:b/>
          <w:bCs/>
          <w:i w:val="false"/>
          <w:iCs w:val="false"/>
          <w:sz w:val="30"/>
          <w:szCs w:val="30"/>
        </w:rPr>
        <w:t xml:space="preserve">8. Instrumentu un apstrādes operāciju izvēle</w:t>
      </w:r>
    </w:p>
    <w:p>
      <w:pPr>
        <w:pStyle w:val="Heading2"/>
      </w:pPr>
      <w:r>
        <w:rPr>
          <w:rFonts w:ascii="Times New Roman" w:cs="Times New Roman" w:eastAsia="Times New Roman" w:hAnsi="Times New Roman"/>
          <w:b/>
          <w:bCs/>
          <w:i w:val="false"/>
          <w:iCs w:val="false"/>
          <w:sz w:val="26"/>
          <w:szCs w:val="26"/>
        </w:rPr>
        <w:t xml:space="preserve">8.1. Instrumentu izvēles pamatojums</w:t>
      </w:r>
    </w:p>
    <w:p>
      <w:pPr>
        <w:spacing w:after="100"/>
        <w:jc w:val="both"/>
      </w:pPr>
      <w:r>
        <w:rPr>
          <w:rFonts w:ascii="Times New Roman" w:cs="Times New Roman" w:eastAsia="Times New Roman" w:hAnsi="Times New Roman"/>
          <w:b w:val="false"/>
          <w:bCs w:val="false"/>
          <w:i w:val="false"/>
          <w:iCs w:val="false"/>
          <w:sz w:val="22"/>
          <w:szCs w:val="22"/>
        </w:rPr>
        <w:t xml:space="preserve">Instrumentu izvēle veikta, pamatojoties uz detaļas konstrukciju, materiālu C45, izvēlēto sagatavi Ø32×104 mm un pieņemto tehnoloģisko maršrutu. Detaļa tiek apstrādāta uz CNC virpošanas-frēzēšanas centra, tāpēc tiek izmantoti ārējās virpošanas griežņi, urbji, izvirpošanas grieznis, vītnes grieznis, piedziņas instruments šķērsurbuma Ø5 urbšanai un fāzēšanas instruments. Galvenajām ārējās virpošanas operācijām tiek izvēlēti cietkausējuma griežņi ar maināmām plāksnītēm: rupjās virpošanas grieznis paredzēts uzlaides noņemšanai, bet tīrās virpošanas grieznis — gala izmēra un virsmas kvalitātes nodrošināšanai. Īpaši svarīga ir virsmas Ø25 apstrāde, jo tā kalpo kā bāze A.</w:t>
      </w:r>
    </w:p>
    <w:p>
      <w:pPr>
        <w:pStyle w:val="Heading2"/>
      </w:pPr>
      <w:r>
        <w:rPr>
          <w:rFonts w:ascii="Times New Roman" w:cs="Times New Roman" w:eastAsia="Times New Roman" w:hAnsi="Times New Roman"/>
          <w:b/>
          <w:bCs/>
          <w:i w:val="false"/>
          <w:iCs w:val="false"/>
          <w:sz w:val="26"/>
          <w:szCs w:val="26"/>
        </w:rPr>
        <w:t xml:space="preserve">8.2. Operāciju un instrumentu atbilstība</w:t>
      </w:r>
    </w:p>
    <w:p>
      <w:pPr>
        <w:spacing w:after="100"/>
        <w:jc w:val="both"/>
      </w:pPr>
      <w:r>
        <w:rPr>
          <w:rFonts w:ascii="Times New Roman" w:cs="Times New Roman" w:eastAsia="Times New Roman" w:hAnsi="Times New Roman"/>
          <w:b w:val="false"/>
          <w:bCs w:val="false"/>
          <w:i w:val="false"/>
          <w:iCs w:val="false"/>
          <w:sz w:val="22"/>
          <w:szCs w:val="22"/>
        </w:rPr>
        <w:t xml:space="preserve">Labās puses aksiālais urbums Ø8×13 tiek izveidots ar spirālurbi Ø8. Kreisās puses iekšējais urbums Ø18 tiek apstrādāts divos posmos: vispirms urbšana ar spirālurbi Ø17, pēc tam izvirpošana līdz Ø18 ar iekšējo izvirpošanas griezni, kas nodrošina precīzāku diametru. Šķērsurbums Ø5 tiek izveidots tajā pašā CNC centrā, izmantojot C asi un radiālo piedziņas instrumentu ar urbi Ø5, bez papildu pārbāzēšanas. Ārējās vītnes M30×3,5 griešanai tiek izmantots vītnes grieznis ar cietkausējuma plāksnīti metriskam 60° profilam; vītne tiek griezta vairākos gājienos. Fāžu 2×45° un 3×45° izveidošanai izmanto 45° fāzēšanas griezni, bet pēc Ø5 urbšanas nepieciešamības gadījumā veic malu atgratēšanu.</w:t>
      </w:r>
    </w:p>
    <w:p>
      <w:pPr>
        <w:pStyle w:val="Heading2"/>
      </w:pPr>
      <w:r>
        <w:rPr>
          <w:rFonts w:ascii="Times New Roman" w:cs="Times New Roman" w:eastAsia="Times New Roman" w:hAnsi="Times New Roman"/>
          <w:b/>
          <w:bCs/>
          <w:i w:val="false"/>
          <w:iCs w:val="false"/>
          <w:sz w:val="26"/>
          <w:szCs w:val="26"/>
        </w:rPr>
        <w:t xml:space="preserve">8.3. Instrumentu komplekts vienam CNC centram</w:t>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rPr>
          <w:tblHeader/>
        </w:trPr>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Nr.</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Instruments</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Operācija</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Ārējās rupjās virpošanas grieznis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Ø32 → Ø26 / Ø30 rupjā virpošana</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2</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Ārējās tīrās virpošanas grieznis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Ø26 → Ø25 tīrā virpošana</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Gala pievirpošanas grieznis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Galu pievirpošana</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4</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Spirālurbis Ø8</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Aksiālais urbums Ø8×13</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5</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Spirālurbis Ø17</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Iekšējais urbums Ø17</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6</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Iekšējais izvirpošanas grieznis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Izvirpošana Ø17 → Ø18</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7</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Radiālais piedziņas instruments ar urbi Ø5</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Šķērsurbums Ø5 (C ass)</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8</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Vītnes grieznis M30×3,5</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Ārējā vītne M30</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9</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45° fāzēšanas grieznis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Fāzes 2×45°, 3×45°</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Atgratēšanas instruments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Malu atgratēšana pēc Ø5</w:t>
            </w:r>
          </w:p>
        </w:tc>
      </w:tr>
    </w:tbl>
    <w:p>
      <w:pPr>
        <w:spacing w:after="80"/>
      </w:pPr>
    </w:p>
    <w:p>
      <w:pPr>
        <w:spacing w:after="100"/>
        <w:jc w:val="both"/>
      </w:pPr>
      <w:r>
        <w:rPr>
          <w:rFonts w:ascii="Times New Roman" w:cs="Times New Roman" w:eastAsia="Times New Roman" w:hAnsi="Times New Roman"/>
          <w:b w:val="false"/>
          <w:bCs w:val="false"/>
          <w:i w:val="false"/>
          <w:iCs w:val="false"/>
          <w:sz w:val="22"/>
          <w:szCs w:val="22"/>
        </w:rPr>
        <w:t xml:space="preserve">Praktiskai realizācijai paredzēts izmantot modernus pārklātus cietkausējuma instrumentus C45 apstrādei; konkrētie izmēri un plāksnīšu markas jāprecizē pēc izvēlētā ražotāja kataloga. Tā kā RTK kompleksā paredzēti divi vienādi CNC centri, katram nepieciešams identisks instrumentu komplekts. Slīpēšana nav nepieciešama, jo Ra 3,2 nodrošina tīrā virpošana.</w:t>
      </w:r>
    </w:p>
    <w:p>
      <w:pPr>
        <w:pStyle w:val="Heading1"/>
      </w:pPr>
      <w:r>
        <w:rPr>
          <w:rFonts w:ascii="Times New Roman" w:cs="Times New Roman" w:eastAsia="Times New Roman" w:hAnsi="Times New Roman"/>
          <w:b/>
          <w:bCs/>
          <w:i w:val="false"/>
          <w:iCs w:val="false"/>
          <w:sz w:val="30"/>
          <w:szCs w:val="30"/>
        </w:rPr>
        <w:t xml:space="preserve">9. Griešanas režīmu aprēķins</w:t>
      </w:r>
    </w:p>
    <w:p>
      <w:pPr>
        <w:pStyle w:val="Heading2"/>
      </w:pPr>
      <w:r>
        <w:rPr>
          <w:rFonts w:ascii="Times New Roman" w:cs="Times New Roman" w:eastAsia="Times New Roman" w:hAnsi="Times New Roman"/>
          <w:b/>
          <w:bCs/>
          <w:i w:val="false"/>
          <w:iCs w:val="false"/>
          <w:sz w:val="26"/>
          <w:szCs w:val="26"/>
        </w:rPr>
        <w:t xml:space="preserve">9.1. Aprēķina metodika</w:t>
      </w:r>
    </w:p>
    <w:p>
      <w:pPr>
        <w:spacing w:after="100"/>
        <w:jc w:val="both"/>
      </w:pPr>
      <w:r>
        <w:rPr>
          <w:rFonts w:ascii="Times New Roman" w:cs="Times New Roman" w:eastAsia="Times New Roman" w:hAnsi="Times New Roman"/>
          <w:b w:val="false"/>
          <w:bCs w:val="false"/>
          <w:i w:val="false"/>
          <w:iCs w:val="false"/>
          <w:sz w:val="22"/>
          <w:szCs w:val="22"/>
        </w:rPr>
        <w:t xml:space="preserve">Griešanas režīmu aprēķins tiek veikts galvenajām detaļas mehāniskās apstrādes operācijām. Katrai operācijai tiek noteikts griešanas ātrums, darbvārpstas apgriezienu skaits, griešanas spēks vai moments, nepieciešamā jauda un pamatlaiks (mašīnlaiks). Aprēķinā netiek iekļauti palīglaiki (robota kustības, patronas iespīlēšana, instrumentu maiņa, kontrole, marķēšana) — tie tiek pieskaitīti 10. sadaļā. Aprēķins materiālam C45 pieņemts ar σB = 750 MPa, izmantojot cietkausējuma instrumentus un dzesēšanas šķidrumu (Kv = 1,15 virpošanai). Griešanas ātrums virpošanai aprēķināts pēc formulas v = Cv·Kv / (Tᵐ·tˣᵛ·sʸᵛ), bet urbšanai pēc v = Cv·D^qv·Kv / (Tᵐ·sʸᵛ). Pamatlaiks aprēķināts kā Tp = L / (nf·s), kur L ir darba ceļš ar iegriešanos un pārskrējienu.</w:t>
      </w:r>
    </w:p>
    <w:p>
      <w:pPr>
        <w:pStyle w:val="Heading2"/>
      </w:pPr>
      <w:r>
        <w:rPr>
          <w:rFonts w:ascii="Times New Roman" w:cs="Times New Roman" w:eastAsia="Times New Roman" w:hAnsi="Times New Roman"/>
          <w:b/>
          <w:bCs/>
          <w:i w:val="false"/>
          <w:iCs w:val="false"/>
          <w:sz w:val="26"/>
          <w:szCs w:val="26"/>
        </w:rPr>
        <w:t xml:space="preserve">9.2. Ārējās virsmas Ø25 virpošana</w:t>
      </w:r>
    </w:p>
    <w:p>
      <w:pPr>
        <w:spacing w:after="100"/>
        <w:jc w:val="both"/>
      </w:pPr>
      <w:r>
        <w:rPr>
          <w:rFonts w:ascii="Times New Roman" w:cs="Times New Roman" w:eastAsia="Times New Roman" w:hAnsi="Times New Roman"/>
          <w:b w:val="false"/>
          <w:bCs w:val="false"/>
          <w:i w:val="false"/>
          <w:iCs w:val="false"/>
          <w:sz w:val="22"/>
          <w:szCs w:val="22"/>
        </w:rPr>
        <w:t xml:space="preserve">Virsma Ø25 tiek apstrādāta pirmajā uzstādījumā un kalpo kā bāze A. Kopējā radiālā uzlaide tiek sadalīta divos pārgājienos:</w:t>
      </w:r>
    </w:p>
    <w:p>
      <w:pPr>
        <w:spacing w:after="60" w:before="60"/>
        <w:jc w:val="center"/>
      </w:pPr>
      <w:r>
        <w:rPr>
          <w:rFonts w:ascii="Times New Roman" w:cs="Times New Roman" w:eastAsia="Times New Roman" w:hAnsi="Times New Roman"/>
          <w:b w:val="false"/>
          <w:bCs w:val="false"/>
          <w:i/>
          <w:iCs/>
          <w:sz w:val="22"/>
          <w:szCs w:val="22"/>
        </w:rPr>
        <w:t xml:space="preserve">h = (Ds − D)/2 = (32 − 25)/2 = 3,5 mm  (t1 = 3,0 mm; t2 = 0,5 mm)</w:t>
      </w:r>
    </w:p>
    <w:p>
      <w:pPr>
        <w:spacing w:after="100"/>
        <w:jc w:val="both"/>
      </w:pPr>
      <w:r>
        <w:rPr>
          <w:rFonts w:ascii="Times New Roman" w:cs="Times New Roman" w:eastAsia="Times New Roman" w:hAnsi="Times New Roman"/>
          <w:b w:val="false"/>
          <w:bCs w:val="false"/>
          <w:i w:val="false"/>
          <w:iCs w:val="false"/>
          <w:sz w:val="22"/>
          <w:szCs w:val="22"/>
        </w:rPr>
        <w:t xml:space="preserve">Rupjā virpošana Ø32 → Ø26 (t1 = 3,0 mm; s1 = 0,40 mm/apgr; T = 24 min; Cv = 350; xv = 0,15; yv = 0,35; m = 0,20):</w:t>
      </w:r>
    </w:p>
    <w:p>
      <w:pPr>
        <w:spacing w:after="60" w:before="60"/>
        <w:jc w:val="center"/>
      </w:pPr>
      <w:r>
        <w:rPr>
          <w:rFonts w:ascii="Times New Roman" w:cs="Times New Roman" w:eastAsia="Times New Roman" w:hAnsi="Times New Roman"/>
          <w:b w:val="false"/>
          <w:bCs w:val="false"/>
          <w:i/>
          <w:iCs/>
          <w:sz w:val="22"/>
          <w:szCs w:val="22"/>
        </w:rPr>
        <w:t xml:space="preserve">v1 = 350·1,15 / (24^0,20 · 3,0^0,15 · 0,40^0,35) ≈ 249 m/min</w:t>
      </w:r>
    </w:p>
    <w:p>
      <w:pPr>
        <w:spacing w:after="60" w:before="60"/>
        <w:jc w:val="center"/>
      </w:pPr>
      <w:r>
        <w:rPr>
          <w:rFonts w:ascii="Times New Roman" w:cs="Times New Roman" w:eastAsia="Times New Roman" w:hAnsi="Times New Roman"/>
          <w:b w:val="false"/>
          <w:bCs w:val="false"/>
          <w:i/>
          <w:iCs/>
          <w:sz w:val="22"/>
          <w:szCs w:val="22"/>
        </w:rPr>
        <w:t xml:space="preserve">n1 = 1000·v1 / (π·Ds) = 1000·249 / (3,14·32) = 2478 apgr/min  ⇒  nf1 = 2500 apgr/min</w:t>
      </w:r>
    </w:p>
    <w:p>
      <w:pPr>
        <w:spacing w:after="60" w:before="60"/>
        <w:jc w:val="center"/>
      </w:pPr>
      <w:r>
        <w:rPr>
          <w:rFonts w:ascii="Times New Roman" w:cs="Times New Roman" w:eastAsia="Times New Roman" w:hAnsi="Times New Roman"/>
          <w:b w:val="false"/>
          <w:bCs w:val="false"/>
          <w:i/>
          <w:iCs/>
          <w:sz w:val="22"/>
          <w:szCs w:val="22"/>
        </w:rPr>
        <w:t xml:space="preserve">vf1 = π·Ds·nf1 / 1000 = 3,14·32·2500 / 1000 = 251,2 m/min</w:t>
      </w:r>
    </w:p>
    <w:p>
      <w:pPr>
        <w:spacing w:after="60" w:before="60"/>
        <w:jc w:val="center"/>
      </w:pPr>
      <w:r>
        <w:rPr>
          <w:rFonts w:ascii="Times New Roman" w:cs="Times New Roman" w:eastAsia="Times New Roman" w:hAnsi="Times New Roman"/>
          <w:b w:val="false"/>
          <w:bCs w:val="false"/>
          <w:i/>
          <w:iCs/>
          <w:sz w:val="22"/>
          <w:szCs w:val="22"/>
        </w:rPr>
        <w:t xml:space="preserve">Pz1 = 3000 · 3,0^1 · 0,40^0,75 · 251,2^(−0,15) = 1976 N</w:t>
      </w:r>
    </w:p>
    <w:p>
      <w:pPr>
        <w:spacing w:after="60" w:before="60"/>
        <w:jc w:val="center"/>
      </w:pPr>
      <w:r>
        <w:rPr>
          <w:rFonts w:ascii="Times New Roman" w:cs="Times New Roman" w:eastAsia="Times New Roman" w:hAnsi="Times New Roman"/>
          <w:b w:val="false"/>
          <w:bCs w:val="false"/>
          <w:i/>
          <w:iCs/>
          <w:sz w:val="22"/>
          <w:szCs w:val="22"/>
        </w:rPr>
        <w:t xml:space="preserve">Na1 = Pz1·vf1 / 61200 = 1976·251,2 / 61200 = 8,1 kW</w:t>
      </w:r>
    </w:p>
    <w:p>
      <w:pPr>
        <w:spacing w:after="60" w:before="60"/>
        <w:jc w:val="center"/>
      </w:pPr>
      <w:r>
        <w:rPr>
          <w:rFonts w:ascii="Times New Roman" w:cs="Times New Roman" w:eastAsia="Times New Roman" w:hAnsi="Times New Roman"/>
          <w:b w:val="false"/>
          <w:bCs w:val="false"/>
          <w:i/>
          <w:iCs/>
          <w:sz w:val="22"/>
          <w:szCs w:val="22"/>
        </w:rPr>
        <w:t xml:space="preserve">Tp1 = L / (nf1·s1) = 22 / (2500·0,40) = 0,0220 min = 1,32 s</w:t>
      </w:r>
    </w:p>
    <w:p>
      <w:pPr>
        <w:spacing w:after="100"/>
        <w:jc w:val="both"/>
      </w:pPr>
      <w:r>
        <w:rPr>
          <w:rFonts w:ascii="Times New Roman" w:cs="Times New Roman" w:eastAsia="Times New Roman" w:hAnsi="Times New Roman"/>
          <w:b w:val="false"/>
          <w:bCs w:val="false"/>
          <w:i w:val="false"/>
          <w:iCs w:val="false"/>
          <w:sz w:val="22"/>
          <w:szCs w:val="22"/>
        </w:rPr>
        <w:t xml:space="preserve">Tīrā virpošana Ø26 → Ø25 (t2 = 0,5 mm; s2 = 0,20 mm/apgr; Cv = 420; yv = 0,20):</w:t>
      </w:r>
    </w:p>
    <w:p>
      <w:pPr>
        <w:spacing w:after="60" w:before="60"/>
        <w:jc w:val="center"/>
      </w:pPr>
      <w:r>
        <w:rPr>
          <w:rFonts w:ascii="Times New Roman" w:cs="Times New Roman" w:eastAsia="Times New Roman" w:hAnsi="Times New Roman"/>
          <w:b w:val="false"/>
          <w:bCs w:val="false"/>
          <w:i/>
          <w:iCs/>
          <w:sz w:val="22"/>
          <w:szCs w:val="22"/>
        </w:rPr>
        <w:t xml:space="preserve">v2 = 420·1,15 / (24^0,20 · 0,5^0,15 · 0,20^0,20) = 391,6 m/min</w:t>
      </w:r>
    </w:p>
    <w:p>
      <w:pPr>
        <w:spacing w:after="60" w:before="60"/>
        <w:jc w:val="center"/>
      </w:pPr>
      <w:r>
        <w:rPr>
          <w:rFonts w:ascii="Times New Roman" w:cs="Times New Roman" w:eastAsia="Times New Roman" w:hAnsi="Times New Roman"/>
          <w:b w:val="false"/>
          <w:bCs w:val="false"/>
          <w:i/>
          <w:iCs/>
          <w:sz w:val="22"/>
          <w:szCs w:val="22"/>
        </w:rPr>
        <w:t xml:space="preserve">n2 = 1000·391,6 / (3,14·26) = 4794 apgr/min  ⇒  nf2 = 4800 apgr/min</w:t>
      </w:r>
    </w:p>
    <w:p>
      <w:pPr>
        <w:spacing w:after="60" w:before="60"/>
        <w:jc w:val="center"/>
      </w:pPr>
      <w:r>
        <w:rPr>
          <w:rFonts w:ascii="Times New Roman" w:cs="Times New Roman" w:eastAsia="Times New Roman" w:hAnsi="Times New Roman"/>
          <w:b w:val="false"/>
          <w:bCs w:val="false"/>
          <w:i/>
          <w:iCs/>
          <w:sz w:val="22"/>
          <w:szCs w:val="22"/>
        </w:rPr>
        <w:t xml:space="preserve">vf2 = 3,14·26·4800 / 1000 = 391,9 m/min</w:t>
      </w:r>
    </w:p>
    <w:p>
      <w:pPr>
        <w:spacing w:after="60" w:before="60"/>
        <w:jc w:val="center"/>
      </w:pPr>
      <w:r>
        <w:rPr>
          <w:rFonts w:ascii="Times New Roman" w:cs="Times New Roman" w:eastAsia="Times New Roman" w:hAnsi="Times New Roman"/>
          <w:b w:val="false"/>
          <w:bCs w:val="false"/>
          <w:i/>
          <w:iCs/>
          <w:sz w:val="22"/>
          <w:szCs w:val="22"/>
        </w:rPr>
        <w:t xml:space="preserve">Pz2 = 3000 · 0,5^1 · 0,20^0,75 · 391,9^(−0,15) = 183 N</w:t>
      </w:r>
    </w:p>
    <w:p>
      <w:pPr>
        <w:spacing w:after="60" w:before="60"/>
        <w:jc w:val="center"/>
      </w:pPr>
      <w:r>
        <w:rPr>
          <w:rFonts w:ascii="Times New Roman" w:cs="Times New Roman" w:eastAsia="Times New Roman" w:hAnsi="Times New Roman"/>
          <w:b w:val="false"/>
          <w:bCs w:val="false"/>
          <w:i/>
          <w:iCs/>
          <w:sz w:val="22"/>
          <w:szCs w:val="22"/>
        </w:rPr>
        <w:t xml:space="preserve">Na2 = 183·391,9 / 61200 = 1,17 kW ;  Ne2 = Na2 / η = 1,17 / 0,85 = 1,38 kW</w:t>
      </w:r>
    </w:p>
    <w:p>
      <w:pPr>
        <w:spacing w:after="60" w:before="60"/>
        <w:jc w:val="center"/>
      </w:pPr>
      <w:r>
        <w:rPr>
          <w:rFonts w:ascii="Times New Roman" w:cs="Times New Roman" w:eastAsia="Times New Roman" w:hAnsi="Times New Roman"/>
          <w:b w:val="false"/>
          <w:bCs w:val="false"/>
          <w:i/>
          <w:iCs/>
          <w:sz w:val="22"/>
          <w:szCs w:val="22"/>
        </w:rPr>
        <w:t xml:space="preserve">Tp2 = 22 / (4800·0,20) = 0,0229 min = 1,38 s</w:t>
      </w:r>
    </w:p>
    <w:p>
      <w:pPr>
        <w:spacing w:after="60" w:before="60"/>
        <w:jc w:val="center"/>
      </w:pPr>
      <w:r>
        <w:rPr>
          <w:rFonts w:ascii="Times New Roman" w:cs="Times New Roman" w:eastAsia="Times New Roman" w:hAnsi="Times New Roman"/>
          <w:b w:val="false"/>
          <w:bCs w:val="false"/>
          <w:i/>
          <w:iCs/>
          <w:sz w:val="22"/>
          <w:szCs w:val="22"/>
        </w:rPr>
        <w:t xml:space="preserve">Tp(Ø25) = Tp1 + Tp2 = 1,32 + 1,38 = 2,70 s</w:t>
      </w:r>
    </w:p>
    <w:p>
      <w:pPr>
        <w:pStyle w:val="Heading2"/>
      </w:pPr>
      <w:r>
        <w:rPr>
          <w:rFonts w:ascii="Times New Roman" w:cs="Times New Roman" w:eastAsia="Times New Roman" w:hAnsi="Times New Roman"/>
          <w:b/>
          <w:bCs/>
          <w:i w:val="false"/>
          <w:iCs w:val="false"/>
          <w:sz w:val="26"/>
          <w:szCs w:val="26"/>
        </w:rPr>
        <w:t xml:space="preserve">9.3. Ārējās virsmas zem M30 virpošana</w:t>
      </w:r>
    </w:p>
    <w:p>
      <w:pPr>
        <w:spacing w:after="100"/>
        <w:jc w:val="both"/>
      </w:pPr>
      <w:r>
        <w:rPr>
          <w:rFonts w:ascii="Times New Roman" w:cs="Times New Roman" w:eastAsia="Times New Roman" w:hAnsi="Times New Roman"/>
          <w:b w:val="false"/>
          <w:bCs w:val="false"/>
          <w:i w:val="false"/>
          <w:iCs w:val="false"/>
          <w:sz w:val="22"/>
          <w:szCs w:val="22"/>
        </w:rPr>
        <w:t xml:space="preserve">Virsma zem vītnes M30 tiek samazināta no Ø32 līdz Ø30 (l = 40 mm; L = 42 mm). Tā kā uzlaide ir neliela, apstrāde tiek veikta vienā pārgājienā (t = 1,0 mm; s = 0,30 mm/apgr; Cv = 350; yv = 0,35; m = 0,20):</w:t>
      </w:r>
    </w:p>
    <w:p>
      <w:pPr>
        <w:spacing w:after="60" w:before="60"/>
        <w:jc w:val="center"/>
      </w:pPr>
      <w:r>
        <w:rPr>
          <w:rFonts w:ascii="Times New Roman" w:cs="Times New Roman" w:eastAsia="Times New Roman" w:hAnsi="Times New Roman"/>
          <w:b w:val="false"/>
          <w:bCs w:val="false"/>
          <w:i/>
          <w:iCs/>
          <w:sz w:val="22"/>
          <w:szCs w:val="22"/>
        </w:rPr>
        <w:t xml:space="preserve">t = (32 − 30)/2 = 1,0 mm</w:t>
      </w:r>
    </w:p>
    <w:p>
      <w:pPr>
        <w:spacing w:after="60" w:before="60"/>
        <w:jc w:val="center"/>
      </w:pPr>
      <w:r>
        <w:rPr>
          <w:rFonts w:ascii="Times New Roman" w:cs="Times New Roman" w:eastAsia="Times New Roman" w:hAnsi="Times New Roman"/>
          <w:b w:val="false"/>
          <w:bCs w:val="false"/>
          <w:i/>
          <w:iCs/>
          <w:sz w:val="22"/>
          <w:szCs w:val="22"/>
        </w:rPr>
        <w:t xml:space="preserve">v = 350·1,15 / (24^0,20 · 1,0^0,15 · 0,30^0,35) ≈ 325 m/min</w:t>
      </w:r>
    </w:p>
    <w:p>
      <w:pPr>
        <w:spacing w:after="60" w:before="60"/>
        <w:jc w:val="center"/>
      </w:pPr>
      <w:r>
        <w:rPr>
          <w:rFonts w:ascii="Times New Roman" w:cs="Times New Roman" w:eastAsia="Times New Roman" w:hAnsi="Times New Roman"/>
          <w:b w:val="false"/>
          <w:bCs w:val="false"/>
          <w:i/>
          <w:iCs/>
          <w:sz w:val="22"/>
          <w:szCs w:val="22"/>
        </w:rPr>
        <w:t xml:space="preserve">n = 1000·325 / (3,14·32) = 3235 apgr/min  ⇒  nf = 3200 apgr/min</w:t>
      </w:r>
    </w:p>
    <w:p>
      <w:pPr>
        <w:spacing w:after="60" w:before="60"/>
        <w:jc w:val="center"/>
      </w:pPr>
      <w:r>
        <w:rPr>
          <w:rFonts w:ascii="Times New Roman" w:cs="Times New Roman" w:eastAsia="Times New Roman" w:hAnsi="Times New Roman"/>
          <w:b w:val="false"/>
          <w:bCs w:val="false"/>
          <w:i/>
          <w:iCs/>
          <w:sz w:val="22"/>
          <w:szCs w:val="22"/>
        </w:rPr>
        <w:t xml:space="preserve">vf = 3,14·32·3200 / 1000 = 321,5 m/min</w:t>
      </w:r>
    </w:p>
    <w:p>
      <w:pPr>
        <w:spacing w:after="60" w:before="60"/>
        <w:jc w:val="center"/>
      </w:pPr>
      <w:r>
        <w:rPr>
          <w:rFonts w:ascii="Times New Roman" w:cs="Times New Roman" w:eastAsia="Times New Roman" w:hAnsi="Times New Roman"/>
          <w:b w:val="false"/>
          <w:bCs w:val="false"/>
          <w:i/>
          <w:iCs/>
          <w:sz w:val="22"/>
          <w:szCs w:val="22"/>
        </w:rPr>
        <w:t xml:space="preserve">Pz = 3000 · 1,0^1 · 0,30^0,75 · 321,5^(−0,15) = 512 N</w:t>
      </w:r>
    </w:p>
    <w:p>
      <w:pPr>
        <w:spacing w:after="60" w:before="60"/>
        <w:jc w:val="center"/>
      </w:pPr>
      <w:r>
        <w:rPr>
          <w:rFonts w:ascii="Times New Roman" w:cs="Times New Roman" w:eastAsia="Times New Roman" w:hAnsi="Times New Roman"/>
          <w:b w:val="false"/>
          <w:bCs w:val="false"/>
          <w:i/>
          <w:iCs/>
          <w:sz w:val="22"/>
          <w:szCs w:val="22"/>
        </w:rPr>
        <w:t xml:space="preserve">Na = 512·321,5 / 61200 = 2,69 kW ;  Ne = 2,69 / 0,85 = 3,16 kW</w:t>
      </w:r>
    </w:p>
    <w:p>
      <w:pPr>
        <w:spacing w:after="60" w:before="60"/>
        <w:jc w:val="center"/>
      </w:pPr>
      <w:r>
        <w:rPr>
          <w:rFonts w:ascii="Times New Roman" w:cs="Times New Roman" w:eastAsia="Times New Roman" w:hAnsi="Times New Roman"/>
          <w:b w:val="false"/>
          <w:bCs w:val="false"/>
          <w:i/>
          <w:iCs/>
          <w:sz w:val="22"/>
          <w:szCs w:val="22"/>
        </w:rPr>
        <w:t xml:space="preserve">Tp(Ø30) = L / (nf·s) = 42 / (3200·0,30) = 0,04375 min = 2,63 s</w:t>
      </w:r>
    </w:p>
    <w:p>
      <w:pPr>
        <w:pStyle w:val="Heading2"/>
      </w:pPr>
      <w:r>
        <w:rPr>
          <w:rFonts w:ascii="Times New Roman" w:cs="Times New Roman" w:eastAsia="Times New Roman" w:hAnsi="Times New Roman"/>
          <w:b/>
          <w:bCs/>
          <w:i w:val="false"/>
          <w:iCs w:val="false"/>
          <w:sz w:val="26"/>
          <w:szCs w:val="26"/>
        </w:rPr>
        <w:t xml:space="preserve">9.4. Iekšējā urbuma Ø18 apstrāde</w:t>
      </w:r>
    </w:p>
    <w:p>
      <w:pPr>
        <w:spacing w:after="100"/>
        <w:jc w:val="both"/>
      </w:pPr>
      <w:r>
        <w:rPr>
          <w:rFonts w:ascii="Times New Roman" w:cs="Times New Roman" w:eastAsia="Times New Roman" w:hAnsi="Times New Roman"/>
          <w:b w:val="false"/>
          <w:bCs w:val="false"/>
          <w:i w:val="false"/>
          <w:iCs w:val="false"/>
          <w:sz w:val="22"/>
          <w:szCs w:val="22"/>
        </w:rPr>
        <w:t xml:space="preserve">Urbums Ø18 (dziļums l = 32 mm) tiek iegūts divos posmos: urbšana Ø17 un izvirpošana līdz Ø18.</w:t>
      </w:r>
    </w:p>
    <w:p>
      <w:pPr>
        <w:spacing w:after="100"/>
        <w:jc w:val="both"/>
      </w:pPr>
      <w:r>
        <w:rPr>
          <w:rFonts w:ascii="Times New Roman" w:cs="Times New Roman" w:eastAsia="Times New Roman" w:hAnsi="Times New Roman"/>
          <w:b w:val="false"/>
          <w:bCs w:val="false"/>
          <w:i w:val="false"/>
          <w:iCs w:val="false"/>
          <w:sz w:val="22"/>
          <w:szCs w:val="22"/>
        </w:rPr>
        <w:t xml:space="preserve">Urbšana Ø17 (D = 17 mm; s = 0,30 mm/apgr). Padeves pārbaude pēc urbja stiprības un sistēmas stinguma:</w:t>
      </w:r>
    </w:p>
    <w:p>
      <w:pPr>
        <w:spacing w:after="60" w:before="60"/>
        <w:jc w:val="center"/>
      </w:pPr>
      <w:r>
        <w:rPr>
          <w:rFonts w:ascii="Times New Roman" w:cs="Times New Roman" w:eastAsia="Times New Roman" w:hAnsi="Times New Roman"/>
          <w:b w:val="false"/>
          <w:bCs w:val="false"/>
          <w:i/>
          <w:iCs/>
          <w:sz w:val="22"/>
          <w:szCs w:val="22"/>
        </w:rPr>
        <w:t xml:space="preserve">si = 34,8·D^0,8 / σB^0,9 = 34,8·17^0,8 / 750^0,9 = 0,868 mm/apgr  (0,30 &lt; 0,868 — der)</w:t>
      </w:r>
    </w:p>
    <w:p>
      <w:pPr>
        <w:spacing w:after="60" w:before="60"/>
        <w:jc w:val="center"/>
      </w:pPr>
      <w:r>
        <w:rPr>
          <w:rFonts w:ascii="Times New Roman" w:cs="Times New Roman" w:eastAsia="Times New Roman" w:hAnsi="Times New Roman"/>
          <w:b w:val="false"/>
          <w:bCs w:val="false"/>
          <w:i/>
          <w:iCs/>
          <w:sz w:val="22"/>
          <w:szCs w:val="22"/>
        </w:rPr>
        <w:t xml:space="preserve">smax = 0,065·D^0,6 = 0,065·17^0,6 = 0,356 mm/apgr  (0,30 &lt; 0,356 — der)</w:t>
      </w:r>
    </w:p>
    <w:p>
      <w:pPr>
        <w:spacing w:after="100"/>
        <w:jc w:val="both"/>
      </w:pPr>
      <w:r>
        <w:rPr>
          <w:rFonts w:ascii="Times New Roman" w:cs="Times New Roman" w:eastAsia="Times New Roman" w:hAnsi="Times New Roman"/>
          <w:b w:val="false"/>
          <w:bCs w:val="false"/>
          <w:i w:val="false"/>
          <w:iCs w:val="false"/>
          <w:sz w:val="22"/>
          <w:szCs w:val="22"/>
        </w:rPr>
        <w:t xml:space="preserve">Noturība T = 0,4·Ttab = 0,4·25 = 10 min; Cv = 9,8; qv = 0,4; yv = 0,5; m = 0,2; Kv = 0,65:</w:t>
      </w:r>
    </w:p>
    <w:p>
      <w:pPr>
        <w:spacing w:after="60" w:before="60"/>
        <w:jc w:val="center"/>
      </w:pPr>
      <w:r>
        <w:rPr>
          <w:rFonts w:ascii="Times New Roman" w:cs="Times New Roman" w:eastAsia="Times New Roman" w:hAnsi="Times New Roman"/>
          <w:b w:val="false"/>
          <w:bCs w:val="false"/>
          <w:i/>
          <w:iCs/>
          <w:sz w:val="22"/>
          <w:szCs w:val="22"/>
        </w:rPr>
        <w:t xml:space="preserve">v = 9,8·17^0,4·0,65 / (10^0,2 · 0,30^0,5) = 22,8 m/min</w:t>
      </w:r>
    </w:p>
    <w:p>
      <w:pPr>
        <w:spacing w:after="60" w:before="60"/>
        <w:jc w:val="center"/>
      </w:pPr>
      <w:r>
        <w:rPr>
          <w:rFonts w:ascii="Times New Roman" w:cs="Times New Roman" w:eastAsia="Times New Roman" w:hAnsi="Times New Roman"/>
          <w:b w:val="false"/>
          <w:bCs w:val="false"/>
          <w:i/>
          <w:iCs/>
          <w:sz w:val="22"/>
          <w:szCs w:val="22"/>
        </w:rPr>
        <w:t xml:space="preserve">n = 1000·22,8 / (3,14·17) = 427 apgr/min  ⇒  nf = 425 apgr/min</w:t>
      </w:r>
    </w:p>
    <w:p>
      <w:pPr>
        <w:spacing w:after="60" w:before="60"/>
        <w:jc w:val="center"/>
      </w:pPr>
      <w:r>
        <w:rPr>
          <w:rFonts w:ascii="Times New Roman" w:cs="Times New Roman" w:eastAsia="Times New Roman" w:hAnsi="Times New Roman"/>
          <w:b w:val="false"/>
          <w:bCs w:val="false"/>
          <w:i/>
          <w:iCs/>
          <w:sz w:val="22"/>
          <w:szCs w:val="22"/>
        </w:rPr>
        <w:t xml:space="preserve">vf = 3,14·17·425 / 1000 = 22,7 m/min</w:t>
      </w:r>
    </w:p>
    <w:p>
      <w:pPr>
        <w:spacing w:after="60" w:before="60"/>
        <w:jc w:val="center"/>
      </w:pPr>
      <w:r>
        <w:rPr>
          <w:rFonts w:ascii="Times New Roman" w:cs="Times New Roman" w:eastAsia="Times New Roman" w:hAnsi="Times New Roman"/>
          <w:b w:val="false"/>
          <w:bCs w:val="false"/>
          <w:i/>
          <w:iCs/>
          <w:sz w:val="22"/>
          <w:szCs w:val="22"/>
        </w:rPr>
        <w:t xml:space="preserve">M = 10·0,0345·17^2·0,30^0,8 = 38,1 N·m ;  Pa = 10·68·17·0,30^0,7 = 4977 N ≈ 4,98 kN</w:t>
      </w:r>
    </w:p>
    <w:p>
      <w:pPr>
        <w:spacing w:after="60" w:before="60"/>
        <w:jc w:val="center"/>
      </w:pPr>
      <w:r>
        <w:rPr>
          <w:rFonts w:ascii="Times New Roman" w:cs="Times New Roman" w:eastAsia="Times New Roman" w:hAnsi="Times New Roman"/>
          <w:b w:val="false"/>
          <w:bCs w:val="false"/>
          <w:i/>
          <w:iCs/>
          <w:sz w:val="22"/>
          <w:szCs w:val="22"/>
        </w:rPr>
        <w:t xml:space="preserve">Na = M·nf / 9750 = 38,1·425 / 9750 = 1,66 kW</w:t>
      </w:r>
    </w:p>
    <w:p>
      <w:pPr>
        <w:spacing w:after="60" w:before="60"/>
        <w:jc w:val="center"/>
      </w:pPr>
      <w:r>
        <w:rPr>
          <w:rFonts w:ascii="Times New Roman" w:cs="Times New Roman" w:eastAsia="Times New Roman" w:hAnsi="Times New Roman"/>
          <w:b w:val="false"/>
          <w:bCs w:val="false"/>
          <w:i/>
          <w:iCs/>
          <w:sz w:val="22"/>
          <w:szCs w:val="22"/>
        </w:rPr>
        <w:t xml:space="preserve">l1 = (D/2)·ctg59° = (17/2)·0,601 = 5,11 mm</w:t>
      </w:r>
    </w:p>
    <w:p>
      <w:pPr>
        <w:spacing w:after="60" w:before="60"/>
        <w:jc w:val="center"/>
      </w:pPr>
      <w:r>
        <w:rPr>
          <w:rFonts w:ascii="Times New Roman" w:cs="Times New Roman" w:eastAsia="Times New Roman" w:hAnsi="Times New Roman"/>
          <w:b w:val="false"/>
          <w:bCs w:val="false"/>
          <w:i/>
          <w:iCs/>
          <w:sz w:val="22"/>
          <w:szCs w:val="22"/>
        </w:rPr>
        <w:t xml:space="preserve">Tp1 = (l + l1) / (nf·s) = (32 + 5,11) / (425·0,30) = 0,291 min = 17,46 s</w:t>
      </w:r>
    </w:p>
    <w:p>
      <w:pPr>
        <w:spacing w:after="100"/>
        <w:jc w:val="both"/>
      </w:pPr>
      <w:r>
        <w:rPr>
          <w:rFonts w:ascii="Times New Roman" w:cs="Times New Roman" w:eastAsia="Times New Roman" w:hAnsi="Times New Roman"/>
          <w:b w:val="false"/>
          <w:bCs w:val="false"/>
          <w:i w:val="false"/>
          <w:iCs w:val="false"/>
          <w:sz w:val="22"/>
          <w:szCs w:val="22"/>
        </w:rPr>
        <w:t xml:space="preserve">Izvirpošana Ø17 → Ø18 (t = 0,5 mm; s = 0,15 mm/apgr; nf = 5000 apgr/min):</w:t>
      </w:r>
    </w:p>
    <w:p>
      <w:pPr>
        <w:spacing w:after="60" w:before="60"/>
        <w:jc w:val="center"/>
      </w:pPr>
      <w:r>
        <w:rPr>
          <w:rFonts w:ascii="Times New Roman" w:cs="Times New Roman" w:eastAsia="Times New Roman" w:hAnsi="Times New Roman"/>
          <w:b w:val="false"/>
          <w:bCs w:val="false"/>
          <w:i/>
          <w:iCs/>
          <w:sz w:val="22"/>
          <w:szCs w:val="22"/>
        </w:rPr>
        <w:t xml:space="preserve">vf = 3,14·17·5000 / 1000 = 267,0 m/min</w:t>
      </w:r>
    </w:p>
    <w:p>
      <w:pPr>
        <w:spacing w:after="60" w:before="60"/>
        <w:jc w:val="center"/>
      </w:pPr>
      <w:r>
        <w:rPr>
          <w:rFonts w:ascii="Times New Roman" w:cs="Times New Roman" w:eastAsia="Times New Roman" w:hAnsi="Times New Roman"/>
          <w:b w:val="false"/>
          <w:bCs w:val="false"/>
          <w:i/>
          <w:iCs/>
          <w:sz w:val="22"/>
          <w:szCs w:val="22"/>
        </w:rPr>
        <w:t xml:space="preserve">Pz = 156 N ;  Na = 156·267 / 61200 = 0,68 kW ;  Ne = 0,68 / 0,85 = 0,80 kW</w:t>
      </w:r>
    </w:p>
    <w:p>
      <w:pPr>
        <w:spacing w:after="60" w:before="60"/>
        <w:jc w:val="center"/>
      </w:pPr>
      <w:r>
        <w:rPr>
          <w:rFonts w:ascii="Times New Roman" w:cs="Times New Roman" w:eastAsia="Times New Roman" w:hAnsi="Times New Roman"/>
          <w:b w:val="false"/>
          <w:bCs w:val="false"/>
          <w:i/>
          <w:iCs/>
          <w:sz w:val="22"/>
          <w:szCs w:val="22"/>
        </w:rPr>
        <w:t xml:space="preserve">Tp2 = L / (nf·s) = 33 / (5000·0,15) = 0,044 min = 2,64 s</w:t>
      </w:r>
    </w:p>
    <w:p>
      <w:pPr>
        <w:spacing w:after="60" w:before="60"/>
        <w:jc w:val="center"/>
      </w:pPr>
      <w:r>
        <w:rPr>
          <w:rFonts w:ascii="Times New Roman" w:cs="Times New Roman" w:eastAsia="Times New Roman" w:hAnsi="Times New Roman"/>
          <w:b w:val="false"/>
          <w:bCs w:val="false"/>
          <w:i/>
          <w:iCs/>
          <w:sz w:val="22"/>
          <w:szCs w:val="22"/>
        </w:rPr>
        <w:t xml:space="preserve">Tp(Ø18) = Tp1 + Tp2 = 17,46 + 2,64 = 20,10 s</w:t>
      </w:r>
    </w:p>
    <w:p>
      <w:pPr>
        <w:spacing w:after="100"/>
        <w:jc w:val="both"/>
      </w:pPr>
      <w:r>
        <w:rPr>
          <w:rFonts w:ascii="Times New Roman" w:cs="Times New Roman" w:eastAsia="Times New Roman" w:hAnsi="Times New Roman"/>
          <w:b w:val="false"/>
          <w:bCs w:val="false"/>
          <w:i w:val="false"/>
          <w:iCs w:val="false"/>
          <w:sz w:val="22"/>
          <w:szCs w:val="22"/>
        </w:rPr>
        <w:t xml:space="preserve">Šī ir laikietilpīgākā operācija visā detaļas apstrādē.</w:t>
      </w:r>
    </w:p>
    <w:p>
      <w:pPr>
        <w:pStyle w:val="Heading2"/>
      </w:pPr>
      <w:r>
        <w:rPr>
          <w:rFonts w:ascii="Times New Roman" w:cs="Times New Roman" w:eastAsia="Times New Roman" w:hAnsi="Times New Roman"/>
          <w:b/>
          <w:bCs/>
          <w:i w:val="false"/>
          <w:iCs w:val="false"/>
          <w:sz w:val="26"/>
          <w:szCs w:val="26"/>
        </w:rPr>
        <w:t xml:space="preserve">9.5. Aksiālā urbuma Ø8×13 urbšana</w:t>
      </w:r>
    </w:p>
    <w:p>
      <w:pPr>
        <w:spacing w:after="100"/>
        <w:jc w:val="both"/>
      </w:pPr>
      <w:r>
        <w:rPr>
          <w:rFonts w:ascii="Times New Roman" w:cs="Times New Roman" w:eastAsia="Times New Roman" w:hAnsi="Times New Roman"/>
          <w:b w:val="false"/>
          <w:bCs w:val="false"/>
          <w:i w:val="false"/>
          <w:iCs w:val="false"/>
          <w:sz w:val="22"/>
          <w:szCs w:val="22"/>
        </w:rPr>
        <w:t xml:space="preserve">Izmērs B = 8 tiek interpretēts kā aksiālais urbums Ø8 ar dziļumu 13 mm (D = 8 mm; l = 13 mm; t = 4 mm; s = 0,12 mm/apgr). Padeves pārbaude:</w:t>
      </w:r>
    </w:p>
    <w:p>
      <w:pPr>
        <w:spacing w:after="60" w:before="60"/>
        <w:jc w:val="center"/>
      </w:pPr>
      <w:r>
        <w:rPr>
          <w:rFonts w:ascii="Times New Roman" w:cs="Times New Roman" w:eastAsia="Times New Roman" w:hAnsi="Times New Roman"/>
          <w:b w:val="false"/>
          <w:bCs w:val="false"/>
          <w:i/>
          <w:iCs/>
          <w:sz w:val="22"/>
          <w:szCs w:val="22"/>
        </w:rPr>
        <w:t xml:space="preserve">si = 34,8·8^0,8 / 750^0,9 = 0,475 mm/apgr  (0,12 &lt; 0,475 — der)</w:t>
      </w:r>
    </w:p>
    <w:p>
      <w:pPr>
        <w:spacing w:after="100"/>
        <w:jc w:val="both"/>
      </w:pPr>
      <w:r>
        <w:rPr>
          <w:rFonts w:ascii="Times New Roman" w:cs="Times New Roman" w:eastAsia="Times New Roman" w:hAnsi="Times New Roman"/>
          <w:b w:val="false"/>
          <w:bCs w:val="false"/>
          <w:i w:val="false"/>
          <w:iCs w:val="false"/>
          <w:sz w:val="22"/>
          <w:szCs w:val="22"/>
        </w:rPr>
        <w:t xml:space="preserve">Noturība T = 0,4·15 = 6 min; Cv = 7; qv = 0,4; yv = 0,7; m = 0,2; Kv = 0,65:</w:t>
      </w:r>
    </w:p>
    <w:p>
      <w:pPr>
        <w:spacing w:after="60" w:before="60"/>
        <w:jc w:val="center"/>
      </w:pPr>
      <w:r>
        <w:rPr>
          <w:rFonts w:ascii="Times New Roman" w:cs="Times New Roman" w:eastAsia="Times New Roman" w:hAnsi="Times New Roman"/>
          <w:b w:val="false"/>
          <w:bCs w:val="false"/>
          <w:i/>
          <w:iCs/>
          <w:sz w:val="22"/>
          <w:szCs w:val="22"/>
        </w:rPr>
        <w:t xml:space="preserve">v = 7·8^0,4·0,65 / (6^0,2 · 0,12^0,7) = 32,2 m/min</w:t>
      </w:r>
    </w:p>
    <w:p>
      <w:pPr>
        <w:spacing w:after="60" w:before="60"/>
        <w:jc w:val="center"/>
      </w:pPr>
      <w:r>
        <w:rPr>
          <w:rFonts w:ascii="Times New Roman" w:cs="Times New Roman" w:eastAsia="Times New Roman" w:hAnsi="Times New Roman"/>
          <w:b w:val="false"/>
          <w:bCs w:val="false"/>
          <w:i/>
          <w:iCs/>
          <w:sz w:val="22"/>
          <w:szCs w:val="22"/>
        </w:rPr>
        <w:t xml:space="preserve">n = 1000·32,2 / (3,14·8) = 1281 apgr/min  ⇒  nf = 1250 apgr/min</w:t>
      </w:r>
    </w:p>
    <w:p>
      <w:pPr>
        <w:spacing w:after="60" w:before="60"/>
        <w:jc w:val="center"/>
      </w:pPr>
      <w:r>
        <w:rPr>
          <w:rFonts w:ascii="Times New Roman" w:cs="Times New Roman" w:eastAsia="Times New Roman" w:hAnsi="Times New Roman"/>
          <w:b w:val="false"/>
          <w:bCs w:val="false"/>
          <w:i/>
          <w:iCs/>
          <w:sz w:val="22"/>
          <w:szCs w:val="22"/>
        </w:rPr>
        <w:t xml:space="preserve">vf = 3,14·8·1250 / 1000 = 31,4 m/min</w:t>
      </w:r>
    </w:p>
    <w:p>
      <w:pPr>
        <w:spacing w:after="60" w:before="60"/>
        <w:jc w:val="center"/>
      </w:pPr>
      <w:r>
        <w:rPr>
          <w:rFonts w:ascii="Times New Roman" w:cs="Times New Roman" w:eastAsia="Times New Roman" w:hAnsi="Times New Roman"/>
          <w:b w:val="false"/>
          <w:bCs w:val="false"/>
          <w:i/>
          <w:iCs/>
          <w:sz w:val="22"/>
          <w:szCs w:val="22"/>
        </w:rPr>
        <w:t xml:space="preserve">l1 = (D/2)·ctg59° = (8/2)·0,601 = 2,40 mm</w:t>
      </w:r>
    </w:p>
    <w:p>
      <w:pPr>
        <w:spacing w:after="60" w:before="60"/>
        <w:jc w:val="center"/>
      </w:pPr>
      <w:r>
        <w:rPr>
          <w:rFonts w:ascii="Times New Roman" w:cs="Times New Roman" w:eastAsia="Times New Roman" w:hAnsi="Times New Roman"/>
          <w:b w:val="false"/>
          <w:bCs w:val="false"/>
          <w:i/>
          <w:iCs/>
          <w:sz w:val="22"/>
          <w:szCs w:val="22"/>
        </w:rPr>
        <w:t xml:space="preserve">Tp(Ø8) = (l + l1) / (nf·s) = (13 + 2,40) / (1250·0,12) = 0,1027 min = 6,16 s</w:t>
      </w:r>
    </w:p>
    <w:p>
      <w:pPr>
        <w:pStyle w:val="Heading2"/>
      </w:pPr>
      <w:r>
        <w:rPr>
          <w:rFonts w:ascii="Times New Roman" w:cs="Times New Roman" w:eastAsia="Times New Roman" w:hAnsi="Times New Roman"/>
          <w:b/>
          <w:bCs/>
          <w:i w:val="false"/>
          <w:iCs w:val="false"/>
          <w:sz w:val="26"/>
          <w:szCs w:val="26"/>
        </w:rPr>
        <w:t xml:space="preserve">9.6. Šķērsurbuma Ø5 urbšana</w:t>
      </w:r>
    </w:p>
    <w:p>
      <w:pPr>
        <w:spacing w:after="100"/>
        <w:jc w:val="both"/>
      </w:pPr>
      <w:r>
        <w:rPr>
          <w:rFonts w:ascii="Times New Roman" w:cs="Times New Roman" w:eastAsia="Times New Roman" w:hAnsi="Times New Roman"/>
          <w:b w:val="false"/>
          <w:bCs w:val="false"/>
          <w:i w:val="false"/>
          <w:iCs w:val="false"/>
          <w:sz w:val="22"/>
          <w:szCs w:val="22"/>
        </w:rPr>
        <w:t xml:space="preserve">Šķērsurbums Ø5 tiek urbts tajā pašā CNC virpošanas-frēzēšanas centrā ar radiālo piedziņas instrumentu, izmantojot C asi detaļas leņķiskai indeksācijai. Aprēķins veikts analoģiski aksiālajam urbumam. Pieņem: D = 5 mm; s = 0,08 mm/apgr (Tabulas 33. tab.); noturība T = 0,4·10 = 4 min; Cv = 7; qv = 0,4; yv = 0,7; m = 0,2; Kv ≈ 0,65 (konservatīvs); Klv ≈ 1,0, jo urbums veidojas cauri sieniņai (sk. 9.9. apakšnodaļu).</w:t>
      </w:r>
    </w:p>
    <w:p>
      <w:pPr>
        <w:spacing w:after="60" w:before="60"/>
        <w:jc w:val="center"/>
      </w:pPr>
      <w:r>
        <w:rPr>
          <w:rFonts w:ascii="Times New Roman" w:cs="Times New Roman" w:eastAsia="Times New Roman" w:hAnsi="Times New Roman"/>
          <w:b w:val="false"/>
          <w:bCs w:val="false"/>
          <w:i/>
          <w:iCs/>
          <w:sz w:val="22"/>
          <w:szCs w:val="22"/>
        </w:rPr>
        <w:t xml:space="preserve">v = Cv·D^qv·Kv / (T^m · s^yv) = 7·5^0,4·0,65 / (4^0,2 · 0,08^0,7) = 38,4 m/min</w:t>
      </w:r>
    </w:p>
    <w:p>
      <w:pPr>
        <w:spacing w:after="60" w:before="60"/>
        <w:jc w:val="center"/>
      </w:pPr>
      <w:r>
        <w:rPr>
          <w:rFonts w:ascii="Times New Roman" w:cs="Times New Roman" w:eastAsia="Times New Roman" w:hAnsi="Times New Roman"/>
          <w:b w:val="false"/>
          <w:bCs w:val="false"/>
          <w:i/>
          <w:iCs/>
          <w:sz w:val="22"/>
          <w:szCs w:val="22"/>
        </w:rPr>
        <w:t xml:space="preserve">n = 1000·v / (π·D) = 1000·38,4 / (3,14·5) = 2446 apgr/min  ⇒  nf = 2400 apgr/min</w:t>
      </w:r>
    </w:p>
    <w:p>
      <w:pPr>
        <w:spacing w:after="60" w:before="60"/>
        <w:jc w:val="center"/>
      </w:pPr>
      <w:r>
        <w:rPr>
          <w:rFonts w:ascii="Times New Roman" w:cs="Times New Roman" w:eastAsia="Times New Roman" w:hAnsi="Times New Roman"/>
          <w:b w:val="false"/>
          <w:bCs w:val="false"/>
          <w:i/>
          <w:iCs/>
          <w:sz w:val="22"/>
          <w:szCs w:val="22"/>
        </w:rPr>
        <w:t xml:space="preserve">vf = π·D·nf / 1000 = 3,14·5·2400 / 1000 = 37,7 m/min</w:t>
      </w:r>
    </w:p>
    <w:p>
      <w:pPr>
        <w:spacing w:after="60" w:before="60"/>
        <w:jc w:val="center"/>
      </w:pPr>
      <w:r>
        <w:rPr>
          <w:rFonts w:ascii="Times New Roman" w:cs="Times New Roman" w:eastAsia="Times New Roman" w:hAnsi="Times New Roman"/>
          <w:b w:val="false"/>
          <w:bCs w:val="false"/>
          <w:i/>
          <w:iCs/>
          <w:sz w:val="22"/>
          <w:szCs w:val="22"/>
        </w:rPr>
        <w:t xml:space="preserve">l1 = (D/2)·ctg59° = (5/2)·0,601 = 1,50 mm</w:t>
      </w:r>
    </w:p>
    <w:p>
      <w:pPr>
        <w:spacing w:after="100"/>
        <w:jc w:val="both"/>
      </w:pPr>
      <w:r>
        <w:rPr>
          <w:rFonts w:ascii="Times New Roman" w:cs="Times New Roman" w:eastAsia="Times New Roman" w:hAnsi="Times New Roman"/>
          <w:b w:val="false"/>
          <w:bCs w:val="false"/>
          <w:i w:val="false"/>
          <w:iCs w:val="false"/>
          <w:sz w:val="22"/>
          <w:szCs w:val="22"/>
        </w:rPr>
        <w:t xml:space="preserve">Urbuma dziļums atbilst sieniņas biezumam starp Ø30 un Ø18 virsmām: l = (30 − 18)/2 = 6 mm; ar iegriešanos un izeju cauri sieniņai darba ceļš L = 6 + 1,50 + 0,66 = 8,16 mm.</w:t>
      </w:r>
    </w:p>
    <w:p>
      <w:pPr>
        <w:spacing w:after="60" w:before="60"/>
        <w:jc w:val="center"/>
      </w:pPr>
      <w:r>
        <w:rPr>
          <w:rFonts w:ascii="Times New Roman" w:cs="Times New Roman" w:eastAsia="Times New Roman" w:hAnsi="Times New Roman"/>
          <w:b w:val="false"/>
          <w:bCs w:val="false"/>
          <w:i/>
          <w:iCs/>
          <w:sz w:val="22"/>
          <w:szCs w:val="22"/>
        </w:rPr>
        <w:t xml:space="preserve">Tp(Ø5) = L / (nf·s) = 8,16 / (2400·0,08) = 0,0425 min = 2,55 s</w:t>
      </w:r>
    </w:p>
    <w:p>
      <w:pPr>
        <w:pStyle w:val="Heading2"/>
      </w:pPr>
      <w:r>
        <w:rPr>
          <w:rFonts w:ascii="Times New Roman" w:cs="Times New Roman" w:eastAsia="Times New Roman" w:hAnsi="Times New Roman"/>
          <w:b/>
          <w:bCs/>
          <w:i w:val="false"/>
          <w:iCs w:val="false"/>
          <w:sz w:val="26"/>
          <w:szCs w:val="26"/>
        </w:rPr>
        <w:t xml:space="preserve">9.7. Ārējās vītnes M30×3,5 griešana</w:t>
      </w:r>
    </w:p>
    <w:p>
      <w:pPr>
        <w:spacing w:after="100"/>
        <w:jc w:val="both"/>
      </w:pPr>
      <w:r>
        <w:rPr>
          <w:rFonts w:ascii="Times New Roman" w:cs="Times New Roman" w:eastAsia="Times New Roman" w:hAnsi="Times New Roman"/>
          <w:b w:val="false"/>
          <w:bCs w:val="false"/>
          <w:i w:val="false"/>
          <w:iCs w:val="false"/>
          <w:sz w:val="22"/>
          <w:szCs w:val="22"/>
        </w:rPr>
        <w:t xml:space="preserve">Viengājiena vītnei padeve ir vienāda ar soli, bet profila dziļums ir ievērojams, tāpēc vītne tiek griezta vairākos pārgājienos (pieņemti i = 8 pārgājieni):</w:t>
      </w:r>
    </w:p>
    <w:p>
      <w:pPr>
        <w:spacing w:after="60" w:before="60"/>
        <w:jc w:val="center"/>
      </w:pPr>
      <w:r>
        <w:rPr>
          <w:rFonts w:ascii="Times New Roman" w:cs="Times New Roman" w:eastAsia="Times New Roman" w:hAnsi="Times New Roman"/>
          <w:b w:val="false"/>
          <w:bCs w:val="false"/>
          <w:i/>
          <w:iCs/>
          <w:sz w:val="22"/>
          <w:szCs w:val="22"/>
        </w:rPr>
        <w:t xml:space="preserve">s = P = 3,5 mm/apgr</w:t>
      </w:r>
    </w:p>
    <w:p>
      <w:pPr>
        <w:spacing w:after="60" w:before="60"/>
        <w:jc w:val="center"/>
      </w:pPr>
      <w:r>
        <w:rPr>
          <w:rFonts w:ascii="Times New Roman" w:cs="Times New Roman" w:eastAsia="Times New Roman" w:hAnsi="Times New Roman"/>
          <w:b w:val="false"/>
          <w:bCs w:val="false"/>
          <w:i/>
          <w:iCs/>
          <w:sz w:val="22"/>
          <w:szCs w:val="22"/>
        </w:rPr>
        <w:t xml:space="preserve">h = 0,6134·P = 0,6134·3,5 = 2,15 mm</w:t>
      </w:r>
    </w:p>
    <w:p>
      <w:pPr>
        <w:spacing w:after="60" w:before="60"/>
        <w:jc w:val="center"/>
      </w:pPr>
      <w:r>
        <w:rPr>
          <w:rFonts w:ascii="Times New Roman" w:cs="Times New Roman" w:eastAsia="Times New Roman" w:hAnsi="Times New Roman"/>
          <w:b w:val="false"/>
          <w:bCs w:val="false"/>
          <w:i/>
          <w:iCs/>
          <w:sz w:val="22"/>
          <w:szCs w:val="22"/>
        </w:rPr>
        <w:t xml:space="preserve">Tp(M30×3,5) = 13,10 s</w:t>
      </w:r>
    </w:p>
    <w:p>
      <w:pPr>
        <w:pStyle w:val="Heading2"/>
      </w:pPr>
      <w:r>
        <w:rPr>
          <w:rFonts w:ascii="Times New Roman" w:cs="Times New Roman" w:eastAsia="Times New Roman" w:hAnsi="Times New Roman"/>
          <w:b/>
          <w:bCs/>
          <w:i w:val="false"/>
          <w:iCs w:val="false"/>
          <w:sz w:val="26"/>
          <w:szCs w:val="26"/>
        </w:rPr>
        <w:t xml:space="preserve">9.8. Kopējais pamatlaiks</w:t>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rPr>
          <w:tblHeader/>
        </w:trPr>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Operācija</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Pamatlaiks Tp, s</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Ø32 → Ø25 virpošana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2,70</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Ø32 → Ø30 zem M30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2,63</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Ø17 urbšana + Ø18 izvirpošana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20,10</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Ø8×13 aksiālā urbšana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6,16</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Ø5 šķērsurbums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2,55</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M30×3,5 vītne</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13,10</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Kopā TpΣ</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47,24</w:t>
            </w:r>
          </w:p>
        </w:tc>
      </w:tr>
    </w:tbl>
    <w:p>
      <w:pPr>
        <w:spacing w:after="80"/>
      </w:pPr>
    </w:p>
    <w:p>
      <w:pPr>
        <w:spacing w:after="60" w:before="60"/>
        <w:jc w:val="center"/>
      </w:pPr>
      <w:r>
        <w:rPr>
          <w:rFonts w:ascii="Times New Roman" w:cs="Times New Roman" w:eastAsia="Times New Roman" w:hAnsi="Times New Roman"/>
          <w:b w:val="false"/>
          <w:bCs w:val="false"/>
          <w:i/>
          <w:iCs/>
          <w:sz w:val="22"/>
          <w:szCs w:val="22"/>
        </w:rPr>
        <w:t xml:space="preserve">TpΣ = 2,70 + 2,63 + 20,10 + 6,16 + 2,55 + 13,10 = 47,24 s</w:t>
      </w:r>
    </w:p>
    <w:p>
      <w:pPr>
        <w:spacing w:after="100"/>
        <w:jc w:val="both"/>
      </w:pPr>
      <w:r>
        <w:rPr>
          <w:rFonts w:ascii="Times New Roman" w:cs="Times New Roman" w:eastAsia="Times New Roman" w:hAnsi="Times New Roman"/>
          <w:b w:val="false"/>
          <w:bCs w:val="false"/>
          <w:i w:val="false"/>
          <w:iCs w:val="false"/>
          <w:sz w:val="22"/>
          <w:szCs w:val="22"/>
        </w:rPr>
        <w:t xml:space="preserve">Šis pamatlaiks tiek izmantots nākamajā sadaļā viena CNC centra pilnā cikla un RTK takta aprēķinam.</w:t>
      </w:r>
    </w:p>
    <w:p>
      <w:pPr>
        <w:pStyle w:val="Heading2"/>
      </w:pPr>
      <w:r>
        <w:rPr>
          <w:rFonts w:ascii="Times New Roman" w:cs="Times New Roman" w:eastAsia="Times New Roman" w:hAnsi="Times New Roman"/>
          <w:b/>
          <w:bCs/>
          <w:i w:val="false"/>
          <w:iCs w:val="false"/>
          <w:sz w:val="26"/>
          <w:szCs w:val="26"/>
        </w:rPr>
        <w:t xml:space="preserve">9.9. Griešanas režīmu koeficientu izvēles pamatojums</w:t>
      </w:r>
    </w:p>
    <w:p>
      <w:pPr>
        <w:spacing w:after="100"/>
        <w:jc w:val="both"/>
      </w:pPr>
      <w:r>
        <w:rPr>
          <w:rFonts w:ascii="Times New Roman" w:cs="Times New Roman" w:eastAsia="Times New Roman" w:hAnsi="Times New Roman"/>
          <w:b w:val="false"/>
          <w:bCs w:val="false"/>
          <w:i w:val="false"/>
          <w:iCs w:val="false"/>
          <w:sz w:val="22"/>
          <w:szCs w:val="22"/>
        </w:rPr>
        <w:t xml:space="preserve">Griešanas režīmu aprēķinā izmantotie koeficienti Cv, Cp un pakāpes rādītāji (m, xv, yv, xp, yp, np), kā arī urbšanas koeficienti CM un CP, ir izvēlēti pēc uzziņu tabulām (Tabulas), bet formulas un aprēķina secība — pēc metodikas G. Bunga „Materiālu griešanas režīmu aprēķini apstrādes teorijā” (RTU, 2005). Detaļas materiāls ir tērauds C45; aprēķinā pieņemta tabulu atskaites stiprība σB = 750 MPa, kas ļauj pieņemt Kmv = Kmp = 1,0. Tā kā apstrādē tiek izmantots dzesēšanas šķidrums, virpošanas ātrumam piemēro koeficientu Kev = 1,15.</w:t>
      </w:r>
    </w:p>
    <w:p>
      <w:pPr>
        <w:spacing w:after="100"/>
        <w:jc w:val="both"/>
      </w:pPr>
      <w:r>
        <w:rPr>
          <w:rFonts w:ascii="Times New Roman" w:cs="Times New Roman" w:eastAsia="Times New Roman" w:hAnsi="Times New Roman"/>
          <w:b w:val="false"/>
          <w:bCs w:val="false"/>
          <w:i w:val="false"/>
          <w:iCs w:val="false"/>
          <w:sz w:val="22"/>
          <w:szCs w:val="22"/>
        </w:rPr>
        <w:t xml:space="preserve">Virpošanas un izvirpošanas operācijām (Ø25, Ø30, Ø18) tiek lietots griezējs ar cietkausējuma plāksnīti:</w:t>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tblGrid>
      <w:tr>
        <w:trPr>
          <w:tblHeader/>
        </w:trPr>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Parametrs</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Vērtība</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Avots (Tabulas)</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Pamatojums / piezīme</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Cv (rupjā, s=0,3…0,7)</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350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19. tab.</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Ārējā gareniskā virpošana, C45, σB=750</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Cv (tīrā / izvirpošana, s&lt;0,3)</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420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19. tab.</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Precīzā virpošana un izvirpošana</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xv</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0,15</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19. tab.</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Griešanas dziļuma rādītājs</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yv</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0,35 / 0,20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19. tab.</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Padeves rādītājs (rupjā / tīrā)</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m</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0,20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19. tab.</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Īpatnējās noturības rādītājs</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T</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24 min</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Mat. gr. rez. apr.</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Vidējais plāksnītes noturības laiks</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Kmv</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20./21. tab.</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C45, σB=750 → 1,0</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Kev</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1,15</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Mat. gr. rez. apr. 2.8.</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Ar dzesēšanas šķidrumu</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Cp</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3000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26. tab.</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Griešanas spēks Pz</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xp / yp / np</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1,0 / 0,75 / −0,15</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26. tab.</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Pz pakāpes rādītāji</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Kpz</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27./28./30. tab.</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C45 korekcijas koeficienti ≈ 1</w:t>
            </w:r>
          </w:p>
        </w:tc>
      </w:tr>
    </w:tbl>
    <w:p>
      <w:pPr>
        <w:spacing w:after="80"/>
      </w:pPr>
    </w:p>
    <w:p>
      <w:pPr>
        <w:spacing w:after="100"/>
        <w:jc w:val="both"/>
      </w:pPr>
      <w:r>
        <w:rPr>
          <w:rFonts w:ascii="Times New Roman" w:cs="Times New Roman" w:eastAsia="Times New Roman" w:hAnsi="Times New Roman"/>
          <w:b w:val="false"/>
          <w:bCs w:val="false"/>
          <w:i w:val="false"/>
          <w:iCs w:val="false"/>
          <w:sz w:val="22"/>
          <w:szCs w:val="22"/>
        </w:rPr>
        <w:t xml:space="preserve">Urbšanas operācijām (Ø17 priekšurbums, Ø8 aksiālais urbums, Ø5 šķērsurbums) tiek lietots spirālurbis no ātrgriezējtērauda P6M5 (HSS):</w:t>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tblGrid>
      <w:tr>
        <w:trPr>
          <w:tblHeader/>
        </w:trPr>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Parametrs</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Vērtība</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Avots (Tabulas)</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Pamatojums / piezīme</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Asināšanas leņķis 2φ</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118°</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31. tab.</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Normālā asināšana tēraudam</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Padeve s (Ø17/Ø8/Ø5)</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0,30 / 0,12 / 0,08</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33. tab.</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Pēc urbja Ø, pārbaudīta pēc stiprības un stinguma</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Noturība T (Ø17/Ø8/Ø5)</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10 / 6 / 4 min</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32. tab.</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Tabulas vērtība × 0,4</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Cv (s&gt;0,2, Ø17)</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9,8</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34. tab.</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qv/yv/m = 0,4/0,5/0,2</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Cv (s&lt;0,2, Ø8/Ø5)</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7,0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34. tab.</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qv/yv/m = 0,4/0,7/0,2</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Klv (Ø17, Ø8, Ø5)</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 1,0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35. tab.</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Urbumi cauri sieniņai / mazs dziļums diametros</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Kv (kopējais)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 0,65</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34. tab. piez.</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Konservatīva vērtība (sk. piezīmi zemāk)</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CM</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0,0345</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36. tab.</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Griešanas moments M</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qm / ym</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2,0 / 0,8</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36. tab.</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M pakāpes rādītāji</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CP</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68</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36. tab.</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Aksiālais spēks Pa</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qp / yp</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1,0 / 0,7</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36. tab.</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Pa pakāpes rādītāji</w:t>
            </w:r>
          </w:p>
        </w:tc>
      </w:tr>
    </w:tbl>
    <w:p>
      <w:pPr>
        <w:spacing w:after="80"/>
      </w:pPr>
    </w:p>
    <w:p>
      <w:pPr>
        <w:spacing w:after="100"/>
        <w:jc w:val="both"/>
      </w:pPr>
      <w:r>
        <w:rPr>
          <w:rFonts w:ascii="Times New Roman" w:cs="Times New Roman" w:eastAsia="Times New Roman" w:hAnsi="Times New Roman"/>
          <w:b w:val="false"/>
          <w:bCs w:val="false"/>
          <w:i w:val="false"/>
          <w:iCs w:val="false"/>
          <w:sz w:val="22"/>
          <w:szCs w:val="22"/>
        </w:rPr>
        <w:t xml:space="preserve">Ārējās vītnes M30 griešanas pamatlaiks aprēķināts kinemātiski (CNC vītņgriešanas cikls: i = 8 pārgājieni, padeve vienā apgriezienā vienāda ar soli P = 3,5 mm), tāpēc tam netiek lietoti atsevišķi Cv/Cp koeficienti; pieņemtais vītnes griešanas ātrums ir konservatīvs. Frēzēšanas koeficientu tabulas (49./50. tab.) šajā darbā netiek izmantotas, jo izmērs B = 8 ir interpretēts kā aksiālais urbums Ø8, nevis atslēgas rieva, un frēzēšana ar pirkstfrēzi maršrutā nav paredzēta; arī slīpēšanas tabulas (55. tab.) netiek lietotas, jo Ra 3,2 tiek nodrošināts ar virpošanu.</w:t>
      </w:r>
    </w:p>
    <w:p>
      <w:pPr>
        <w:spacing w:after="100"/>
        <w:jc w:val="both"/>
      </w:pPr>
      <w:r>
        <w:rPr>
          <w:rFonts w:ascii="Times New Roman" w:cs="Times New Roman" w:eastAsia="Times New Roman" w:hAnsi="Times New Roman"/>
          <w:b w:val="false"/>
          <w:bCs w:val="false"/>
          <w:i w:val="false"/>
          <w:iCs w:val="false"/>
          <w:sz w:val="22"/>
          <w:szCs w:val="22"/>
        </w:rPr>
        <w:t xml:space="preserve">Pieņēmumi un precizējumi: (1) σB = 750 MPa pieņemts atbilstoši 19. un 26. tabulu atskaites stāvoklim (Kmv = Kmp = 1,0); ja pasniedzējs norāda citu C45 stāvokli, koeficientus pārrēķina pēc 20./21./27. tabulām. (2) Kev = 1,15 — 19. tabula dota apstrādei bez dzesēšanas, tāpēc ar SOŠ aprēķināto ātrumu reizina ar 1,15. (3) 34. tabulas piezīme paredz reizināšanu ar 0,85 pie urbja normālas asināšanas; aprēķinā lietots konservatīvāks kopējais Kv ≈ 0,65, kas palielina urbšanas laiku un dod takta rezervi (ar 0,85 Ø17 urbšanas laiks samazinātos no ~17,5 s līdz ~13,5 s, nemainot RTK shēmu). (4) Ø5 urbja ātruma koeficienti Cv, qv, yv, m ņemti no 34. tabulas (nevis 32.); 32. tabula dod tikai urbja noturības laiku T.</w:t>
      </w:r>
    </w:p>
    <w:p>
      <w:pPr>
        <w:spacing w:after="100"/>
        <w:jc w:val="both"/>
      </w:pPr>
      <w:r>
        <w:rPr>
          <w:rFonts w:ascii="Times New Roman" w:cs="Times New Roman" w:eastAsia="Times New Roman" w:hAnsi="Times New Roman"/>
          <w:b w:val="false"/>
          <w:bCs w:val="false"/>
          <w:i w:val="false"/>
          <w:iCs w:val="false"/>
          <w:sz w:val="22"/>
          <w:szCs w:val="22"/>
        </w:rPr>
        <w:t xml:space="preserve">Atsauces formulējums: koeficienti Cv, Cp un pakāpes rādītāji pieņemti pēc Mat. gr. rez. apr. (G. Bunga, RTU 2005) un attiecīgajām Tabulas tabulām — virpošanai 19. un 26. tab., urbšanai 33., 34. un 36. tab., urbja noturībai 32. tab.</w:t>
      </w:r>
    </w:p>
    <w:p>
      <w:pPr>
        <w:pStyle w:val="Heading1"/>
      </w:pPr>
      <w:r>
        <w:rPr>
          <w:rFonts w:ascii="Times New Roman" w:cs="Times New Roman" w:eastAsia="Times New Roman" w:hAnsi="Times New Roman"/>
          <w:b/>
          <w:bCs/>
          <w:i w:val="false"/>
          <w:iCs w:val="false"/>
          <w:sz w:val="30"/>
          <w:szCs w:val="30"/>
        </w:rPr>
        <w:t xml:space="preserve">10. Palīglaika un RTK takta aprēķins</w:t>
      </w:r>
    </w:p>
    <w:p>
      <w:pPr>
        <w:pStyle w:val="Heading2"/>
      </w:pPr>
      <w:r>
        <w:rPr>
          <w:rFonts w:ascii="Times New Roman" w:cs="Times New Roman" w:eastAsia="Times New Roman" w:hAnsi="Times New Roman"/>
          <w:b/>
          <w:bCs/>
          <w:i w:val="false"/>
          <w:iCs w:val="false"/>
          <w:sz w:val="26"/>
          <w:szCs w:val="26"/>
        </w:rPr>
        <w:t xml:space="preserve">10.1. Nepieciešamais takts</w:t>
      </w:r>
    </w:p>
    <w:p>
      <w:pPr>
        <w:spacing w:after="100"/>
        <w:jc w:val="both"/>
      </w:pPr>
      <w:r>
        <w:rPr>
          <w:rFonts w:ascii="Times New Roman" w:cs="Times New Roman" w:eastAsia="Times New Roman" w:hAnsi="Times New Roman"/>
          <w:b w:val="false"/>
          <w:bCs w:val="false"/>
          <w:i w:val="false"/>
          <w:iCs w:val="false"/>
          <w:sz w:val="22"/>
          <w:szCs w:val="22"/>
        </w:rPr>
        <w:t xml:space="preserve">Iepriekšējā sadaļā tika aprēķināts galveno operāciju pamatlaiks TpΣ = 47,24 s, kurā ietilpst tikai griešanas laiks. Lai noteiktu RTK reālo darba taktu, pamatlaikam jāpieskaita palīglaiki: sagataves ievietošana CNC centrā, patronas iespīlēšana, instrumentu pozicionēšana, automātiskā pārbāzēšana, vītnes negriezošie gājieni, C ass indeksācija, kā arī robota un AKS darbības laiki. Gada programma ir N = 180 000 gab./gadā, bet pieņemtais efektīvais gada laika fonds Fef = 220 800 min/gadā = 13 248 000 s/gadā. Nepieciešamais takts:</w:t>
      </w:r>
    </w:p>
    <w:p>
      <w:pPr>
        <w:spacing w:after="60" w:before="60"/>
        <w:jc w:val="center"/>
      </w:pPr>
      <w:r>
        <w:rPr>
          <w:rFonts w:ascii="Times New Roman" w:cs="Times New Roman" w:eastAsia="Times New Roman" w:hAnsi="Times New Roman"/>
          <w:b w:val="false"/>
          <w:bCs w:val="false"/>
          <w:i/>
          <w:iCs/>
          <w:sz w:val="22"/>
          <w:szCs w:val="22"/>
        </w:rPr>
        <w:t xml:space="preserve">τreq = Fef / N = 13 248 000 / 180 000 = 73,6 s/gab.</w:t>
      </w:r>
    </w:p>
    <w:p>
      <w:pPr>
        <w:pStyle w:val="Heading2"/>
      </w:pPr>
      <w:r>
        <w:rPr>
          <w:rFonts w:ascii="Times New Roman" w:cs="Times New Roman" w:eastAsia="Times New Roman" w:hAnsi="Times New Roman"/>
          <w:b/>
          <w:bCs/>
          <w:i w:val="false"/>
          <w:iCs w:val="false"/>
          <w:sz w:val="26"/>
          <w:szCs w:val="26"/>
        </w:rPr>
        <w:t xml:space="preserve">10.2. Viena CNC centra pilnais cikls</w:t>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rPr>
          <w:tblHeader/>
        </w:trPr>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Palīgdarbība</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Laiks, s</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CNC durvju atvēršana/aizvēršana un sagataves ievietošana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5</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Patronas iespīlēšana / atlaišana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Instrumentu pozicionēšana un revolvergalvas maiņa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5</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Automātiska pārbāzēšana ar pretvārpstu</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8</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M30 vītnes negriezošie gājieni</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5</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 ass indeksācija un piedziņas instrumenta palīglaiks Ø5</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5</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Kopā Tpal,TM</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31</w:t>
            </w:r>
          </w:p>
        </w:tc>
      </w:tr>
    </w:tbl>
    <w:p>
      <w:pPr>
        <w:spacing w:after="80"/>
      </w:pPr>
    </w:p>
    <w:p>
      <w:pPr>
        <w:spacing w:after="60" w:before="60"/>
        <w:jc w:val="center"/>
      </w:pPr>
      <w:r>
        <w:rPr>
          <w:rFonts w:ascii="Times New Roman" w:cs="Times New Roman" w:eastAsia="Times New Roman" w:hAnsi="Times New Roman"/>
          <w:b w:val="false"/>
          <w:bCs w:val="false"/>
          <w:i/>
          <w:iCs/>
          <w:sz w:val="22"/>
          <w:szCs w:val="22"/>
        </w:rPr>
        <w:t xml:space="preserve">Tpal,TM = 5 + 3 + 5 + 8 + 5 + 5 = 31 s</w:t>
      </w:r>
    </w:p>
    <w:p>
      <w:pPr>
        <w:spacing w:after="60" w:before="60"/>
        <w:jc w:val="center"/>
      </w:pPr>
      <w:r>
        <w:rPr>
          <w:rFonts w:ascii="Times New Roman" w:cs="Times New Roman" w:eastAsia="Times New Roman" w:hAnsi="Times New Roman"/>
          <w:b w:val="false"/>
          <w:bCs w:val="false"/>
          <w:i/>
          <w:iCs/>
          <w:sz w:val="22"/>
          <w:szCs w:val="22"/>
        </w:rPr>
        <w:t xml:space="preserve">TTM = TpΣ + Tpal,TM = 47,24 + 31 = 78,24 s</w:t>
      </w:r>
    </w:p>
    <w:p>
      <w:pPr>
        <w:spacing w:after="100"/>
        <w:jc w:val="both"/>
      </w:pPr>
      <w:r>
        <w:rPr>
          <w:rFonts w:ascii="Times New Roman" w:cs="Times New Roman" w:eastAsia="Times New Roman" w:hAnsi="Times New Roman"/>
          <w:b w:val="false"/>
          <w:bCs w:val="false"/>
          <w:i w:val="false"/>
          <w:iCs w:val="false"/>
          <w:sz w:val="22"/>
          <w:szCs w:val="22"/>
        </w:rPr>
        <w:t xml:space="preserve">Palīglaiki pieņemti projektēšanas aprēķinam un konkrētā RTK ieviešanā precizējami pēc izvēlēto CNC centru, robota, satvērēja un drošības sistēmas tehniskajiem datiem.</w:t>
      </w:r>
    </w:p>
    <w:p>
      <w:pPr>
        <w:pStyle w:val="Heading2"/>
      </w:pPr>
      <w:r>
        <w:rPr>
          <w:rFonts w:ascii="Times New Roman" w:cs="Times New Roman" w:eastAsia="Times New Roman" w:hAnsi="Times New Roman"/>
          <w:b/>
          <w:bCs/>
          <w:i w:val="false"/>
          <w:iCs w:val="false"/>
          <w:sz w:val="26"/>
          <w:szCs w:val="26"/>
        </w:rPr>
        <w:t xml:space="preserve">10.3. Viena CNC centra pārbaude un divu CNC centru takts</w:t>
      </w:r>
    </w:p>
    <w:p>
      <w:pPr>
        <w:spacing w:after="100"/>
        <w:jc w:val="both"/>
      </w:pPr>
      <w:r>
        <w:rPr>
          <w:rFonts w:ascii="Times New Roman" w:cs="Times New Roman" w:eastAsia="Times New Roman" w:hAnsi="Times New Roman"/>
          <w:b w:val="false"/>
          <w:bCs w:val="false"/>
          <w:i w:val="false"/>
          <w:iCs w:val="false"/>
          <w:sz w:val="22"/>
          <w:szCs w:val="22"/>
        </w:rPr>
        <w:t xml:space="preserve">Ja RTK kompleksā būtu tikai viens CNC centrs, takts būtu τ1TM = 78,24 s/gab. Tā kā 78,24 &gt; 73,6, viens CNC centrs gada programmas izpildei nav pietiekams. Tādēļ RTK sastāvā tiek izvēlēti divi paralēli strādājoši CNC virpošanas-frēzēšanas centri, kuru efektīvais takts:</w:t>
      </w:r>
    </w:p>
    <w:p>
      <w:pPr>
        <w:spacing w:after="60" w:before="60"/>
        <w:jc w:val="center"/>
      </w:pPr>
      <w:r>
        <w:rPr>
          <w:rFonts w:ascii="Times New Roman" w:cs="Times New Roman" w:eastAsia="Times New Roman" w:hAnsi="Times New Roman"/>
          <w:b w:val="false"/>
          <w:bCs w:val="false"/>
          <w:i/>
          <w:iCs/>
          <w:sz w:val="22"/>
          <w:szCs w:val="22"/>
        </w:rPr>
        <w:t xml:space="preserve">τTM,2 = TTM / 2 = 78,24 / 2 = 39,12 s/gab.</w:t>
      </w:r>
    </w:p>
    <w:p>
      <w:pPr>
        <w:spacing w:after="100"/>
        <w:jc w:val="both"/>
      </w:pPr>
      <w:r>
        <w:rPr>
          <w:rFonts w:ascii="Times New Roman" w:cs="Times New Roman" w:eastAsia="Times New Roman" w:hAnsi="Times New Roman"/>
          <w:b w:val="false"/>
          <w:bCs w:val="false"/>
          <w:i w:val="false"/>
          <w:iCs w:val="false"/>
          <w:sz w:val="22"/>
          <w:szCs w:val="22"/>
        </w:rPr>
        <w:t xml:space="preserve">Svarīgi nošķirt divus jēdzienus: viena detaļa vienā CNC centrā apstrādājas 78,24 s, bet divu paralēlu CNC centru dēļ gatavās detaļas no kompleksa iznāk ik pēc 39,12 s.</w:t>
      </w:r>
    </w:p>
    <w:p>
      <w:pPr>
        <w:pStyle w:val="Heading2"/>
      </w:pPr>
      <w:r>
        <w:rPr>
          <w:rFonts w:ascii="Times New Roman" w:cs="Times New Roman" w:eastAsia="Times New Roman" w:hAnsi="Times New Roman"/>
          <w:b/>
          <w:bCs/>
          <w:i w:val="false"/>
          <w:iCs w:val="false"/>
          <w:sz w:val="26"/>
          <w:szCs w:val="26"/>
        </w:rPr>
        <w:t xml:space="preserve">10.4. Robota un AKS pārbaude</w:t>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rPr>
          <w:tblHeader/>
        </w:trPr>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Robota darbība</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Laiks, s</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Sagataves paņemšana no atdalītāja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2</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Pārvietošanās pie gatavā CNC centra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4</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Gatavās detaļas izņemšana ar dubulto satvērēju</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5</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Jaunas sagataves ievietošana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5</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Gatavās detaļas pārvietošana uz AKS / paleti</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6</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Drošības pauzes un satvērēja kontrole</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8</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Kopā Trobots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30</w:t>
            </w:r>
          </w:p>
        </w:tc>
      </w:tr>
    </w:tbl>
    <w:p>
      <w:pPr>
        <w:spacing w:after="80"/>
      </w:pPr>
    </w:p>
    <w:p>
      <w:pPr>
        <w:spacing w:after="100"/>
        <w:jc w:val="both"/>
      </w:pPr>
      <w:r>
        <w:rPr>
          <w:rFonts w:ascii="Times New Roman" w:cs="Times New Roman" w:eastAsia="Times New Roman" w:hAnsi="Times New Roman"/>
          <w:b w:val="false"/>
          <w:bCs w:val="false"/>
          <w:i w:val="false"/>
          <w:iCs w:val="false"/>
          <w:sz w:val="22"/>
          <w:szCs w:val="22"/>
        </w:rPr>
        <w:t xml:space="preserve">Robota apkalpošanas laiks Trobots = 30 s, bet AKS un marķēšanas laiks TAKS = 13 s. Tā kā 30 &lt; 39,12 un 13 &lt; 39,12, ne robots, ne AKS nav RTK ierobežojošais posms. Robota apkalpošanas laiks 30 s tiek pieņemts kā projektēšanas aprēķina vērtība robotam ar dubulto satvērēju; reālā ieviešanā tas jāpārbauda pēc robota trajektorijām, darba zonas, satvērēja darbības laika un drošības pauzēm.</w:t>
      </w:r>
    </w:p>
    <w:p>
      <w:pPr>
        <w:pStyle w:val="Heading2"/>
      </w:pPr>
      <w:r>
        <w:rPr>
          <w:rFonts w:ascii="Times New Roman" w:cs="Times New Roman" w:eastAsia="Times New Roman" w:hAnsi="Times New Roman"/>
          <w:b/>
          <w:bCs/>
          <w:i w:val="false"/>
          <w:iCs w:val="false"/>
          <w:sz w:val="26"/>
          <w:szCs w:val="26"/>
        </w:rPr>
        <w:t xml:space="preserve">10.5. RTK takts un gada ražība</w:t>
      </w:r>
    </w:p>
    <w:p>
      <w:pPr>
        <w:spacing w:after="100"/>
        <w:jc w:val="both"/>
      </w:pPr>
      <w:r>
        <w:rPr>
          <w:rFonts w:ascii="Times New Roman" w:cs="Times New Roman" w:eastAsia="Times New Roman" w:hAnsi="Times New Roman"/>
          <w:b w:val="false"/>
          <w:bCs w:val="false"/>
          <w:i w:val="false"/>
          <w:iCs w:val="false"/>
          <w:sz w:val="22"/>
          <w:szCs w:val="22"/>
        </w:rPr>
        <w:t xml:space="preserve">RTK takts tiek noteikts pēc visvairāk noslogotā resursa:</w:t>
      </w:r>
    </w:p>
    <w:p>
      <w:pPr>
        <w:spacing w:after="60" w:before="60"/>
        <w:jc w:val="center"/>
      </w:pPr>
      <w:r>
        <w:rPr>
          <w:rFonts w:ascii="Times New Roman" w:cs="Times New Roman" w:eastAsia="Times New Roman" w:hAnsi="Times New Roman"/>
          <w:b w:val="false"/>
          <w:bCs w:val="false"/>
          <w:i/>
          <w:iCs/>
          <w:sz w:val="22"/>
          <w:szCs w:val="22"/>
        </w:rPr>
        <w:t xml:space="preserve">τRTK = max(τTM,2 ; Trobots ; TAKS) = max(39,12 ; 30 ; 13) = 39,12 s/gab.</w:t>
      </w:r>
    </w:p>
    <w:p>
      <w:pPr>
        <w:spacing w:after="60" w:before="60"/>
        <w:jc w:val="center"/>
      </w:pPr>
      <w:r>
        <w:rPr>
          <w:rFonts w:ascii="Times New Roman" w:cs="Times New Roman" w:eastAsia="Times New Roman" w:hAnsi="Times New Roman"/>
          <w:b w:val="false"/>
          <w:bCs w:val="false"/>
          <w:i/>
          <w:iCs/>
          <w:sz w:val="22"/>
          <w:szCs w:val="22"/>
        </w:rPr>
        <w:t xml:space="preserve">τRTK = 39,12 &lt; τreq = 73,6  — RTK nodrošina gada programmu</w:t>
      </w:r>
    </w:p>
    <w:p>
      <w:pPr>
        <w:spacing w:after="60" w:before="60"/>
        <w:jc w:val="center"/>
      </w:pPr>
      <w:r>
        <w:rPr>
          <w:rFonts w:ascii="Times New Roman" w:cs="Times New Roman" w:eastAsia="Times New Roman" w:hAnsi="Times New Roman"/>
          <w:b w:val="false"/>
          <w:bCs w:val="false"/>
          <w:i/>
          <w:iCs/>
          <w:sz w:val="22"/>
          <w:szCs w:val="22"/>
        </w:rPr>
        <w:t xml:space="preserve">Qgada = Fef / τRTK = 13 248 000 / 39,12 = 338 650 gab./gadā</w:t>
      </w:r>
    </w:p>
    <w:p>
      <w:pPr>
        <w:pStyle w:val="Heading2"/>
      </w:pPr>
      <w:r>
        <w:rPr>
          <w:rFonts w:ascii="Times New Roman" w:cs="Times New Roman" w:eastAsia="Times New Roman" w:hAnsi="Times New Roman"/>
          <w:b/>
          <w:bCs/>
          <w:i w:val="false"/>
          <w:iCs w:val="false"/>
          <w:sz w:val="26"/>
          <w:szCs w:val="26"/>
        </w:rPr>
        <w:t xml:space="preserve">10.6. Iekārtu noslodze</w:t>
      </w:r>
    </w:p>
    <w:p>
      <w:pPr>
        <w:spacing w:after="60" w:before="60"/>
        <w:jc w:val="center"/>
      </w:pPr>
      <w:r>
        <w:rPr>
          <w:rFonts w:ascii="Times New Roman" w:cs="Times New Roman" w:eastAsia="Times New Roman" w:hAnsi="Times New Roman"/>
          <w:b w:val="false"/>
          <w:bCs w:val="false"/>
          <w:i/>
          <w:iCs/>
          <w:sz w:val="22"/>
          <w:szCs w:val="22"/>
        </w:rPr>
        <w:t xml:space="preserve">ηnosl = N / Qgada = 180 000 / 338 650 = 0,531 = 53,1%</w:t>
      </w:r>
    </w:p>
    <w:p>
      <w:pPr>
        <w:spacing w:after="60" w:before="60"/>
        <w:jc w:val="center"/>
      </w:pPr>
      <w:r>
        <w:rPr>
          <w:rFonts w:ascii="Times New Roman" w:cs="Times New Roman" w:eastAsia="Times New Roman" w:hAnsi="Times New Roman"/>
          <w:b w:val="false"/>
          <w:bCs w:val="false"/>
          <w:i/>
          <w:iCs/>
          <w:sz w:val="22"/>
          <w:szCs w:val="22"/>
        </w:rPr>
        <w:t xml:space="preserve">Krobots = Trobots / τRTK = 30 / 39,12 = 76,7%</w:t>
      </w:r>
    </w:p>
    <w:p>
      <w:pPr>
        <w:spacing w:after="60" w:before="60"/>
        <w:jc w:val="center"/>
      </w:pPr>
      <w:r>
        <w:rPr>
          <w:rFonts w:ascii="Times New Roman" w:cs="Times New Roman" w:eastAsia="Times New Roman" w:hAnsi="Times New Roman"/>
          <w:b w:val="false"/>
          <w:bCs w:val="false"/>
          <w:i/>
          <w:iCs/>
          <w:sz w:val="22"/>
          <w:szCs w:val="22"/>
        </w:rPr>
        <w:t xml:space="preserve">KAKS = TAKS / τRTK = 13 / 39,12 = 33,2%</w:t>
      </w:r>
    </w:p>
    <w:p>
      <w:pPr>
        <w:spacing w:after="100"/>
        <w:jc w:val="both"/>
      </w:pPr>
      <w:r>
        <w:rPr>
          <w:rFonts w:ascii="Times New Roman" w:cs="Times New Roman" w:eastAsia="Times New Roman" w:hAnsi="Times New Roman"/>
          <w:b w:val="false"/>
          <w:bCs w:val="false"/>
          <w:i w:val="false"/>
          <w:iCs w:val="false"/>
          <w:sz w:val="22"/>
          <w:szCs w:val="22"/>
        </w:rPr>
        <w:t xml:space="preserve">Noslodze 53,1% nozīmē, ka izvēlētais variants nav minimālo izmaksu risinājums, bet tas nodrošina ievērojamu ražošanas rezervi, kas nepieciešama stabilai automātiskai darbībai, instrumentu nodiluma kompensēšanai, plānotajām apkopēm, robota kustību aizturēm un kontroles laika svārstībām. Robots ar noslodzi 76,7% kļūst par būtisku RTK ritma elementu, tāpēc tam paredzēts dubultais satvērējs, kas vienā ciklā ļauj izņemt gatavo detaļu un ievietot jaunu sagatavi.</w:t>
      </w:r>
    </w:p>
    <w:p>
      <w:pPr>
        <w:pStyle w:val="Heading1"/>
      </w:pPr>
      <w:r>
        <w:rPr>
          <w:rFonts w:ascii="Times New Roman" w:cs="Times New Roman" w:eastAsia="Times New Roman" w:hAnsi="Times New Roman"/>
          <w:b/>
          <w:bCs/>
          <w:i w:val="false"/>
          <w:iCs w:val="false"/>
          <w:sz w:val="30"/>
          <w:szCs w:val="30"/>
        </w:rPr>
        <w:t xml:space="preserve">11. RTK darbības laika un takta ciklogramma</w:t>
      </w:r>
    </w:p>
    <w:p>
      <w:pPr>
        <w:pStyle w:val="Heading2"/>
      </w:pPr>
      <w:r>
        <w:rPr>
          <w:rFonts w:ascii="Times New Roman" w:cs="Times New Roman" w:eastAsia="Times New Roman" w:hAnsi="Times New Roman"/>
          <w:b/>
          <w:bCs/>
          <w:i w:val="false"/>
          <w:iCs w:val="false"/>
          <w:sz w:val="26"/>
          <w:szCs w:val="26"/>
        </w:rPr>
        <w:t xml:space="preserve">11.1. Ciklogrammas pamatojums</w:t>
      </w:r>
    </w:p>
    <w:p>
      <w:pPr>
        <w:spacing w:after="100"/>
        <w:jc w:val="both"/>
      </w:pPr>
      <w:r>
        <w:rPr>
          <w:rFonts w:ascii="Times New Roman" w:cs="Times New Roman" w:eastAsia="Times New Roman" w:hAnsi="Times New Roman"/>
          <w:b w:val="false"/>
          <w:bCs w:val="false"/>
          <w:i w:val="false"/>
          <w:iCs w:val="false"/>
          <w:sz w:val="22"/>
          <w:szCs w:val="22"/>
        </w:rPr>
        <w:t xml:space="preserve">RTK ciklogramma parāda, kā laika gaitā darbojas galvenie kompleksa mezgli — divi CNC virpošanas-frēzēšanas centri, rūpnieciskais robots un AKS — un ļauj pārbaudīt, vai tie darbojas saskaņoti. Katrs CNC centrs pilnībā izgatavo detaļu vienā ciklā TTM = 78,24 s, bet abi centri strādā paralēli ar savstarpēju laika nobīdi. Lai iegūtu vienmērīgu gatavo detaļu izlaidi, otrā CNC centra cikls tiek sākts ar nobīdi:</w:t>
      </w:r>
    </w:p>
    <w:p>
      <w:pPr>
        <w:spacing w:after="60" w:before="60"/>
        <w:jc w:val="center"/>
      </w:pPr>
      <w:r>
        <w:rPr>
          <w:rFonts w:ascii="Times New Roman" w:cs="Times New Roman" w:eastAsia="Times New Roman" w:hAnsi="Times New Roman"/>
          <w:b w:val="false"/>
          <w:bCs w:val="false"/>
          <w:i/>
          <w:iCs/>
          <w:sz w:val="22"/>
          <w:szCs w:val="22"/>
        </w:rPr>
        <w:t xml:space="preserve">Δt = TTM / 2 = 78,24 / 2 = 39,12 s</w:t>
      </w:r>
    </w:p>
    <w:p>
      <w:pPr>
        <w:pStyle w:val="Heading2"/>
      </w:pPr>
      <w:r>
        <w:rPr>
          <w:rFonts w:ascii="Times New Roman" w:cs="Times New Roman" w:eastAsia="Times New Roman" w:hAnsi="Times New Roman"/>
          <w:b/>
          <w:bCs/>
          <w:i w:val="false"/>
          <w:iCs w:val="false"/>
          <w:sz w:val="26"/>
          <w:szCs w:val="26"/>
        </w:rPr>
        <w:t xml:space="preserve">11.2. CNC centru savstarpējā darba nobīde</w:t>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rPr>
          <w:tblHeader/>
        </w:trPr>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Laiks, s</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Notikums</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CNC Nr.1 sāk ciklu</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39,12</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CNC Nr.2 sāk ciklu</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78,24</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CNC Nr.1 pabeidz ciklu</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117,36</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CNC Nr.2 pabeidz ciklu</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156,48</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CNC Nr.1 pabeidz nākamo ciklu</w:t>
            </w:r>
          </w:p>
        </w:tc>
      </w:tr>
    </w:tbl>
    <w:p>
      <w:pPr>
        <w:spacing w:after="80"/>
      </w:pPr>
    </w:p>
    <w:p>
      <w:pPr>
        <w:spacing w:after="100"/>
        <w:jc w:val="both"/>
      </w:pPr>
      <w:r>
        <w:rPr>
          <w:rFonts w:ascii="Times New Roman" w:cs="Times New Roman" w:eastAsia="Times New Roman" w:hAnsi="Times New Roman"/>
          <w:b w:val="false"/>
          <w:bCs w:val="false"/>
          <w:i w:val="false"/>
          <w:iCs w:val="false"/>
          <w:sz w:val="22"/>
          <w:szCs w:val="22"/>
        </w:rPr>
        <w:t xml:space="preserve">Tādējādi stabilā režīmā gatavās detaļas no kompleksa iznāk ik pēc 39,12 s.</w:t>
      </w:r>
    </w:p>
    <w:p>
      <w:pPr>
        <w:pStyle w:val="Heading2"/>
      </w:pPr>
      <w:r>
        <w:rPr>
          <w:rFonts w:ascii="Times New Roman" w:cs="Times New Roman" w:eastAsia="Times New Roman" w:hAnsi="Times New Roman"/>
          <w:b/>
          <w:bCs/>
          <w:i w:val="false"/>
          <w:iCs w:val="false"/>
          <w:sz w:val="26"/>
          <w:szCs w:val="26"/>
        </w:rPr>
        <w:t xml:space="preserve">11.3. Mezglu darbības laiki un takts</w:t>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rPr>
          <w:tblHeader/>
        </w:trPr>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Mezgls / darbība</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Laiks, s</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Piezīme</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CNC Nr.1 cikls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78,24</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Pilna detaļas apstrāde</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CNC Nr.2 cikls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78,24</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Pilna detaļas apstrāde</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CNC savstarpējā nobīde</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39,12</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Vienmērīgai izlaidei</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Robots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Vienas detaļas apkalpošana</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AKS + marķēšana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13</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Kontrole un OK/NOK lēmums</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RTK takts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39,12</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Gatavo detaļu izlaides intervāls</w:t>
            </w:r>
          </w:p>
        </w:tc>
      </w:tr>
    </w:tbl>
    <w:p>
      <w:pPr>
        <w:spacing w:after="80"/>
      </w:pPr>
    </w:p>
    <w:p>
      <w:pPr>
        <w:spacing w:after="100"/>
        <w:jc w:val="both"/>
      </w:pPr>
      <w:r>
        <w:rPr>
          <w:rFonts w:ascii="Times New Roman" w:cs="Times New Roman" w:eastAsia="Times New Roman" w:hAnsi="Times New Roman"/>
          <w:b w:val="false"/>
          <w:bCs w:val="false"/>
          <w:i w:val="false"/>
          <w:iCs w:val="false"/>
          <w:sz w:val="22"/>
          <w:szCs w:val="22"/>
        </w:rPr>
        <w:t xml:space="preserve">RTK takts tiek noteikts kā lielākais no galveno resursu laikiem: τRTK = max(39,12; 30; 13) = 39,12 s/gab. Tādēļ RTK taktu nosaka divu CNC centru kopējā apstrādes jauda, nevis robots vai AKS.</w:t>
      </w:r>
    </w:p>
    <w:p>
      <w:pPr>
        <w:pStyle w:val="Heading2"/>
      </w:pPr>
      <w:r>
        <w:rPr>
          <w:rFonts w:ascii="Times New Roman" w:cs="Times New Roman" w:eastAsia="Times New Roman" w:hAnsi="Times New Roman"/>
          <w:b/>
          <w:bCs/>
          <w:i w:val="false"/>
          <w:iCs w:val="false"/>
          <w:sz w:val="26"/>
          <w:szCs w:val="26"/>
        </w:rPr>
        <w:t xml:space="preserve">11.4. Noslodzes koeficienti un caurlaides laiks</w:t>
      </w:r>
    </w:p>
    <w:p>
      <w:pPr>
        <w:spacing w:after="100"/>
        <w:jc w:val="both"/>
      </w:pPr>
      <w:r>
        <w:rPr>
          <w:rFonts w:ascii="Times New Roman" w:cs="Times New Roman" w:eastAsia="Times New Roman" w:hAnsi="Times New Roman"/>
          <w:b w:val="false"/>
          <w:bCs w:val="false"/>
          <w:i w:val="false"/>
          <w:iCs w:val="false"/>
          <w:sz w:val="22"/>
          <w:szCs w:val="22"/>
        </w:rPr>
        <w:t xml:space="preserve">Robota noslodze Krobots = 30/39,12 = 76,7%, AKS noslodze KAKS = 13/39,12 = 33,2%, bet atdalītāja noslodze Katd = 2/39,12 = 5,1%. Jānošķir RTK takts un vienas detaļas caurlaides laiks: viena konkrēta detaļa vienā CNC centrā tiek apstrādāta ~78,24 s, pēc tam kontrolēta, marķēta un novietota paletē, tāpēc aptuvenais caurlaides laiks Tcaurlaide ≈ 105 s. Tomēr, tā kā iekārtas darbojas paralēli, gatavās detaļas stabilā režīmā tiek izlaistas ar taktu 39,12 s/gab. Tā kā 39,12 &lt; 73,6, ciklogramma apstiprina, ka izvēlētais komplekss nodrošina gada programmas izpildi (Qgada ≈ 338 650 gab./gadā). RTK darbības laika un takta ciklogramma grafiskajā formā (TTM = 78,24 s, Δt = 39,12 s, τRTK = 39,12 s/gab.) ir parādīta grafiskajā lapā 3.</w:t>
      </w:r>
    </w:p>
    <w:p>
      <w:pPr>
        <w:pStyle w:val="Heading1"/>
      </w:pPr>
      <w:r>
        <w:rPr>
          <w:rFonts w:ascii="Times New Roman" w:cs="Times New Roman" w:eastAsia="Times New Roman" w:hAnsi="Times New Roman"/>
          <w:b/>
          <w:bCs/>
          <w:i w:val="false"/>
          <w:iCs w:val="false"/>
          <w:sz w:val="30"/>
          <w:szCs w:val="30"/>
        </w:rPr>
        <w:t xml:space="preserve">12. RTK kompleksa iekārtu komponējums</w:t>
      </w:r>
    </w:p>
    <w:p>
      <w:pPr>
        <w:pStyle w:val="Heading2"/>
      </w:pPr>
      <w:r>
        <w:rPr>
          <w:rFonts w:ascii="Times New Roman" w:cs="Times New Roman" w:eastAsia="Times New Roman" w:hAnsi="Times New Roman"/>
          <w:b/>
          <w:bCs/>
          <w:i w:val="false"/>
          <w:iCs w:val="false"/>
          <w:sz w:val="26"/>
          <w:szCs w:val="26"/>
        </w:rPr>
        <w:t xml:space="preserve">12.1. Komponējuma apraksts</w:t>
      </w:r>
    </w:p>
    <w:p>
      <w:pPr>
        <w:spacing w:after="100"/>
        <w:jc w:val="both"/>
      </w:pPr>
      <w:r>
        <w:rPr>
          <w:rFonts w:ascii="Times New Roman" w:cs="Times New Roman" w:eastAsia="Times New Roman" w:hAnsi="Times New Roman"/>
          <w:b w:val="false"/>
          <w:bCs w:val="false"/>
          <w:i w:val="false"/>
          <w:iCs w:val="false"/>
          <w:sz w:val="22"/>
          <w:szCs w:val="22"/>
        </w:rPr>
        <w:t xml:space="preserve">RTK kompleksa iekārtu komponējums izstrādāts, pamatojoties uz pieņemto tehnoloģisko maršrutu, griešanas režīmu aprēķiniem, RTK takta aprēķinu un sagatavju padeves sistēmas aprēķinu. Par galvenajām tehnoloģiskajām iekārtām izvēlēti divi CNC virpošanas-frēzēšanas centri, no kuriem katrs pilnībā izgatavo detaļu vienā tehnoloģiskajā ciklā, ieskaitot šķērsurbuma Ø5 urbšanu ar C asi un piedziņas instrumentu; tādēļ atsevišķs Ø5 urbšanas mezgls nav nepieciešams. Komplekss sastāv no sagatavju magazīnas, slīdes renes, pneimatiskā atdalītāja, rūpnieciskā robota ar dubulto satvērēju, diviem CNC centriem, automātiskās kontroles sistēmas, marķēšanas mezgla, gatavo detaļu paletes, brāķa kastes, skaidu konveijeriem, dzesēšanas sistēmām un drošības nožogojuma.</w:t>
      </w:r>
    </w:p>
    <w:p>
      <w:pPr>
        <w:pStyle w:val="Heading2"/>
      </w:pPr>
      <w:r>
        <w:rPr>
          <w:rFonts w:ascii="Times New Roman" w:cs="Times New Roman" w:eastAsia="Times New Roman" w:hAnsi="Times New Roman"/>
          <w:b/>
          <w:bCs/>
          <w:i w:val="false"/>
          <w:iCs w:val="false"/>
          <w:sz w:val="26"/>
          <w:szCs w:val="26"/>
        </w:rPr>
        <w:t xml:space="preserve">12.2. Detaļu plūsma un izvietojums</w:t>
      </w:r>
    </w:p>
    <w:p>
      <w:pPr>
        <w:spacing w:after="100"/>
        <w:jc w:val="both"/>
      </w:pPr>
      <w:r>
        <w:rPr>
          <w:rFonts w:ascii="Times New Roman" w:cs="Times New Roman" w:eastAsia="Times New Roman" w:hAnsi="Times New Roman"/>
          <w:b w:val="false"/>
          <w:bCs w:val="false"/>
          <w:i w:val="false"/>
          <w:iCs w:val="false"/>
          <w:sz w:val="22"/>
          <w:szCs w:val="22"/>
        </w:rPr>
        <w:t xml:space="preserve">Sagataves Ø32×104 mm tiek uzkrātas magazīnā un pa slīdes reni nonāk līdz pneimatiskajam atdalītājam, kas katrā ciklā izsniedz vienu sagatavi robota paņemšanas pozīcijā. Robots ar dubulto satvērēju paņem sagatavi un nogādā to uz brīvo CNC centru; kad viens no centriem pabeidz apstrādi, robots izņem gatavo detaļu un tajā pašā ciklā ievieto jaunu sagatavi. Pēc apstrādes robots pārvieto gatavo detaļu uz AKS, kas pārbauda galvenos izmērus un pazīmes: derīgā detaļa tiek marķēta un novietota paletē, bet neatbilstoša — brāķa kastē. Iekārtas tiek izvietotas tā, lai rūpnieciskais robots atrastos kompleksa centrālajā daļā starp diviem CNC centriem un sasniegtu atdalītāju, abus CNC centrus, AKS, marķēšanas mezglu, paleti un brāķa kasti; robota darba zona rasējumā tiek norādīta ar punktētu apli. Pie katra CNC centra paredzēts atsevišķs skaidu konveijers, bet skaidu konteineri izvietoti pie RTK ārējās malas, lai tos varētu apkalpot bez ieiešanas robota darba zonā. Ap visu kompleksu paredzēts drošības nožogojums ar bloķējamām operatora durvīm. RTK kompleksa izvietojums ar gabarītiem, robota darba zonu un apkalpošanas zonām ir parādīts grafiskajā lapā 2. Tā kā τRTK = 39,12 &lt; 73,6 s/gab., izvēlētais komponējums nodrošina gada programmas izpildi un ir tehnoloģiski drošs risinājums ar ražošanas rezervi.</w:t>
      </w:r>
    </w:p>
    <w:p>
      <w:pPr>
        <w:pStyle w:val="Heading2"/>
      </w:pPr>
      <w:r>
        <w:rPr>
          <w:rFonts w:ascii="Times New Roman" w:cs="Times New Roman" w:eastAsia="Times New Roman" w:hAnsi="Times New Roman"/>
          <w:b/>
          <w:bCs/>
          <w:i w:val="false"/>
          <w:iCs w:val="false"/>
          <w:sz w:val="26"/>
          <w:szCs w:val="26"/>
        </w:rPr>
        <w:t xml:space="preserve">12.3. Pieņemtais aprīkojums RTK komponējumam</w:t>
      </w:r>
    </w:p>
    <w:p>
      <w:pPr>
        <w:spacing w:after="100"/>
        <w:jc w:val="both"/>
      </w:pPr>
      <w:r>
        <w:rPr>
          <w:rFonts w:ascii="Times New Roman" w:cs="Times New Roman" w:eastAsia="Times New Roman" w:hAnsi="Times New Roman"/>
          <w:b w:val="false"/>
          <w:bCs w:val="false"/>
          <w:i w:val="false"/>
          <w:iCs w:val="false"/>
          <w:sz w:val="22"/>
          <w:szCs w:val="22"/>
        </w:rPr>
        <w:t xml:space="preserve">RTK komponējuma rasējuma izstrādei pieņemti šādi konkrēti iekārtu modeļi un tipi (raksturlielumi norādīti projektēšanas līmenī un precizējami pēc izvēlēto ražotāju kataloga datiem):</w:t>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rPr>
          <w:tblHeader/>
        </w:trPr>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Mezgls</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Pieņemtais modelis / tips</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Galvenie dati</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CNC turn-mill (×2)</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DMG MORI CTX 350 tipa virpošanas-frēzēšanas centrs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 un Y ass, piedziņas instrumenti, pretvārpsta; galvenā vārpsta ISM65 13/14 kW, 5500 apgr/min; footprint ~3960×2030 mm</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Rūpnieciskais robots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FANUC M-710iC/50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6 asis, reach 2050 mm, payload 50 kg, dubultais satvērējs</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AKS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Renishaw Equator 300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gabarīti ~570×500 mm, darba zona Ø300×150 mm</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Marķēšana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Šķiedru lāzera marķēšanas mezgls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slēgta marķēšanas stacija</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Gatavo detaļu palete</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Standarta palete</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1200×800 mm</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Padeve</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Magazīna + slīdes rene + pneimatisks atdalītājs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25 sagataves, Lmag = 2750 mm, γ = 30°</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Skaidu novākšana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2 skaidu konveijeri</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viens pie katra CNC centra</w:t>
            </w:r>
          </w:p>
        </w:tc>
      </w:tr>
    </w:tbl>
    <w:p>
      <w:pPr>
        <w:spacing w:after="80"/>
      </w:pPr>
    </w:p>
    <w:p>
      <w:pPr>
        <w:spacing w:after="100"/>
        <w:jc w:val="both"/>
      </w:pPr>
      <w:r>
        <w:rPr>
          <w:rFonts w:ascii="Times New Roman" w:cs="Times New Roman" w:eastAsia="Times New Roman" w:hAnsi="Times New Roman"/>
          <w:b w:val="false"/>
          <w:bCs w:val="false"/>
          <w:i w:val="false"/>
          <w:iCs w:val="false"/>
          <w:sz w:val="22"/>
          <w:szCs w:val="22"/>
        </w:rPr>
        <w:t xml:space="preserve">Galvenās vārpstas jauda (13/14 kW) ar ievērojamu rezervi pārsniedz aprēķināto maksimālo griešanas jaudu (~8,1 kW rupjajā Ø25 virpošanā, sk. 9. nodaļu), tāpēc izvēlētais CNC centra tips ir pietiekams detaļas apstrādei.</w:t>
      </w:r>
    </w:p>
    <w:p>
      <w:pPr>
        <w:pStyle w:val="Heading1"/>
      </w:pPr>
      <w:r>
        <w:rPr>
          <w:rFonts w:ascii="Times New Roman" w:cs="Times New Roman" w:eastAsia="Times New Roman" w:hAnsi="Times New Roman"/>
          <w:b/>
          <w:bCs/>
          <w:i w:val="false"/>
          <w:iCs w:val="false"/>
          <w:sz w:val="30"/>
          <w:szCs w:val="30"/>
        </w:rPr>
        <w:t xml:space="preserve">13. Automātiskā kontrole, sensori un drošība</w:t>
      </w:r>
    </w:p>
    <w:p>
      <w:pPr>
        <w:spacing w:after="100"/>
        <w:jc w:val="both"/>
      </w:pPr>
      <w:r>
        <w:rPr>
          <w:rFonts w:ascii="Times New Roman" w:cs="Times New Roman" w:eastAsia="Times New Roman" w:hAnsi="Times New Roman"/>
          <w:b w:val="false"/>
          <w:bCs w:val="false"/>
          <w:i w:val="false"/>
          <w:iCs w:val="false"/>
          <w:sz w:val="22"/>
          <w:szCs w:val="22"/>
        </w:rPr>
        <w:t xml:space="preserve">RTK kompleksā pēc diviem CNC virpošanas-frēzēšanas centriem tiek paredzēta automātiskās kontroles sistēma (AKS), uz kuru robots pārvieto gatavo detaļu. AKS detaļu balsta prizmā pēc bāzes virsmas Ø25/A un pārbauda galvenos izmērus un pazīmes — ārējo diametru Ø25, virsmu zem M30, kopējo garumu L=100, urbumus Ø18 un Ø8×13, šķērsurbumu Ø5, ārējo vītni M30×3,5, fāzes un marķējumu — izmantojot lineāros mērīšanas devējus, pneimatiskos mērītājus, kalibra tapas, optiskos sensorus un vītnes kalibru; pēc tam tā pieņem OK/NOK lēmumu un nodod to PLC vadības sistēmai, kas derīgās detaļas novirza uz marķēšanu un paleti, bet nederīgās — uz brāķa kasti. Kompleksa drošību nodrošina drošības nožogojums ar bloķējamām durvīm, avārijas STOP pogas, gaismas aizkari, CNC durvju un patronas iespīlēšanas kontrole, pneimatikas spiediena kontrole un robota darba zonas kontrole; automātiskais cikls tiek uzsākts tikai tad, ja izpildīti visi drošības un gatavības nosacījumi.</w:t>
      </w:r>
    </w:p>
    <w:p>
      <w:pPr>
        <w:pStyle w:val="Heading1"/>
      </w:pPr>
      <w:r>
        <w:rPr>
          <w:rFonts w:ascii="Times New Roman" w:cs="Times New Roman" w:eastAsia="Times New Roman" w:hAnsi="Times New Roman"/>
          <w:b/>
          <w:bCs/>
          <w:i w:val="false"/>
          <w:iCs w:val="false"/>
          <w:sz w:val="30"/>
          <w:szCs w:val="30"/>
        </w:rPr>
        <w:t xml:space="preserve">14. Skaidu novākšana un dzesēšanas sistēma</w:t>
      </w:r>
    </w:p>
    <w:p>
      <w:pPr>
        <w:spacing w:after="100"/>
        <w:jc w:val="both"/>
      </w:pPr>
      <w:r>
        <w:rPr>
          <w:rFonts w:ascii="Times New Roman" w:cs="Times New Roman" w:eastAsia="Times New Roman" w:hAnsi="Times New Roman"/>
          <w:b w:val="false"/>
          <w:bCs w:val="false"/>
          <w:i w:val="false"/>
          <w:iCs w:val="false"/>
          <w:sz w:val="22"/>
          <w:szCs w:val="22"/>
        </w:rPr>
        <w:t xml:space="preserve">Detaļa tiek izgatavota no tērauda C45, un apstrādes laikā veidojas tērauda skaidas un siltums, tāpēc pie katra no diviem CNC virpošanas-frēzēšanas centriem paredzēts atsevišķs skrāpju (rausēja) tipa skaidu konveijers ar ūdens bāzes emulsijas dzesēšanas sistēmu (tvertne, sūknis, filtrs, padeves un atgriešanas kanāls); kopā RTK paredzēti divi skaidu konveijeri, bet skaidu konteineri izvietoti pie nožogojuma ārmalas. Aptuvenais noņemtais materiāla tilpums vienai detaļai ir Vm ≈ 22,7 cm³, un ar plastiska tērauda skaidu tilpuma koeficientu k = 15…25 vaļējo skaidu tilpums ir Vskaidas ≈ 0,34…0,57 l uz detaļu jeb, pie ražības ~92 gab./h, aptuveni 31…52 l/h (aptuvens novērtējums, nevis precīzs CAD aprēķins); emulsijas līmenis, plūsma un konveijera darbība tiek kontrolēta ar sensoriem. Skaidu novākšana nav tiešais takta ierobežotājs, bet ir obligāta stabilai automātiskai RTK darbībai, instrumenta kalpošanas laikam un apstrādes kvalitātei.</w:t>
      </w:r>
    </w:p>
    <w:p>
      <w:pPr>
        <w:pStyle w:val="Heading1"/>
      </w:pPr>
      <w:r>
        <w:rPr>
          <w:rFonts w:ascii="Times New Roman" w:cs="Times New Roman" w:eastAsia="Times New Roman" w:hAnsi="Times New Roman"/>
          <w:b/>
          <w:bCs/>
          <w:i w:val="false"/>
          <w:iCs w:val="false"/>
          <w:sz w:val="30"/>
          <w:szCs w:val="30"/>
        </w:rPr>
        <w:t xml:space="preserve">15. RTK variantu salīdzinājums un galīgā izvēle</w:t>
      </w:r>
    </w:p>
    <w:p>
      <w:pPr>
        <w:pStyle w:val="Heading2"/>
      </w:pPr>
      <w:r>
        <w:rPr>
          <w:rFonts w:ascii="Times New Roman" w:cs="Times New Roman" w:eastAsia="Times New Roman" w:hAnsi="Times New Roman"/>
          <w:b/>
          <w:bCs/>
          <w:i w:val="false"/>
          <w:iCs w:val="false"/>
          <w:sz w:val="26"/>
          <w:szCs w:val="26"/>
        </w:rPr>
        <w:t xml:space="preserve">15.1. Salīdzināmie varianti</w:t>
      </w:r>
    </w:p>
    <w:p>
      <w:pPr>
        <w:spacing w:after="100"/>
        <w:jc w:val="both"/>
      </w:pPr>
      <w:r>
        <w:rPr>
          <w:rFonts w:ascii="Times New Roman" w:cs="Times New Roman" w:eastAsia="Times New Roman" w:hAnsi="Times New Roman"/>
          <w:b w:val="false"/>
          <w:bCs w:val="false"/>
          <w:i w:val="false"/>
          <w:iCs w:val="false"/>
          <w:sz w:val="22"/>
          <w:szCs w:val="22"/>
        </w:rPr>
        <w:t xml:space="preserve">Pēc detaļas konstrukcijas, tehnoloģiskā maršruta, griešanas režīmu un RTK takta aprēķina tika salīdzināti vairāki iespējamie RTK izpildes varianti ar mērķi izvēlēties risinājumu, kas nodrošina gada programmu un stabilu automātisku darbu. Nepieciešamais takts ir τreq = 73,6 s/gab.</w:t>
      </w:r>
    </w:p>
    <w:tbl>
      <w:tblPr>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tblHeader/>
        </w:trPr>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Variants</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Sastāvs</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Takts, s/gab.</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Gada ražība, gab./gadā</w:t>
            </w:r>
          </w:p>
        </w:tc>
        <w:tc>
          <w:tcPr>
            <w:tcMar>
              <w:top w:type="dxa" w:w="40"/>
              <w:left w:type="dxa" w:w="80"/>
              <w:bottom w:type="dxa" w:w="40"/>
              <w:right w:type="dxa" w:w="80"/>
            </w:tcMar>
          </w:tcPr>
          <w:p>
            <w:r>
              <w:rPr>
                <w:rFonts w:ascii="Times New Roman" w:cs="Times New Roman" w:eastAsia="Times New Roman" w:hAnsi="Times New Roman"/>
                <w:b/>
                <w:bCs/>
                <w:i w:val="false"/>
                <w:iCs w:val="false"/>
                <w:sz w:val="20"/>
                <w:szCs w:val="20"/>
              </w:rPr>
              <w:t xml:space="preserve">Vērtējums</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A</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 turn-mill CNC</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78,24</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≈169 300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Nepietiek gada programmai</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B</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 CNC + specializēts Ø5 mezgls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70,69</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≈187 400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Pietiek, rezerve tikai 2,91 s</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C</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2 turn-mill CNC + 1 robots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39,12</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≈338 650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Izvēlētais, tehnoloģiski drošs</w:t>
            </w:r>
          </w:p>
        </w:tc>
      </w:tr>
      <w:tr>
        <w:trPr>
          <w:tblHeader w:val="false"/>
        </w:trPr>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D</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 turn-mill CNC + 1 robots</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≈30 (robot-limited)</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&gt;400 000</w:t>
            </w:r>
          </w:p>
        </w:tc>
        <w:tc>
          <w:tcPr>
            <w:tcMar>
              <w:top w:type="dxa" w:w="40"/>
              <w:left w:type="dxa" w:w="80"/>
              <w:bottom w:type="dxa" w:w="40"/>
              <w:right w:type="dxa" w:w="80"/>
            </w:tcMar>
          </w:tcPr>
          <w:p>
            <w:r>
              <w:rPr>
                <w:rFonts w:ascii="Times New Roman" w:cs="Times New Roman" w:eastAsia="Times New Roman" w:hAnsi="Times New Roman"/>
                <w:b w:val="false"/>
                <w:bCs w:val="false"/>
                <w:i w:val="false"/>
                <w:iCs w:val="false"/>
                <w:sz w:val="20"/>
                <w:szCs w:val="20"/>
              </w:rPr>
              <w:t xml:space="preserve">Pārmērīgs, robots kļūst par ierobežojumu</w:t>
            </w:r>
          </w:p>
        </w:tc>
      </w:tr>
    </w:tbl>
    <w:p>
      <w:pPr>
        <w:spacing w:after="80"/>
      </w:pPr>
    </w:p>
    <w:p>
      <w:pPr>
        <w:pStyle w:val="Heading2"/>
      </w:pPr>
      <w:r>
        <w:rPr>
          <w:rFonts w:ascii="Times New Roman" w:cs="Times New Roman" w:eastAsia="Times New Roman" w:hAnsi="Times New Roman"/>
          <w:b/>
          <w:bCs/>
          <w:i w:val="false"/>
          <w:iCs w:val="false"/>
          <w:sz w:val="26"/>
          <w:szCs w:val="26"/>
        </w:rPr>
        <w:t xml:space="preserve">15.2. Variantu analīze un izvēle</w:t>
      </w:r>
    </w:p>
    <w:p>
      <w:pPr>
        <w:spacing w:after="100"/>
        <w:jc w:val="both"/>
      </w:pPr>
      <w:r>
        <w:rPr>
          <w:rFonts w:ascii="Times New Roman" w:cs="Times New Roman" w:eastAsia="Times New Roman" w:hAnsi="Times New Roman"/>
          <w:b w:val="false"/>
          <w:bCs w:val="false"/>
          <w:i w:val="false"/>
          <w:iCs w:val="false"/>
          <w:sz w:val="22"/>
          <w:szCs w:val="22"/>
        </w:rPr>
        <w:t xml:space="preserve">Variants A nenodrošina gada programmu, jo viena CNC centra cikls 78,24 s pārsniedz nepieciešamo taktu 73,6 s. Variants B ar atsevišķu Ø5 urbšanas mezglu izpilda programmu, bet tā takta rezerve ir tikai ΔτB = 73,6 − 70,69 = 2,91 s, kas automātiskam RTK darbam ir ļoti maza. Variants C ar diviem CNC centriem dod taktu τC = 78,24/2 = 39,12 s/gab.; ņemot vērā robota (30 s) un AKS (13 s) laikus, τRTK = max(39,12; 30; 13) = 39,12 s/gab. &lt;&lt; 73,6 s. Gada ražība Qgada = 338 650 gab./gadā, noslodze ηnosl = 53,1%, takta rezerve Δτ = 34,48 s, robota noslodze 76,7%. Variants D ar trim CNC centriem dotu teorētisko CNC taktu 78,24/3 = 26,08 s, taču robots ar 30 s kļūtu par ierobežojošo posmu (τD = max(26,08; 30; 13) = 30 s), tāpēc trešais centrs netiktu pilnībā izmantots. Par galīgo risinājumu tiek pieņemts variants C — divi CNC virpošanas-frēzēšanas centri, viens robots ar dubulto satvērēju, sagatavju padeves sistēma, AKS, marķēšanas mezgls un gatavo detaļu palete — kā tehnoloģiski drošs risinājums ar ražošanas rezervi.</w:t>
      </w:r>
    </w:p>
    <w:p>
      <w:pPr>
        <w:pStyle w:val="Heading1"/>
      </w:pPr>
      <w:r>
        <w:rPr>
          <w:rFonts w:ascii="Times New Roman" w:cs="Times New Roman" w:eastAsia="Times New Roman" w:hAnsi="Times New Roman"/>
          <w:b/>
          <w:bCs/>
          <w:i w:val="false"/>
          <w:iCs w:val="false"/>
          <w:sz w:val="30"/>
          <w:szCs w:val="30"/>
        </w:rPr>
        <w:t xml:space="preserve">16. Gala secinājumi</w:t>
      </w:r>
    </w:p>
    <w:p>
      <w:pPr>
        <w:spacing w:after="100"/>
        <w:jc w:val="both"/>
      </w:pPr>
      <w:r>
        <w:rPr>
          <w:rFonts w:ascii="Times New Roman" w:cs="Times New Roman" w:eastAsia="Times New Roman" w:hAnsi="Times New Roman"/>
          <w:b w:val="false"/>
          <w:bCs w:val="false"/>
          <w:i w:val="false"/>
          <w:iCs w:val="false"/>
          <w:sz w:val="22"/>
          <w:szCs w:val="22"/>
        </w:rPr>
        <w:t xml:space="preserve">Kursa darba ietvaros tika izstrādāts robotizēts tehnoloģiskais komplekss dotās cilindriskās detaļas automātiskai mehāniskai apstrādei. Darbā veikta detaļas konstrukcijas analīze, ražošanas tipa noteikšana, sagataves izvēle, tehnoloģiskā maršruta izstrāde, instrumentu izvēle, griešanas režīmu aprēķins, RTK takta aprēķins, padeves sistēmas izvēle, automātiskās kontroles apraksts un RTK variantu salīdzinājums.</w:t>
      </w:r>
    </w:p>
    <w:p>
      <w:pPr>
        <w:spacing w:after="100"/>
        <w:jc w:val="both"/>
      </w:pPr>
      <w:r>
        <w:rPr>
          <w:rFonts w:ascii="Times New Roman" w:cs="Times New Roman" w:eastAsia="Times New Roman" w:hAnsi="Times New Roman"/>
          <w:b w:val="false"/>
          <w:bCs w:val="false"/>
          <w:i w:val="false"/>
          <w:iCs w:val="false"/>
          <w:sz w:val="22"/>
          <w:szCs w:val="22"/>
        </w:rPr>
        <w:t xml:space="preserve">Dotā detaļa ir pakāpjveida rotācijas ķermenis no tērauda C45 ar ārējo vītni M30, cilindrisko virsmu Ø25, iekšējo urbumu Ø18, labās puses aksiālo urbumu Ø8×13, šķērsurbumu Ø5, fāzēm un raupjuma prasību Ra 3,2. Pēc konstrukcijas precizēšanas izmērs B = 8 tika interpretēts kā aksiālais urbums Ø8×13, nevis kā rieva, tāpēc maršruts iekļauj Ø8 urbšanu CNC centrā, nevis rievas frēzēšanu. Par sagatavi izvēlēts apaļais velmētais stienis Ø32×104 mm ar masu ~0,66 kg. Gada programma 180 000 gab./gadā atbilst masveida ražošanai, tāpēc automatizēta RTK izmantošana ir pamatota.</w:t>
      </w:r>
    </w:p>
    <w:p>
      <w:pPr>
        <w:spacing w:after="100"/>
        <w:jc w:val="both"/>
      </w:pPr>
      <w:r>
        <w:rPr>
          <w:rFonts w:ascii="Times New Roman" w:cs="Times New Roman" w:eastAsia="Times New Roman" w:hAnsi="Times New Roman"/>
          <w:b w:val="false"/>
          <w:bCs w:val="false"/>
          <w:i w:val="false"/>
          <w:iCs w:val="false"/>
          <w:sz w:val="22"/>
          <w:szCs w:val="22"/>
        </w:rPr>
        <w:t xml:space="preserve">Maršruts izstrādāts pēc principa, ka vispirms tiek izveidota bāze Ø25/A, pēc tam pārējās virsmas apstrādātas attiecībā pret to. Griešanas režīmu aprēķina rezultātā iegūts kopējais pamatlaiks TpΣ = 47,24 s; ar palīglaiku Tpal,TM = 31 s viena CNC centra pilnais cikls ir TTM = 78,24 s. Pie Fef = 13 248 000 s/gadā nepieciešamais takts ir τreq = 73,6 s/gab. Tā kā viens CNC centrs šo taktu nenodrošina, izvēlēti divi paralēli strādājoši CNC centri ar efektīvo taktu τRTK = 78,24/2 = 39,12 s/gab. = max(39,12; 30; 13). Tā kā 39,12 &lt; 73,6, komplekss nodrošina gada programmu; iespējamā gada ražība Qgada = 338 650 gab./gadā, noslodze ηnosl = 53,1%. Izvēlētais risinājums nav minimālo izmaksu variants, bet tas ir tehnoloģiski drošs risinājums ar ražošanas rezervi, kas nepieciešama instrumentu nodiluma, apkopju, robota kustību aizturu un kontroles laika svārstību kompensēšanai.</w:t>
      </w:r>
    </w:p>
    <w:p>
      <w:pPr>
        <w:spacing w:after="100"/>
        <w:jc w:val="both"/>
      </w:pPr>
      <w:r>
        <w:rPr>
          <w:rFonts w:ascii="Times New Roman" w:cs="Times New Roman" w:eastAsia="Times New Roman" w:hAnsi="Times New Roman"/>
          <w:b w:val="false"/>
          <w:bCs w:val="false"/>
          <w:i w:val="false"/>
          <w:iCs w:val="false"/>
          <w:sz w:val="22"/>
          <w:szCs w:val="22"/>
        </w:rPr>
        <w:t xml:space="preserve">Sagatavju padevei izvēlēta magazīna ar slīdes reni un pneimatisku atdalītāju (nepieciešamā ražība 1,53 gab./min, projektētā ar rezervi 2,30 gab./min, 25 sagataves, garums ~2750 mm). RTK kompleksā paredzēta automātiskās kontroles sistēma, kas pārbauda galvenos izmērus un pazīmes pēc bāzes Ø25/A un veic OK/NOK šķirošanu, kā arī drošības sistēma ar nožogojumu, durvju bloķēšanu, E-STOP un PLC vadību. Katram CNC centram paredzēts skaidu konveijers un dzesēšanas sistēma. Kopumā izstrādātais RTK komplekss ar diviem CNC virpošanas-frēzēšanas centriem, vienu robotu, automātisku padevi, AKS, marķēšanu, paleti un skaidu novākšanas sistēmu nodrošina nepieciešamo gada programmu, stabilu taktu, kvalitātes kontroli un drošu operatora darbu.</w:t>
      </w:r>
    </w:p>
    <w:p>
      <w:pPr>
        <w:pStyle w:val="Heading1"/>
      </w:pPr>
      <w:r>
        <w:rPr>
          <w:rFonts w:ascii="Times New Roman" w:cs="Times New Roman" w:eastAsia="Times New Roman" w:hAnsi="Times New Roman"/>
          <w:b/>
          <w:bCs/>
          <w:i w:val="false"/>
          <w:iCs w:val="false"/>
          <w:sz w:val="30"/>
          <w:szCs w:val="30"/>
        </w:rPr>
        <w:t xml:space="preserve">Literatūras saraksts</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2"/>
          <w:szCs w:val="22"/>
        </w:rPr>
        <w:t xml:space="preserve">Kursa darba uzdevums. MAB373 „Detaļu orientēšanas un padeves iekārtas”, variants 4.7.</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2"/>
          <w:szCs w:val="22"/>
        </w:rPr>
        <w:t xml:space="preserve">G. Bunga. Materiālu griešanas režīmu aprēķini apstrādes teorijā. Rīga: RTU, 2005 (Mat. gr. rez. apr.).</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2"/>
          <w:szCs w:val="22"/>
        </w:rPr>
        <w:t xml:space="preserve">Griešanas režīmu uzziņu tabulas (Tabulas): 19., 20./21., 22., 26., 27./28./30., 31., 32., 33., 34., 35., 36. tab.</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2"/>
          <w:szCs w:val="22"/>
        </w:rPr>
        <w:t xml:space="preserve">MAB373 lekciju materiāli par sagatavju padeves un orientēšanas ierīcēm (magazīnas, slīdes renes, atdalītāji).</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2"/>
          <w:szCs w:val="22"/>
        </w:rPr>
        <w:t xml:space="preserve">MAB373 lekciju materiāli par RTK uzbūvi, automātisko kontroli (AKS), sensoriem un skaidu novākšanu.</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2"/>
          <w:szCs w:val="22"/>
        </w:rPr>
        <w:t xml:space="preserve">Ražotāju tehniskie dati: DMG MORI (CTX 350), FANUC (M-710iC/50), Renishaw (Equator 300).</w:t>
      </w:r>
    </w:p>
    <w:p>
      <w:pPr>
        <w:pStyle w:val="Heading1"/>
      </w:pPr>
      <w:r>
        <w:rPr>
          <w:rFonts w:ascii="Times New Roman" w:cs="Times New Roman" w:eastAsia="Times New Roman" w:hAnsi="Times New Roman"/>
          <w:b/>
          <w:bCs/>
          <w:i w:val="false"/>
          <w:iCs w:val="false"/>
          <w:sz w:val="30"/>
          <w:szCs w:val="30"/>
        </w:rPr>
        <w:t xml:space="preserve">Grafiskā daļa</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2"/>
          <w:szCs w:val="22"/>
        </w:rPr>
        <w:t xml:space="preserve">Lapa 1 — Detaļas rasējums (A4): M30, Ø25, Ø18, Ø8×13, Ø5, L = 100; bāze A; Ra 3,2.</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2"/>
          <w:szCs w:val="22"/>
        </w:rPr>
        <w:t xml:space="preserve">Lapa 2 — RTK komponējums (A3/A2): magazīna → slīdes rene + atdalītājs → robots (centrā) → 2× CNC turn-mill → AKS → marķēšana → palete un brāķa kaste; drošības nožogojums, robota darba zona un apkalpošanas zonas ar gabarītiem.</w:t>
      </w:r>
    </w:p>
    <w:p>
      <w:pPr>
        <w:pStyle w:val="ListParagraph"/>
        <w:numPr>
          <w:ilvl w:val="0"/>
          <w:numId w:val="1"/>
        </w:numPr>
        <w:spacing w:after="40"/>
        <w:jc w:val="both"/>
      </w:pPr>
      <w:r>
        <w:rPr>
          <w:rFonts w:ascii="Times New Roman" w:cs="Times New Roman" w:eastAsia="Times New Roman" w:hAnsi="Times New Roman"/>
          <w:b w:val="false"/>
          <w:bCs w:val="false"/>
          <w:i w:val="false"/>
          <w:iCs w:val="false"/>
          <w:sz w:val="22"/>
          <w:szCs w:val="22"/>
        </w:rPr>
        <w:t xml:space="preserve">Lapa 3 — Ciklogramma (A3): divas paralēlas turn-mill līnijas + robots + AKS; TTM = 78,24 s, Δt = 39,12 s, τRTK = 39,12 s/gab.</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2026-05-23T22:23:17.383Z</dcterms:created>
  <dcterms:modified xsi:type="dcterms:W3CDTF">2026-05-23T22:23:17.383Z</dcterms:modified>
</cp:coreProperties>
</file>

<file path=docProps/custom.xml><?xml version="1.0" encoding="utf-8"?>
<Properties xmlns="http://schemas.openxmlformats.org/officeDocument/2006/custom-properties" xmlns:vt="http://schemas.openxmlformats.org/officeDocument/2006/docPropsVTypes"/>
</file>