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C40" w:rsidRDefault="00577C40">
      <w:pPr>
        <w:pStyle w:val="af2"/>
        <w:spacing w:after="480"/>
        <w:rPr>
          <w:rFonts w:ascii="楷体" w:eastAsia="楷体" w:hAnsi="楷体" w:hint="eastAsia"/>
          <w:b/>
          <w:color w:val="000000"/>
          <w:szCs w:val="24"/>
          <w:lang w:eastAsia="zh-CN"/>
        </w:rPr>
      </w:pPr>
      <w:bookmarkStart w:id="0" w:name="_GoBack"/>
      <w:bookmarkEnd w:id="0"/>
    </w:p>
    <w:p w:rsidR="00577C40" w:rsidRDefault="00577C40">
      <w:pPr>
        <w:pStyle w:val="af2"/>
        <w:spacing w:after="480"/>
        <w:rPr>
          <w:rFonts w:ascii="楷体" w:eastAsia="楷体" w:hAnsi="楷体" w:hint="eastAsia"/>
          <w:b/>
          <w:color w:val="000000"/>
          <w:szCs w:val="24"/>
          <w:lang w:eastAsia="zh-CN"/>
        </w:rPr>
      </w:pPr>
    </w:p>
    <w:p w:rsidR="00577C40" w:rsidRDefault="001D3595">
      <w:pPr>
        <w:pStyle w:val="aa"/>
        <w:rPr>
          <w:rFonts w:eastAsia="楷体" w:hint="eastAsia"/>
          <w:color w:val="000000"/>
          <w:sz w:val="32"/>
          <w:lang w:eastAsia="zh-CN"/>
        </w:rPr>
      </w:pPr>
      <w:r>
        <w:rPr>
          <w:rFonts w:eastAsia="楷体" w:hint="eastAsia"/>
          <w:color w:val="000000"/>
          <w:sz w:val="32"/>
          <w:lang w:eastAsia="zh-CN"/>
        </w:rPr>
        <w:t>［］</w:t>
      </w:r>
    </w:p>
    <w:p w:rsidR="00577C40" w:rsidRDefault="00577C40">
      <w:pPr>
        <w:pStyle w:val="aa"/>
        <w:rPr>
          <w:rFonts w:eastAsia="楷体" w:hint="eastAsia"/>
          <w:color w:val="000000"/>
          <w:szCs w:val="24"/>
          <w:lang w:eastAsia="zh-CN"/>
        </w:rPr>
      </w:pPr>
      <w:r>
        <w:rPr>
          <w:rFonts w:eastAsia="楷体" w:hint="eastAsia"/>
          <w:color w:val="000000"/>
          <w:sz w:val="32"/>
          <w:lang w:eastAsia="zh-CN"/>
        </w:rPr>
        <w:t>增资协议</w:t>
      </w:r>
    </w:p>
    <w:p w:rsidR="00577C40" w:rsidRDefault="00577C40">
      <w:pPr>
        <w:spacing w:line="360" w:lineRule="auto"/>
        <w:jc w:val="center"/>
        <w:rPr>
          <w:rFonts w:eastAsia="楷体" w:hint="eastAsia"/>
          <w:b/>
          <w:bCs/>
          <w:color w:val="000000"/>
          <w:sz w:val="24"/>
        </w:rPr>
      </w:pPr>
    </w:p>
    <w:p w:rsidR="00577C40" w:rsidRDefault="00577C40">
      <w:pPr>
        <w:spacing w:line="360" w:lineRule="auto"/>
        <w:jc w:val="center"/>
        <w:rPr>
          <w:rFonts w:eastAsia="楷体" w:hint="eastAsia"/>
          <w:b/>
          <w:bCs/>
          <w:color w:val="000000"/>
          <w:sz w:val="24"/>
        </w:rPr>
      </w:pPr>
    </w:p>
    <w:p w:rsidR="00577C40" w:rsidRDefault="00577C40">
      <w:pPr>
        <w:spacing w:line="360" w:lineRule="auto"/>
        <w:jc w:val="center"/>
        <w:rPr>
          <w:rFonts w:eastAsia="楷体" w:hint="eastAsia"/>
          <w:b/>
          <w:bCs/>
          <w:color w:val="000000"/>
          <w:sz w:val="24"/>
        </w:rPr>
      </w:pPr>
    </w:p>
    <w:p w:rsidR="00577C40" w:rsidRDefault="00577C40">
      <w:pPr>
        <w:spacing w:line="360" w:lineRule="auto"/>
        <w:jc w:val="center"/>
        <w:rPr>
          <w:rFonts w:eastAsia="楷体" w:hint="eastAsia"/>
          <w:b/>
          <w:bCs/>
          <w:color w:val="000000"/>
          <w:sz w:val="24"/>
        </w:rPr>
      </w:pPr>
    </w:p>
    <w:p w:rsidR="00577C40" w:rsidRDefault="00577C40">
      <w:pPr>
        <w:spacing w:line="360" w:lineRule="auto"/>
        <w:jc w:val="center"/>
        <w:rPr>
          <w:rFonts w:eastAsia="楷体" w:hint="eastAsia"/>
          <w:b/>
          <w:bCs/>
          <w:color w:val="000000"/>
          <w:sz w:val="24"/>
        </w:rPr>
      </w:pPr>
    </w:p>
    <w:p w:rsidR="00577C40" w:rsidRDefault="00577C40">
      <w:pPr>
        <w:spacing w:line="360" w:lineRule="auto"/>
        <w:jc w:val="center"/>
        <w:rPr>
          <w:rFonts w:eastAsia="楷体" w:hint="eastAsia"/>
          <w:b/>
          <w:bCs/>
          <w:color w:val="000000"/>
          <w:sz w:val="24"/>
        </w:rPr>
      </w:pPr>
    </w:p>
    <w:p w:rsidR="00577C40" w:rsidRDefault="00577C40">
      <w:pPr>
        <w:spacing w:line="360" w:lineRule="auto"/>
        <w:jc w:val="center"/>
        <w:rPr>
          <w:rFonts w:eastAsia="楷体" w:hint="eastAsia"/>
          <w:b/>
          <w:bCs/>
          <w:color w:val="000000"/>
          <w:sz w:val="24"/>
        </w:rPr>
      </w:pPr>
    </w:p>
    <w:p w:rsidR="00577C40" w:rsidRDefault="00577C40">
      <w:pPr>
        <w:spacing w:line="360" w:lineRule="auto"/>
        <w:jc w:val="center"/>
        <w:rPr>
          <w:rFonts w:eastAsia="楷体" w:hint="eastAsia"/>
          <w:b/>
          <w:bCs/>
          <w:color w:val="000000"/>
          <w:sz w:val="24"/>
        </w:rPr>
      </w:pPr>
    </w:p>
    <w:p w:rsidR="00577C40" w:rsidRDefault="00577C40">
      <w:pPr>
        <w:spacing w:line="360" w:lineRule="auto"/>
        <w:jc w:val="center"/>
        <w:rPr>
          <w:rFonts w:eastAsia="楷体" w:hint="eastAsia"/>
          <w:b/>
          <w:bCs/>
          <w:color w:val="000000"/>
          <w:sz w:val="24"/>
        </w:rPr>
      </w:pPr>
    </w:p>
    <w:p w:rsidR="00577C40" w:rsidRDefault="00577C40">
      <w:pPr>
        <w:spacing w:line="360" w:lineRule="auto"/>
        <w:rPr>
          <w:rFonts w:eastAsia="楷体" w:hint="eastAsia"/>
          <w:b/>
          <w:bCs/>
          <w:color w:val="000000"/>
          <w:sz w:val="24"/>
        </w:rPr>
      </w:pPr>
    </w:p>
    <w:p w:rsidR="00577C40" w:rsidRDefault="00577C40">
      <w:pPr>
        <w:spacing w:line="360" w:lineRule="auto"/>
        <w:rPr>
          <w:rFonts w:eastAsia="楷体" w:hint="eastAsia"/>
          <w:b/>
          <w:bCs/>
          <w:color w:val="000000"/>
          <w:sz w:val="24"/>
        </w:rPr>
      </w:pPr>
    </w:p>
    <w:p w:rsidR="00577C40" w:rsidRDefault="006C6CE2">
      <w:pPr>
        <w:spacing w:line="360" w:lineRule="auto"/>
        <w:jc w:val="center"/>
        <w:rPr>
          <w:rFonts w:eastAsia="楷体"/>
          <w:b/>
          <w:bCs/>
          <w:color w:val="000000"/>
          <w:sz w:val="28"/>
          <w:szCs w:val="28"/>
        </w:rPr>
      </w:pPr>
      <w:r>
        <w:rPr>
          <w:rFonts w:eastAsia="楷体" w:hint="eastAsia"/>
          <w:b/>
          <w:bCs/>
          <w:color w:val="000000"/>
          <w:sz w:val="28"/>
          <w:szCs w:val="28"/>
        </w:rPr>
        <w:t>【】</w:t>
      </w:r>
      <w:r w:rsidR="00577C40">
        <w:rPr>
          <w:rFonts w:eastAsia="楷体" w:hint="eastAsia"/>
          <w:b/>
          <w:bCs/>
          <w:color w:val="000000"/>
          <w:sz w:val="28"/>
          <w:szCs w:val="28"/>
        </w:rPr>
        <w:t>年</w:t>
      </w:r>
      <w:r>
        <w:rPr>
          <w:rFonts w:eastAsia="楷体" w:hint="eastAsia"/>
          <w:b/>
          <w:bCs/>
          <w:color w:val="000000"/>
          <w:sz w:val="28"/>
          <w:szCs w:val="28"/>
        </w:rPr>
        <w:t>【】</w:t>
      </w:r>
      <w:r w:rsidR="00577C40">
        <w:rPr>
          <w:rFonts w:eastAsia="楷体" w:hint="eastAsia"/>
          <w:b/>
          <w:bCs/>
          <w:color w:val="000000"/>
          <w:sz w:val="28"/>
          <w:szCs w:val="28"/>
        </w:rPr>
        <w:t>月</w:t>
      </w:r>
      <w:r>
        <w:rPr>
          <w:rFonts w:eastAsia="楷体" w:hint="eastAsia"/>
          <w:b/>
          <w:bCs/>
          <w:color w:val="000000"/>
          <w:sz w:val="28"/>
          <w:szCs w:val="28"/>
        </w:rPr>
        <w:t>【】</w:t>
      </w:r>
      <w:r w:rsidR="00577C40">
        <w:rPr>
          <w:rFonts w:eastAsia="楷体" w:hint="eastAsia"/>
          <w:b/>
          <w:bCs/>
          <w:color w:val="000000"/>
          <w:sz w:val="28"/>
          <w:szCs w:val="28"/>
        </w:rPr>
        <w:t>日</w:t>
      </w:r>
    </w:p>
    <w:p w:rsidR="00577C40" w:rsidRDefault="00577C40">
      <w:pPr>
        <w:spacing w:line="360" w:lineRule="auto"/>
        <w:jc w:val="center"/>
        <w:rPr>
          <w:rFonts w:eastAsia="楷体" w:hint="eastAsia"/>
          <w:b/>
          <w:bCs/>
          <w:color w:val="000000"/>
          <w:sz w:val="28"/>
          <w:szCs w:val="28"/>
        </w:rPr>
      </w:pPr>
    </w:p>
    <w:p w:rsidR="00577C40" w:rsidRDefault="00577C40">
      <w:pPr>
        <w:spacing w:line="360" w:lineRule="auto"/>
        <w:jc w:val="center"/>
        <w:rPr>
          <w:rFonts w:eastAsia="楷体"/>
          <w:b/>
          <w:bCs/>
          <w:color w:val="000000"/>
          <w:sz w:val="28"/>
          <w:szCs w:val="28"/>
        </w:rPr>
        <w:sectPr w:rsidR="00577C40">
          <w:footerReference w:type="default" r:id="rId7"/>
          <w:pgSz w:w="11906" w:h="16838"/>
          <w:pgMar w:top="1440" w:right="1797" w:bottom="1440" w:left="1797" w:header="851" w:footer="992" w:gutter="0"/>
          <w:cols w:space="720"/>
          <w:docGrid w:type="lines" w:linePitch="312"/>
        </w:sectPr>
      </w:pPr>
      <w:r>
        <w:rPr>
          <w:rFonts w:eastAsia="楷体" w:hint="eastAsia"/>
          <w:b/>
          <w:bCs/>
          <w:color w:val="000000"/>
          <w:sz w:val="28"/>
          <w:szCs w:val="28"/>
        </w:rPr>
        <w:t>中国</w:t>
      </w:r>
      <w:r w:rsidR="006C6CE2">
        <w:rPr>
          <w:rFonts w:eastAsia="楷体" w:hint="eastAsia"/>
          <w:b/>
          <w:bCs/>
          <w:color w:val="000000"/>
          <w:sz w:val="28"/>
          <w:szCs w:val="28"/>
        </w:rPr>
        <w:t>【】</w:t>
      </w:r>
    </w:p>
    <w:p w:rsidR="00577C40" w:rsidRDefault="00577C40">
      <w:pPr>
        <w:spacing w:line="360" w:lineRule="auto"/>
        <w:jc w:val="center"/>
        <w:rPr>
          <w:rFonts w:eastAsia="楷体" w:hint="eastAsia"/>
          <w:b/>
          <w:bCs/>
          <w:color w:val="000000"/>
          <w:sz w:val="24"/>
        </w:rPr>
      </w:pPr>
      <w:r>
        <w:rPr>
          <w:rFonts w:eastAsia="楷体" w:hint="eastAsia"/>
          <w:b/>
          <w:bCs/>
          <w:color w:val="000000"/>
          <w:sz w:val="28"/>
          <w:szCs w:val="28"/>
        </w:rPr>
        <w:t>增资协议</w:t>
      </w:r>
    </w:p>
    <w:p w:rsidR="00577C40" w:rsidRDefault="00577C40">
      <w:pPr>
        <w:spacing w:line="360" w:lineRule="auto"/>
        <w:rPr>
          <w:rFonts w:eastAsia="楷体" w:hint="eastAsia"/>
          <w:b/>
          <w:bCs/>
          <w:color w:val="000000"/>
          <w:sz w:val="24"/>
        </w:rPr>
      </w:pPr>
    </w:p>
    <w:p w:rsidR="00577C40" w:rsidRDefault="00577C40">
      <w:pPr>
        <w:spacing w:line="360" w:lineRule="auto"/>
        <w:rPr>
          <w:rFonts w:ascii="楷体" w:eastAsia="楷体" w:hAnsi="楷体" w:cs="楷体" w:hint="eastAsia"/>
          <w:b/>
          <w:bCs/>
          <w:color w:val="000000"/>
          <w:sz w:val="24"/>
        </w:rPr>
      </w:pPr>
      <w:r>
        <w:rPr>
          <w:rFonts w:eastAsia="楷体" w:hint="eastAsia"/>
          <w:b/>
          <w:bCs/>
          <w:color w:val="000000"/>
          <w:sz w:val="24"/>
        </w:rPr>
        <w:t>甲方（投资方）：</w:t>
      </w:r>
    </w:p>
    <w:p w:rsidR="00577C40" w:rsidRDefault="00577C40">
      <w:pPr>
        <w:spacing w:line="360" w:lineRule="auto"/>
        <w:rPr>
          <w:rFonts w:ascii="楷体" w:eastAsia="楷体" w:hAnsi="楷体" w:cs="楷体" w:hint="eastAsia"/>
          <w:color w:val="000000"/>
          <w:sz w:val="24"/>
        </w:rPr>
      </w:pPr>
      <w:r>
        <w:rPr>
          <w:rFonts w:ascii="楷体" w:eastAsia="楷体" w:hAnsi="楷体" w:cs="楷体" w:hint="eastAsia"/>
          <w:bCs/>
          <w:color w:val="000000"/>
          <w:sz w:val="24"/>
        </w:rPr>
        <w:t>公司地址：</w:t>
      </w:r>
    </w:p>
    <w:p w:rsidR="00577C40" w:rsidRDefault="00577C40">
      <w:pPr>
        <w:spacing w:line="360" w:lineRule="auto"/>
        <w:rPr>
          <w:rFonts w:eastAsia="楷体" w:hint="eastAsia"/>
          <w:color w:val="000000"/>
          <w:sz w:val="24"/>
        </w:rPr>
      </w:pPr>
      <w:r>
        <w:rPr>
          <w:rFonts w:ascii="楷体" w:eastAsia="楷体" w:hAnsi="楷体" w:cs="楷体" w:hint="eastAsia"/>
          <w:bCs/>
          <w:color w:val="000000"/>
          <w:sz w:val="24"/>
        </w:rPr>
        <w:t>法定代表人：</w:t>
      </w:r>
    </w:p>
    <w:p w:rsidR="00577C40" w:rsidRDefault="00577C40">
      <w:pPr>
        <w:spacing w:line="360" w:lineRule="auto"/>
        <w:ind w:firstLineChars="392" w:firstLine="944"/>
        <w:rPr>
          <w:rFonts w:eastAsia="楷体" w:hint="eastAsia"/>
          <w:b/>
          <w:color w:val="000000"/>
          <w:kern w:val="28"/>
          <w:sz w:val="24"/>
        </w:rPr>
      </w:pPr>
    </w:p>
    <w:p w:rsidR="00577C40" w:rsidRDefault="00577C40">
      <w:pPr>
        <w:spacing w:afterLines="50" w:after="156" w:line="360" w:lineRule="auto"/>
        <w:rPr>
          <w:rFonts w:eastAsia="楷体" w:hint="eastAsia"/>
          <w:b/>
          <w:bCs/>
          <w:color w:val="000000"/>
          <w:sz w:val="24"/>
        </w:rPr>
      </w:pPr>
      <w:r>
        <w:rPr>
          <w:rFonts w:eastAsia="楷体" w:hint="eastAsia"/>
          <w:b/>
          <w:bCs/>
          <w:color w:val="000000"/>
          <w:sz w:val="24"/>
        </w:rPr>
        <w:t>乙方：</w:t>
      </w:r>
      <w:r w:rsidR="006C6CE2">
        <w:rPr>
          <w:rFonts w:eastAsia="楷体" w:hint="eastAsia"/>
          <w:b/>
          <w:bCs/>
          <w:color w:val="000000"/>
          <w:sz w:val="24"/>
        </w:rPr>
        <w:t>【】公司</w:t>
      </w:r>
      <w:r>
        <w:rPr>
          <w:rFonts w:eastAsia="楷体" w:hint="eastAsia"/>
          <w:b/>
          <w:bCs/>
          <w:color w:val="000000"/>
          <w:sz w:val="24"/>
        </w:rPr>
        <w:t>实际控制人，</w:t>
      </w:r>
      <w:r>
        <w:rPr>
          <w:rFonts w:eastAsia="楷体" w:hint="eastAsia"/>
          <w:bCs/>
          <w:color w:val="000000"/>
          <w:sz w:val="24"/>
        </w:rPr>
        <w:t>具体如下：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4527"/>
      </w:tblGrid>
      <w:tr w:rsidR="00577C40">
        <w:trPr>
          <w:trHeight w:val="459"/>
        </w:trPr>
        <w:tc>
          <w:tcPr>
            <w:tcW w:w="3685" w:type="dxa"/>
            <w:vAlign w:val="center"/>
          </w:tcPr>
          <w:p w:rsidR="00577C40" w:rsidRDefault="00577C40">
            <w:pPr>
              <w:adjustRightInd w:val="0"/>
              <w:snapToGrid w:val="0"/>
              <w:jc w:val="center"/>
              <w:rPr>
                <w:rFonts w:eastAsia="楷体" w:hint="eastAsia"/>
                <w:b/>
                <w:bCs/>
                <w:sz w:val="24"/>
              </w:rPr>
            </w:pPr>
            <w:r>
              <w:rPr>
                <w:rFonts w:eastAsia="楷体" w:hint="eastAsia"/>
                <w:b/>
                <w:bCs/>
                <w:sz w:val="24"/>
              </w:rPr>
              <w:t>姓名</w:t>
            </w:r>
          </w:p>
        </w:tc>
        <w:tc>
          <w:tcPr>
            <w:tcW w:w="4527" w:type="dxa"/>
            <w:vAlign w:val="center"/>
          </w:tcPr>
          <w:p w:rsidR="00577C40" w:rsidRDefault="00577C40">
            <w:pPr>
              <w:adjustRightInd w:val="0"/>
              <w:snapToGrid w:val="0"/>
              <w:jc w:val="center"/>
              <w:rPr>
                <w:rFonts w:eastAsia="楷体" w:hint="eastAsia"/>
                <w:b/>
                <w:bCs/>
                <w:sz w:val="24"/>
              </w:rPr>
            </w:pPr>
            <w:r>
              <w:rPr>
                <w:rFonts w:eastAsia="楷体" w:hint="eastAsia"/>
                <w:b/>
                <w:bCs/>
                <w:sz w:val="24"/>
              </w:rPr>
              <w:t>身份证号</w:t>
            </w:r>
          </w:p>
        </w:tc>
      </w:tr>
      <w:tr w:rsidR="00577C40">
        <w:trPr>
          <w:trHeight w:val="309"/>
        </w:trPr>
        <w:tc>
          <w:tcPr>
            <w:tcW w:w="3685" w:type="dxa"/>
          </w:tcPr>
          <w:p w:rsidR="00577C40" w:rsidRDefault="00577C40">
            <w:pPr>
              <w:autoSpaceDN w:val="0"/>
              <w:spacing w:beforeAutospacing="1" w:afterAutospacing="1"/>
              <w:jc w:val="center"/>
              <w:rPr>
                <w:rFonts w:eastAsia="楷体" w:hint="eastAsia"/>
                <w:bCs/>
                <w:sz w:val="24"/>
              </w:rPr>
            </w:pPr>
          </w:p>
        </w:tc>
        <w:tc>
          <w:tcPr>
            <w:tcW w:w="4527" w:type="dxa"/>
          </w:tcPr>
          <w:p w:rsidR="00577C40" w:rsidRDefault="00577C40">
            <w:pPr>
              <w:autoSpaceDN w:val="0"/>
              <w:spacing w:beforeAutospacing="1" w:afterAutospacing="1"/>
              <w:jc w:val="center"/>
              <w:rPr>
                <w:rFonts w:eastAsia="楷体" w:hint="eastAsia"/>
                <w:bCs/>
                <w:sz w:val="24"/>
              </w:rPr>
            </w:pPr>
          </w:p>
        </w:tc>
      </w:tr>
      <w:tr w:rsidR="00577C40">
        <w:trPr>
          <w:trHeight w:val="309"/>
        </w:trPr>
        <w:tc>
          <w:tcPr>
            <w:tcW w:w="3685" w:type="dxa"/>
          </w:tcPr>
          <w:p w:rsidR="00577C40" w:rsidRDefault="00577C40">
            <w:pPr>
              <w:autoSpaceDN w:val="0"/>
              <w:spacing w:beforeAutospacing="1" w:afterAutospacing="1"/>
              <w:jc w:val="center"/>
              <w:rPr>
                <w:rFonts w:eastAsia="楷体" w:hint="eastAsia"/>
                <w:bCs/>
                <w:sz w:val="24"/>
              </w:rPr>
            </w:pPr>
          </w:p>
        </w:tc>
        <w:tc>
          <w:tcPr>
            <w:tcW w:w="4527" w:type="dxa"/>
          </w:tcPr>
          <w:p w:rsidR="00577C40" w:rsidRDefault="00577C40">
            <w:pPr>
              <w:autoSpaceDN w:val="0"/>
              <w:spacing w:beforeAutospacing="1" w:afterAutospacing="1"/>
              <w:jc w:val="center"/>
              <w:rPr>
                <w:rFonts w:eastAsia="楷体" w:hint="eastAsia"/>
                <w:bCs/>
                <w:sz w:val="24"/>
              </w:rPr>
            </w:pPr>
          </w:p>
        </w:tc>
      </w:tr>
    </w:tbl>
    <w:p w:rsidR="00577C40" w:rsidRDefault="00577C40">
      <w:pPr>
        <w:spacing w:line="360" w:lineRule="auto"/>
        <w:rPr>
          <w:rFonts w:eastAsia="楷体" w:hint="eastAsia"/>
          <w:b/>
          <w:bCs/>
          <w:color w:val="000000"/>
          <w:sz w:val="24"/>
        </w:rPr>
      </w:pPr>
    </w:p>
    <w:p w:rsidR="00577C40" w:rsidRDefault="00577C40">
      <w:pPr>
        <w:spacing w:line="360" w:lineRule="auto"/>
        <w:rPr>
          <w:rFonts w:eastAsia="楷体" w:hint="eastAsia"/>
          <w:b/>
          <w:color w:val="000000"/>
          <w:kern w:val="28"/>
          <w:sz w:val="24"/>
        </w:rPr>
      </w:pPr>
      <w:r>
        <w:rPr>
          <w:rFonts w:eastAsia="楷体" w:hint="eastAsia"/>
          <w:b/>
          <w:bCs/>
          <w:color w:val="000000"/>
          <w:sz w:val="24"/>
        </w:rPr>
        <w:t>标的公司：</w:t>
      </w:r>
      <w:r w:rsidR="006C6CE2">
        <w:rPr>
          <w:rFonts w:eastAsia="楷体" w:hint="eastAsia"/>
          <w:b/>
          <w:color w:val="000000"/>
          <w:kern w:val="28"/>
          <w:sz w:val="24"/>
        </w:rPr>
        <w:t>【】公司</w:t>
      </w:r>
    </w:p>
    <w:p w:rsidR="00577C40" w:rsidRDefault="00577C40">
      <w:pPr>
        <w:rPr>
          <w:rFonts w:eastAsia="楷体" w:hint="eastAsia"/>
          <w:bCs/>
          <w:color w:val="000000"/>
          <w:sz w:val="24"/>
        </w:rPr>
      </w:pPr>
      <w:r>
        <w:rPr>
          <w:rFonts w:eastAsia="楷体" w:hint="eastAsia"/>
          <w:bCs/>
          <w:color w:val="000000"/>
          <w:sz w:val="24"/>
        </w:rPr>
        <w:t>公司地址：</w:t>
      </w:r>
      <w:r w:rsidR="00B73D73">
        <w:rPr>
          <w:rFonts w:eastAsia="楷体" w:hint="eastAsia"/>
          <w:bCs/>
          <w:color w:val="000000"/>
          <w:sz w:val="24"/>
        </w:rPr>
        <w:t xml:space="preserve"> </w:t>
      </w:r>
    </w:p>
    <w:p w:rsidR="00577C40" w:rsidRDefault="00577C40">
      <w:pPr>
        <w:spacing w:line="360" w:lineRule="auto"/>
        <w:rPr>
          <w:rFonts w:eastAsia="楷体" w:hint="eastAsia"/>
          <w:color w:val="000000"/>
          <w:sz w:val="24"/>
        </w:rPr>
      </w:pPr>
      <w:r>
        <w:rPr>
          <w:rFonts w:eastAsia="楷体" w:hint="eastAsia"/>
          <w:color w:val="000000"/>
          <w:sz w:val="24"/>
        </w:rPr>
        <w:t>法定代表人：</w:t>
      </w:r>
    </w:p>
    <w:p w:rsidR="00577C40" w:rsidRDefault="00577C40">
      <w:pPr>
        <w:widowControl/>
        <w:tabs>
          <w:tab w:val="left" w:pos="720"/>
        </w:tabs>
        <w:autoSpaceDE w:val="0"/>
        <w:autoSpaceDN w:val="0"/>
        <w:adjustRightInd w:val="0"/>
        <w:spacing w:line="360" w:lineRule="auto"/>
        <w:rPr>
          <w:rFonts w:eastAsia="楷体" w:cs="宋体"/>
          <w:sz w:val="24"/>
        </w:rPr>
      </w:pPr>
    </w:p>
    <w:p w:rsidR="00577C40" w:rsidRDefault="00577C40">
      <w:pPr>
        <w:widowControl/>
        <w:tabs>
          <w:tab w:val="left" w:pos="720"/>
        </w:tabs>
        <w:autoSpaceDE w:val="0"/>
        <w:autoSpaceDN w:val="0"/>
        <w:adjustRightInd w:val="0"/>
        <w:spacing w:line="360" w:lineRule="auto"/>
        <w:rPr>
          <w:rFonts w:eastAsia="楷体" w:cs="宋体" w:hint="eastAsia"/>
          <w:sz w:val="24"/>
        </w:rPr>
      </w:pPr>
      <w:r>
        <w:rPr>
          <w:rFonts w:eastAsia="楷体" w:cs="宋体" w:hint="eastAsia"/>
          <w:sz w:val="24"/>
        </w:rPr>
        <w:t>鉴于：</w:t>
      </w:r>
      <w:r>
        <w:rPr>
          <w:rFonts w:eastAsia="楷体" w:cs="宋体" w:hint="eastAsia"/>
          <w:sz w:val="24"/>
        </w:rPr>
        <w:t xml:space="preserve"> </w:t>
      </w:r>
    </w:p>
    <w:p w:rsidR="00577C40" w:rsidRDefault="006C6CE2">
      <w:pPr>
        <w:numPr>
          <w:ilvl w:val="0"/>
          <w:numId w:val="4"/>
        </w:numPr>
        <w:tabs>
          <w:tab w:val="clear" w:pos="360"/>
          <w:tab w:val="left" w:pos="540"/>
        </w:tabs>
        <w:spacing w:line="360" w:lineRule="auto"/>
        <w:ind w:left="540" w:hanging="540"/>
        <w:rPr>
          <w:rFonts w:eastAsia="楷体" w:hint="eastAsia"/>
          <w:bCs/>
          <w:color w:val="000000"/>
          <w:sz w:val="24"/>
        </w:rPr>
      </w:pPr>
      <w:r>
        <w:rPr>
          <w:rFonts w:eastAsia="楷体" w:hint="eastAsia"/>
          <w:bCs/>
          <w:color w:val="000000"/>
          <w:sz w:val="24"/>
        </w:rPr>
        <w:t>【】公司</w:t>
      </w:r>
      <w:r w:rsidR="00577C40">
        <w:rPr>
          <w:rFonts w:eastAsia="楷体" w:hint="eastAsia"/>
          <w:bCs/>
          <w:color w:val="000000"/>
          <w:sz w:val="24"/>
        </w:rPr>
        <w:t>是一家依中华人民共和国法律成立并合法存续的有限责任公司，现登记注册资本为人民币</w:t>
      </w:r>
      <w:r w:rsidR="00497F37">
        <w:rPr>
          <w:rFonts w:eastAsia="楷体"/>
          <w:bCs/>
          <w:color w:val="000000"/>
          <w:sz w:val="24"/>
        </w:rPr>
        <w:t>[]</w:t>
      </w:r>
      <w:r w:rsidR="00577C40">
        <w:rPr>
          <w:rFonts w:eastAsia="楷体" w:hint="eastAsia"/>
          <w:bCs/>
          <w:color w:val="000000"/>
          <w:sz w:val="24"/>
        </w:rPr>
        <w:t>万元，实缴注册资本为人民币</w:t>
      </w:r>
      <w:r w:rsidR="00497F37">
        <w:rPr>
          <w:rFonts w:eastAsia="楷体"/>
          <w:bCs/>
          <w:color w:val="000000"/>
          <w:sz w:val="24"/>
        </w:rPr>
        <w:t>[]</w:t>
      </w:r>
      <w:r w:rsidR="00577C40">
        <w:rPr>
          <w:rFonts w:eastAsia="楷体" w:hint="eastAsia"/>
          <w:bCs/>
          <w:color w:val="000000"/>
          <w:sz w:val="24"/>
        </w:rPr>
        <w:t>万元。</w:t>
      </w:r>
    </w:p>
    <w:p w:rsidR="00577C40" w:rsidRDefault="00577C40">
      <w:pPr>
        <w:numPr>
          <w:ilvl w:val="0"/>
          <w:numId w:val="4"/>
        </w:numPr>
        <w:tabs>
          <w:tab w:val="clear" w:pos="360"/>
          <w:tab w:val="left" w:pos="540"/>
        </w:tabs>
        <w:spacing w:line="360" w:lineRule="auto"/>
        <w:ind w:left="540" w:hanging="540"/>
        <w:rPr>
          <w:rFonts w:eastAsia="楷体" w:hint="eastAsia"/>
          <w:sz w:val="24"/>
        </w:rPr>
      </w:pPr>
      <w:r>
        <w:rPr>
          <w:rFonts w:eastAsia="楷体" w:hint="eastAsia"/>
          <w:sz w:val="24"/>
        </w:rPr>
        <w:t>甲方自愿按照</w:t>
      </w:r>
      <w:r>
        <w:rPr>
          <w:rFonts w:eastAsia="楷体"/>
          <w:sz w:val="24"/>
        </w:rPr>
        <w:t>本协议约定的条款及条件</w:t>
      </w:r>
      <w:r>
        <w:rPr>
          <w:rFonts w:eastAsia="楷体" w:hint="eastAsia"/>
          <w:sz w:val="24"/>
        </w:rPr>
        <w:t>对</w:t>
      </w:r>
      <w:r>
        <w:rPr>
          <w:rFonts w:eastAsia="楷体" w:hint="eastAsia"/>
          <w:color w:val="000000"/>
          <w:sz w:val="24"/>
        </w:rPr>
        <w:t>标的公司</w:t>
      </w:r>
      <w:r>
        <w:rPr>
          <w:rFonts w:eastAsia="楷体" w:hint="eastAsia"/>
          <w:sz w:val="24"/>
        </w:rPr>
        <w:t>进行增资，</w:t>
      </w:r>
      <w:r>
        <w:rPr>
          <w:rFonts w:eastAsia="楷体" w:hint="eastAsia"/>
          <w:color w:val="000000"/>
          <w:sz w:val="24"/>
        </w:rPr>
        <w:t>乙方</w:t>
      </w:r>
      <w:r>
        <w:rPr>
          <w:rFonts w:eastAsia="楷体" w:hint="eastAsia"/>
          <w:sz w:val="24"/>
        </w:rPr>
        <w:t>亦同意甲方对标的公司进行增资并成为标的公司的股东，乙方</w:t>
      </w:r>
      <w:r>
        <w:rPr>
          <w:rFonts w:eastAsia="楷体" w:hint="eastAsia"/>
          <w:color w:val="000000"/>
          <w:sz w:val="24"/>
        </w:rPr>
        <w:t>放弃本次增资的优先认购权，乙方保证标的</w:t>
      </w:r>
      <w:r>
        <w:rPr>
          <w:rFonts w:eastAsia="楷体"/>
          <w:color w:val="000000"/>
          <w:sz w:val="24"/>
        </w:rPr>
        <w:t>公司</w:t>
      </w:r>
      <w:r>
        <w:rPr>
          <w:rFonts w:eastAsia="楷体" w:hint="eastAsia"/>
          <w:color w:val="000000"/>
          <w:sz w:val="24"/>
        </w:rPr>
        <w:t>其他现有股东亦放弃本次增资的优先认购权。</w:t>
      </w:r>
    </w:p>
    <w:p w:rsidR="00577C40" w:rsidRDefault="00577C40">
      <w:pPr>
        <w:numPr>
          <w:ilvl w:val="0"/>
          <w:numId w:val="4"/>
        </w:numPr>
        <w:tabs>
          <w:tab w:val="clear" w:pos="360"/>
          <w:tab w:val="left" w:pos="540"/>
        </w:tabs>
        <w:spacing w:line="360" w:lineRule="auto"/>
        <w:ind w:left="540" w:hanging="540"/>
        <w:rPr>
          <w:rFonts w:eastAsia="楷体" w:hint="eastAsia"/>
          <w:color w:val="000000"/>
          <w:sz w:val="24"/>
        </w:rPr>
      </w:pPr>
      <w:r>
        <w:rPr>
          <w:rFonts w:eastAsia="楷体" w:cs="宋体" w:hint="eastAsia"/>
          <w:color w:val="000000"/>
          <w:sz w:val="24"/>
        </w:rPr>
        <w:t>甲方依照本协议约定，向标的公司投资总计为人民币</w:t>
      </w:r>
      <w:r w:rsidR="00253756">
        <w:rPr>
          <w:rFonts w:eastAsia="楷体" w:cs="宋体" w:hint="eastAsia"/>
          <w:color w:val="000000"/>
          <w:sz w:val="24"/>
        </w:rPr>
        <w:t>[</w:t>
      </w:r>
      <w:r w:rsidR="00253756">
        <w:rPr>
          <w:rFonts w:eastAsia="楷体" w:cs="宋体"/>
          <w:color w:val="000000"/>
          <w:sz w:val="24"/>
        </w:rPr>
        <w:t>]</w:t>
      </w:r>
      <w:r>
        <w:rPr>
          <w:rFonts w:eastAsia="楷体" w:cs="宋体" w:hint="eastAsia"/>
          <w:color w:val="000000"/>
          <w:sz w:val="24"/>
        </w:rPr>
        <w:t>万元。</w:t>
      </w:r>
    </w:p>
    <w:p w:rsidR="00577C40" w:rsidRDefault="00577C40">
      <w:pPr>
        <w:tabs>
          <w:tab w:val="left" w:pos="540"/>
        </w:tabs>
        <w:spacing w:line="360" w:lineRule="auto"/>
        <w:rPr>
          <w:rFonts w:eastAsia="楷体" w:hint="eastAsia"/>
          <w:color w:val="000000"/>
          <w:sz w:val="24"/>
        </w:rPr>
      </w:pPr>
    </w:p>
    <w:p w:rsidR="00577C40" w:rsidRDefault="00577C40">
      <w:pPr>
        <w:spacing w:line="360" w:lineRule="auto"/>
        <w:ind w:firstLineChars="200" w:firstLine="480"/>
        <w:rPr>
          <w:rFonts w:eastAsia="楷体" w:hint="eastAsia"/>
          <w:color w:val="000000"/>
          <w:sz w:val="24"/>
        </w:rPr>
      </w:pPr>
      <w:r>
        <w:rPr>
          <w:rFonts w:eastAsia="楷体" w:hint="eastAsia"/>
          <w:color w:val="000000"/>
          <w:sz w:val="24"/>
        </w:rPr>
        <w:t>据此，本协议各方根据中华人民共和国有关法律法规的规定，经过友好协商，达成一致，特订立如下条款，以供各方共同遵守。</w:t>
      </w:r>
    </w:p>
    <w:p w:rsidR="00577C40" w:rsidRDefault="00577C40">
      <w:pPr>
        <w:spacing w:line="360" w:lineRule="auto"/>
        <w:rPr>
          <w:rFonts w:eastAsia="楷体" w:hint="eastAsia"/>
          <w:color w:val="000000"/>
          <w:sz w:val="24"/>
        </w:rPr>
      </w:pPr>
    </w:p>
    <w:p w:rsidR="00577C40" w:rsidRDefault="00577C40">
      <w:pPr>
        <w:pStyle w:val="1"/>
        <w:spacing w:afterLines="50" w:after="156"/>
        <w:ind w:left="839" w:hanging="839"/>
        <w:rPr>
          <w:rFonts w:ascii="Times New Roman" w:eastAsia="楷体"/>
          <w:sz w:val="24"/>
        </w:rPr>
      </w:pPr>
      <w:bookmarkStart w:id="1" w:name="_Toc231804418"/>
      <w:r>
        <w:rPr>
          <w:rFonts w:ascii="Times New Roman" w:eastAsia="楷体"/>
          <w:sz w:val="24"/>
        </w:rPr>
        <w:t>定义</w:t>
      </w:r>
      <w:bookmarkEnd w:id="1"/>
    </w:p>
    <w:p w:rsidR="00577C40" w:rsidRDefault="00577C40">
      <w:pPr>
        <w:numPr>
          <w:ilvl w:val="1"/>
          <w:numId w:val="5"/>
        </w:numPr>
        <w:spacing w:line="360" w:lineRule="auto"/>
        <w:rPr>
          <w:rFonts w:eastAsia="楷体" w:hint="eastAsia"/>
          <w:color w:val="000000"/>
          <w:sz w:val="24"/>
        </w:rPr>
      </w:pPr>
      <w:r>
        <w:rPr>
          <w:rFonts w:eastAsia="楷体" w:hint="eastAsia"/>
          <w:color w:val="000000"/>
          <w:sz w:val="24"/>
        </w:rPr>
        <w:t>除非本协议文意另有所指，下列词语具有以下含义：</w:t>
      </w:r>
    </w:p>
    <w:tbl>
      <w:tblPr>
        <w:tblW w:w="0" w:type="auto"/>
        <w:tblInd w:w="0" w:type="dxa"/>
        <w:tblLayout w:type="fixed"/>
        <w:tblLook w:val="0000" w:firstRow="0" w:lastRow="0" w:firstColumn="0" w:lastColumn="0" w:noHBand="0" w:noVBand="0"/>
      </w:tblPr>
      <w:tblGrid>
        <w:gridCol w:w="2802"/>
        <w:gridCol w:w="5387"/>
      </w:tblGrid>
      <w:tr w:rsidR="00577C40">
        <w:tc>
          <w:tcPr>
            <w:tcW w:w="2802" w:type="dxa"/>
            <w:vAlign w:val="center"/>
          </w:tcPr>
          <w:p w:rsidR="00577C40" w:rsidRDefault="00577C40">
            <w:pPr>
              <w:spacing w:afterLines="50" w:after="156"/>
              <w:rPr>
                <w:rFonts w:eastAsia="楷体" w:hint="eastAsia"/>
                <w:bCs/>
                <w:color w:val="000000"/>
                <w:sz w:val="24"/>
              </w:rPr>
            </w:pPr>
            <w:r>
              <w:rPr>
                <w:rFonts w:eastAsia="楷体" w:hint="eastAsia"/>
                <w:color w:val="000000"/>
                <w:sz w:val="24"/>
              </w:rPr>
              <w:t>“各方”</w:t>
            </w:r>
          </w:p>
        </w:tc>
        <w:tc>
          <w:tcPr>
            <w:tcW w:w="5387" w:type="dxa"/>
            <w:vAlign w:val="center"/>
          </w:tcPr>
          <w:p w:rsidR="00577C40" w:rsidRDefault="00577C40">
            <w:pPr>
              <w:spacing w:afterLines="50" w:after="156"/>
              <w:rPr>
                <w:rFonts w:eastAsia="楷体" w:hint="eastAsia"/>
                <w:bCs/>
                <w:sz w:val="24"/>
              </w:rPr>
            </w:pPr>
            <w:r>
              <w:rPr>
                <w:rFonts w:eastAsia="楷体" w:hint="eastAsia"/>
                <w:sz w:val="24"/>
              </w:rPr>
              <w:t>指甲方、乙方及标的公司。</w:t>
            </w:r>
          </w:p>
        </w:tc>
      </w:tr>
      <w:tr w:rsidR="00577C40">
        <w:trPr>
          <w:trHeight w:val="420"/>
        </w:trPr>
        <w:tc>
          <w:tcPr>
            <w:tcW w:w="2802" w:type="dxa"/>
            <w:vAlign w:val="center"/>
          </w:tcPr>
          <w:p w:rsidR="00577C40" w:rsidRDefault="00577C40">
            <w:pPr>
              <w:spacing w:afterLines="50" w:after="156"/>
              <w:rPr>
                <w:rFonts w:eastAsia="楷体"/>
                <w:sz w:val="24"/>
              </w:rPr>
            </w:pPr>
            <w:r>
              <w:rPr>
                <w:rFonts w:eastAsia="楷体"/>
                <w:sz w:val="24"/>
              </w:rPr>
              <w:t>“</w:t>
            </w:r>
            <w:r>
              <w:rPr>
                <w:rFonts w:eastAsia="楷体" w:hint="eastAsia"/>
                <w:sz w:val="24"/>
              </w:rPr>
              <w:t>交割日</w:t>
            </w:r>
            <w:r>
              <w:rPr>
                <w:rFonts w:eastAsia="楷体"/>
                <w:sz w:val="24"/>
              </w:rPr>
              <w:t>”</w:t>
            </w:r>
          </w:p>
        </w:tc>
        <w:tc>
          <w:tcPr>
            <w:tcW w:w="5387" w:type="dxa"/>
            <w:vAlign w:val="center"/>
          </w:tcPr>
          <w:p w:rsidR="00577C40" w:rsidRDefault="00577C40">
            <w:pPr>
              <w:pStyle w:val="12"/>
              <w:tabs>
                <w:tab w:val="left" w:pos="0"/>
                <w:tab w:val="left" w:pos="709"/>
                <w:tab w:val="left" w:pos="851"/>
                <w:tab w:val="left" w:pos="1134"/>
              </w:tabs>
              <w:spacing w:afterLines="50" w:after="156"/>
              <w:ind w:firstLineChars="0" w:firstLine="0"/>
              <w:rPr>
                <w:rFonts w:ascii="Times New Roman" w:eastAsia="楷体" w:hAnsi="Times New Roman"/>
                <w:sz w:val="24"/>
              </w:rPr>
            </w:pPr>
            <w:r>
              <w:rPr>
                <w:rFonts w:ascii="Times New Roman" w:eastAsia="楷体" w:hAnsi="Times New Roman" w:hint="eastAsia"/>
                <w:sz w:val="24"/>
              </w:rPr>
              <w:t>指</w:t>
            </w:r>
            <w:r>
              <w:rPr>
                <w:rFonts w:ascii="楷体" w:eastAsia="楷体" w:hAnsi="楷体" w:cs="Arial" w:hint="eastAsia"/>
                <w:sz w:val="24"/>
              </w:rPr>
              <w:t>投资方</w:t>
            </w:r>
            <w:r>
              <w:rPr>
                <w:rFonts w:ascii="楷体" w:eastAsia="楷体" w:hAnsi="楷体" w:cs="Arial"/>
                <w:sz w:val="24"/>
              </w:rPr>
              <w:t>支付</w:t>
            </w:r>
            <w:r>
              <w:rPr>
                <w:rFonts w:ascii="楷体" w:eastAsia="楷体" w:hAnsi="楷体" w:cs="Arial" w:hint="eastAsia"/>
                <w:sz w:val="24"/>
              </w:rPr>
              <w:t>全部投资款至标的公司指定账户</w:t>
            </w:r>
            <w:r>
              <w:rPr>
                <w:rFonts w:ascii="楷体" w:eastAsia="楷体" w:hAnsi="楷体" w:cs="Arial"/>
                <w:sz w:val="24"/>
              </w:rPr>
              <w:t>之日</w:t>
            </w:r>
            <w:r>
              <w:rPr>
                <w:rFonts w:ascii="楷体" w:eastAsia="楷体" w:hAnsi="楷体" w:cs="Arial" w:hint="eastAsia"/>
                <w:sz w:val="24"/>
              </w:rPr>
              <w:t>。</w:t>
            </w:r>
          </w:p>
        </w:tc>
      </w:tr>
      <w:tr w:rsidR="00577C40">
        <w:trPr>
          <w:trHeight w:val="420"/>
        </w:trPr>
        <w:tc>
          <w:tcPr>
            <w:tcW w:w="2802" w:type="dxa"/>
            <w:vAlign w:val="center"/>
          </w:tcPr>
          <w:p w:rsidR="00577C40" w:rsidRDefault="00577C40">
            <w:pPr>
              <w:spacing w:afterLines="50" w:after="156"/>
              <w:rPr>
                <w:rFonts w:eastAsia="楷体" w:hint="eastAsia"/>
                <w:sz w:val="24"/>
              </w:rPr>
            </w:pPr>
            <w:r>
              <w:rPr>
                <w:rFonts w:eastAsia="楷体"/>
                <w:sz w:val="24"/>
              </w:rPr>
              <w:t>“</w:t>
            </w:r>
            <w:r>
              <w:rPr>
                <w:rFonts w:eastAsia="楷体" w:hint="eastAsia"/>
                <w:sz w:val="24"/>
              </w:rPr>
              <w:t>登记日</w:t>
            </w:r>
            <w:r>
              <w:rPr>
                <w:rFonts w:eastAsia="楷体"/>
                <w:sz w:val="24"/>
              </w:rPr>
              <w:t>”</w:t>
            </w:r>
          </w:p>
        </w:tc>
        <w:tc>
          <w:tcPr>
            <w:tcW w:w="5387" w:type="dxa"/>
            <w:vAlign w:val="center"/>
          </w:tcPr>
          <w:p w:rsidR="00577C40" w:rsidRDefault="00577C40">
            <w:pPr>
              <w:pStyle w:val="12"/>
              <w:tabs>
                <w:tab w:val="left" w:pos="0"/>
                <w:tab w:val="left" w:pos="709"/>
                <w:tab w:val="left" w:pos="851"/>
                <w:tab w:val="left" w:pos="1134"/>
              </w:tabs>
              <w:spacing w:afterLines="50" w:after="156"/>
              <w:ind w:firstLineChars="0" w:firstLine="0"/>
              <w:rPr>
                <w:rFonts w:ascii="Times New Roman" w:eastAsia="楷体" w:hAnsi="Times New Roman"/>
                <w:sz w:val="24"/>
              </w:rPr>
            </w:pPr>
            <w:r>
              <w:rPr>
                <w:rFonts w:ascii="Times New Roman" w:eastAsia="楷体" w:hAnsi="Times New Roman" w:hint="eastAsia"/>
                <w:sz w:val="24"/>
              </w:rPr>
              <w:t>指</w:t>
            </w:r>
            <w:r>
              <w:rPr>
                <w:rFonts w:ascii="楷体" w:eastAsia="楷体" w:hAnsi="楷体" w:cs="Arial"/>
                <w:sz w:val="24"/>
              </w:rPr>
              <w:t>本次投资所涉的</w:t>
            </w:r>
            <w:r>
              <w:rPr>
                <w:rFonts w:ascii="楷体" w:eastAsia="楷体" w:hAnsi="楷体" w:cs="Arial" w:hint="eastAsia"/>
                <w:sz w:val="24"/>
              </w:rPr>
              <w:t>标的</w:t>
            </w:r>
            <w:r>
              <w:rPr>
                <w:rFonts w:ascii="楷体" w:eastAsia="楷体" w:hAnsi="楷体" w:cs="Arial"/>
                <w:sz w:val="24"/>
              </w:rPr>
              <w:t>公司工商变更登记完成之日</w:t>
            </w:r>
            <w:r>
              <w:rPr>
                <w:rFonts w:ascii="楷体" w:eastAsia="楷体" w:hAnsi="楷体" w:cs="Arial" w:hint="eastAsia"/>
                <w:sz w:val="24"/>
              </w:rPr>
              <w:t>。</w:t>
            </w:r>
          </w:p>
        </w:tc>
      </w:tr>
      <w:tr w:rsidR="00577C40">
        <w:trPr>
          <w:trHeight w:val="420"/>
        </w:trPr>
        <w:tc>
          <w:tcPr>
            <w:tcW w:w="2802" w:type="dxa"/>
            <w:vAlign w:val="center"/>
          </w:tcPr>
          <w:p w:rsidR="00577C40" w:rsidRDefault="00577C40">
            <w:pPr>
              <w:spacing w:afterLines="50" w:after="156"/>
              <w:rPr>
                <w:rFonts w:eastAsia="楷体" w:hint="eastAsia"/>
                <w:sz w:val="24"/>
              </w:rPr>
            </w:pPr>
            <w:r>
              <w:rPr>
                <w:rFonts w:eastAsia="楷体" w:hint="eastAsia"/>
                <w:sz w:val="24"/>
              </w:rPr>
              <w:t>“过渡期”</w:t>
            </w:r>
          </w:p>
        </w:tc>
        <w:tc>
          <w:tcPr>
            <w:tcW w:w="5387" w:type="dxa"/>
            <w:vAlign w:val="center"/>
          </w:tcPr>
          <w:p w:rsidR="00577C40" w:rsidRDefault="00577C40">
            <w:pPr>
              <w:spacing w:afterLines="50" w:after="156"/>
              <w:rPr>
                <w:rFonts w:eastAsia="楷体" w:hint="eastAsia"/>
                <w:sz w:val="24"/>
              </w:rPr>
            </w:pPr>
            <w:r>
              <w:rPr>
                <w:rFonts w:eastAsia="楷体" w:hint="eastAsia"/>
                <w:color w:val="000000"/>
                <w:sz w:val="24"/>
              </w:rPr>
              <w:t>指自本协议签署之日起</w:t>
            </w:r>
            <w:r>
              <w:rPr>
                <w:rFonts w:eastAsia="楷体" w:hint="eastAsia"/>
                <w:sz w:val="24"/>
              </w:rPr>
              <w:t>至登记日止的时间段。</w:t>
            </w:r>
          </w:p>
        </w:tc>
      </w:tr>
      <w:tr w:rsidR="00577C40">
        <w:trPr>
          <w:trHeight w:val="465"/>
        </w:trPr>
        <w:tc>
          <w:tcPr>
            <w:tcW w:w="2802" w:type="dxa"/>
            <w:vAlign w:val="center"/>
          </w:tcPr>
          <w:p w:rsidR="00577C40" w:rsidRDefault="00577C40">
            <w:pPr>
              <w:spacing w:afterLines="50" w:after="156"/>
              <w:rPr>
                <w:rFonts w:eastAsia="楷体" w:hint="eastAsia"/>
                <w:color w:val="000000"/>
                <w:sz w:val="24"/>
              </w:rPr>
            </w:pPr>
            <w:r>
              <w:rPr>
                <w:rFonts w:eastAsia="楷体" w:hint="eastAsia"/>
                <w:color w:val="000000"/>
                <w:sz w:val="24"/>
              </w:rPr>
              <w:t>“元”</w:t>
            </w:r>
          </w:p>
        </w:tc>
        <w:tc>
          <w:tcPr>
            <w:tcW w:w="5387" w:type="dxa"/>
            <w:vAlign w:val="center"/>
          </w:tcPr>
          <w:p w:rsidR="00577C40" w:rsidRDefault="00577C40">
            <w:pPr>
              <w:spacing w:afterLines="50" w:after="156"/>
              <w:rPr>
                <w:rFonts w:eastAsia="楷体" w:hint="eastAsia"/>
                <w:color w:val="000000"/>
                <w:sz w:val="24"/>
              </w:rPr>
            </w:pPr>
            <w:r>
              <w:rPr>
                <w:rFonts w:eastAsia="楷体" w:hint="eastAsia"/>
                <w:color w:val="000000"/>
                <w:sz w:val="24"/>
              </w:rPr>
              <w:t>如无</w:t>
            </w:r>
            <w:r>
              <w:rPr>
                <w:rFonts w:eastAsia="楷体"/>
                <w:color w:val="000000"/>
                <w:sz w:val="24"/>
              </w:rPr>
              <w:t>特别说明，</w:t>
            </w:r>
            <w:r>
              <w:rPr>
                <w:rFonts w:eastAsia="楷体" w:hint="eastAsia"/>
                <w:color w:val="000000"/>
                <w:sz w:val="24"/>
              </w:rPr>
              <w:t>本协议中所指“元”均为人民币。</w:t>
            </w:r>
          </w:p>
        </w:tc>
      </w:tr>
    </w:tbl>
    <w:p w:rsidR="00577C40" w:rsidRDefault="00577C40">
      <w:pPr>
        <w:spacing w:line="360" w:lineRule="auto"/>
        <w:rPr>
          <w:rFonts w:eastAsia="楷体" w:hint="eastAsia"/>
          <w:color w:val="000000"/>
          <w:sz w:val="24"/>
        </w:rPr>
      </w:pPr>
      <w:r>
        <w:rPr>
          <w:rFonts w:eastAsia="楷体" w:hint="eastAsia"/>
          <w:color w:val="000000"/>
          <w:sz w:val="24"/>
        </w:rPr>
        <w:t>“投资金额”</w:t>
      </w:r>
      <w:r>
        <w:rPr>
          <w:rFonts w:eastAsia="楷体" w:hint="eastAsia"/>
          <w:color w:val="000000"/>
          <w:sz w:val="24"/>
        </w:rPr>
        <w:t xml:space="preserve">  </w:t>
      </w:r>
      <w:r>
        <w:rPr>
          <w:rFonts w:eastAsia="楷体" w:hint="eastAsia"/>
          <w:color w:val="000000"/>
          <w:sz w:val="24"/>
        </w:rPr>
        <w:t>指甲方实际投入标的公司的资金数额。</w:t>
      </w:r>
    </w:p>
    <w:p w:rsidR="00577C40" w:rsidRDefault="00577C40">
      <w:pPr>
        <w:spacing w:line="360" w:lineRule="auto"/>
        <w:rPr>
          <w:rFonts w:eastAsia="楷体" w:hint="eastAsia"/>
          <w:color w:val="000000"/>
          <w:sz w:val="24"/>
        </w:rPr>
      </w:pPr>
      <w:bookmarkStart w:id="2" w:name="_DV_M175"/>
      <w:bookmarkEnd w:id="2"/>
    </w:p>
    <w:p w:rsidR="00577C40" w:rsidRDefault="00577C40">
      <w:pPr>
        <w:pStyle w:val="1"/>
        <w:spacing w:beforeLines="50" w:before="156" w:afterLines="50" w:after="156"/>
        <w:ind w:left="839" w:hanging="839"/>
        <w:rPr>
          <w:rFonts w:ascii="Times New Roman" w:eastAsia="楷体"/>
          <w:sz w:val="24"/>
        </w:rPr>
      </w:pPr>
      <w:bookmarkStart w:id="3" w:name="_Toc231804419"/>
      <w:r>
        <w:rPr>
          <w:rFonts w:ascii="Times New Roman" w:eastAsia="楷体"/>
          <w:sz w:val="24"/>
        </w:rPr>
        <w:t>投资的前提条件</w:t>
      </w:r>
      <w:bookmarkEnd w:id="3"/>
    </w:p>
    <w:p w:rsidR="00577C40" w:rsidRDefault="00577C40">
      <w:pPr>
        <w:numPr>
          <w:ilvl w:val="0"/>
          <w:numId w:val="6"/>
        </w:numPr>
        <w:spacing w:line="360" w:lineRule="auto"/>
        <w:rPr>
          <w:rFonts w:eastAsia="楷体"/>
          <w:color w:val="000000"/>
          <w:sz w:val="24"/>
        </w:rPr>
      </w:pPr>
      <w:r>
        <w:rPr>
          <w:rFonts w:eastAsia="楷体" w:hint="eastAsia"/>
          <w:color w:val="000000"/>
          <w:sz w:val="24"/>
        </w:rPr>
        <w:t>各方确认，甲方在本协议项下的投资义务以下列全部条件的满足为前提：</w:t>
      </w:r>
    </w:p>
    <w:p w:rsidR="00577C40" w:rsidRDefault="00577C40">
      <w:pPr>
        <w:numPr>
          <w:ilvl w:val="0"/>
          <w:numId w:val="7"/>
        </w:numPr>
        <w:tabs>
          <w:tab w:val="clear" w:pos="540"/>
          <w:tab w:val="left" w:pos="1276"/>
        </w:tabs>
        <w:spacing w:line="360" w:lineRule="auto"/>
        <w:ind w:left="1276" w:hanging="709"/>
        <w:rPr>
          <w:rFonts w:eastAsia="楷体" w:hint="eastAsia"/>
          <w:color w:val="000000"/>
          <w:sz w:val="24"/>
        </w:rPr>
      </w:pPr>
      <w:r>
        <w:rPr>
          <w:rFonts w:eastAsia="楷体" w:hint="eastAsia"/>
          <w:color w:val="000000"/>
          <w:sz w:val="24"/>
        </w:rPr>
        <w:t>本次认购的各项事宜均得到各方相关权力机构的批准，各方同意并正式签署本协议及相关补充协议；</w:t>
      </w:r>
    </w:p>
    <w:p w:rsidR="00577C40" w:rsidRDefault="00577C40">
      <w:pPr>
        <w:numPr>
          <w:ilvl w:val="0"/>
          <w:numId w:val="7"/>
        </w:numPr>
        <w:tabs>
          <w:tab w:val="clear" w:pos="540"/>
          <w:tab w:val="left" w:pos="1276"/>
        </w:tabs>
        <w:spacing w:line="360" w:lineRule="auto"/>
        <w:ind w:left="1276" w:hanging="709"/>
        <w:rPr>
          <w:rFonts w:eastAsia="楷体"/>
          <w:color w:val="000000"/>
          <w:sz w:val="24"/>
        </w:rPr>
      </w:pPr>
      <w:r>
        <w:rPr>
          <w:rFonts w:eastAsia="楷体" w:hint="eastAsia"/>
          <w:color w:val="000000"/>
          <w:sz w:val="24"/>
        </w:rPr>
        <w:t>标的公司及</w:t>
      </w:r>
      <w:r>
        <w:rPr>
          <w:rFonts w:eastAsia="楷体" w:hint="eastAsia"/>
          <w:color w:val="000000"/>
          <w:sz w:val="24"/>
        </w:rPr>
        <w:t>/</w:t>
      </w:r>
      <w:r>
        <w:rPr>
          <w:rFonts w:eastAsia="楷体" w:hint="eastAsia"/>
          <w:color w:val="000000"/>
          <w:sz w:val="24"/>
        </w:rPr>
        <w:t>或乙方已经以书面形式或其他形式向甲方充分、真实</w:t>
      </w:r>
      <w:r w:rsidR="00D012E3">
        <w:rPr>
          <w:rFonts w:eastAsia="楷体" w:hint="eastAsia"/>
          <w:color w:val="000000"/>
          <w:sz w:val="24"/>
        </w:rPr>
        <w:t>、</w:t>
      </w:r>
      <w:r w:rsidR="00D012E3">
        <w:rPr>
          <w:rFonts w:eastAsia="楷体"/>
          <w:color w:val="000000"/>
          <w:sz w:val="24"/>
        </w:rPr>
        <w:t>完整</w:t>
      </w:r>
      <w:r>
        <w:rPr>
          <w:rFonts w:eastAsia="楷体" w:hint="eastAsia"/>
          <w:color w:val="000000"/>
          <w:sz w:val="24"/>
        </w:rPr>
        <w:t>披露甲方要求提供的标的公司的资产、负债、权益、对外担保以及与本协议及相关补充协议有关的</w:t>
      </w:r>
      <w:r w:rsidR="008A4ECE">
        <w:rPr>
          <w:rFonts w:eastAsia="楷体" w:hint="eastAsia"/>
          <w:color w:val="000000"/>
          <w:sz w:val="24"/>
        </w:rPr>
        <w:t>全部</w:t>
      </w:r>
      <w:r>
        <w:rPr>
          <w:rFonts w:eastAsia="楷体" w:hint="eastAsia"/>
          <w:color w:val="000000"/>
          <w:sz w:val="24"/>
        </w:rPr>
        <w:t>信息；</w:t>
      </w:r>
    </w:p>
    <w:p w:rsidR="00577C40" w:rsidRDefault="00577C40">
      <w:pPr>
        <w:numPr>
          <w:ilvl w:val="0"/>
          <w:numId w:val="7"/>
        </w:numPr>
        <w:tabs>
          <w:tab w:val="clear" w:pos="540"/>
          <w:tab w:val="left" w:pos="1276"/>
        </w:tabs>
        <w:spacing w:line="360" w:lineRule="auto"/>
        <w:ind w:left="1276" w:hanging="709"/>
        <w:rPr>
          <w:rFonts w:eastAsia="楷体" w:hint="eastAsia"/>
          <w:color w:val="000000"/>
          <w:sz w:val="24"/>
        </w:rPr>
      </w:pPr>
      <w:r>
        <w:rPr>
          <w:rFonts w:eastAsia="楷体" w:hint="eastAsia"/>
          <w:color w:val="000000"/>
          <w:sz w:val="24"/>
        </w:rPr>
        <w:t>截至交割日，标的</w:t>
      </w:r>
      <w:r>
        <w:rPr>
          <w:rFonts w:eastAsia="楷体"/>
          <w:color w:val="000000"/>
          <w:sz w:val="24"/>
        </w:rPr>
        <w:t>公司、</w:t>
      </w:r>
      <w:r>
        <w:rPr>
          <w:rFonts w:eastAsia="楷体" w:hint="eastAsia"/>
          <w:color w:val="000000"/>
          <w:sz w:val="24"/>
        </w:rPr>
        <w:t>乙方于</w:t>
      </w:r>
      <w:r>
        <w:rPr>
          <w:rFonts w:eastAsia="楷体"/>
          <w:color w:val="000000"/>
          <w:sz w:val="24"/>
        </w:rPr>
        <w:t>本协议项下的</w:t>
      </w:r>
      <w:r>
        <w:rPr>
          <w:rFonts w:eastAsia="楷体" w:hint="eastAsia"/>
          <w:color w:val="000000"/>
          <w:sz w:val="24"/>
        </w:rPr>
        <w:t>陈述及保证保持真实、准确、无重大遗漏且不具误导性，且标的公司、实际</w:t>
      </w:r>
      <w:r>
        <w:rPr>
          <w:rFonts w:eastAsia="楷体"/>
          <w:color w:val="000000"/>
          <w:sz w:val="24"/>
        </w:rPr>
        <w:t>控制人</w:t>
      </w:r>
      <w:r>
        <w:rPr>
          <w:rFonts w:eastAsia="楷体" w:hint="eastAsia"/>
          <w:color w:val="000000"/>
          <w:sz w:val="24"/>
        </w:rPr>
        <w:t>未违反本协议下约定的交割前相关义务（如适用）；</w:t>
      </w:r>
    </w:p>
    <w:p w:rsidR="00577C40" w:rsidRDefault="00577C40">
      <w:pPr>
        <w:numPr>
          <w:ilvl w:val="0"/>
          <w:numId w:val="7"/>
        </w:numPr>
        <w:tabs>
          <w:tab w:val="clear" w:pos="540"/>
          <w:tab w:val="left" w:pos="1276"/>
        </w:tabs>
        <w:spacing w:line="360" w:lineRule="auto"/>
        <w:ind w:left="1276" w:hanging="709"/>
        <w:rPr>
          <w:rFonts w:eastAsia="楷体"/>
          <w:color w:val="000000"/>
          <w:sz w:val="24"/>
        </w:rPr>
      </w:pPr>
      <w:r>
        <w:rPr>
          <w:rFonts w:eastAsia="楷体" w:hint="eastAsia"/>
          <w:color w:val="000000"/>
          <w:sz w:val="24"/>
        </w:rPr>
        <w:t>过渡期内，标的公司的经营或财务状况等方面不会发生重大不利变化，标的公司</w:t>
      </w:r>
      <w:r w:rsidR="00646CC3">
        <w:rPr>
          <w:rFonts w:eastAsia="楷体" w:hint="eastAsia"/>
          <w:color w:val="000000"/>
          <w:sz w:val="24"/>
        </w:rPr>
        <w:t>不会</w:t>
      </w:r>
      <w:r w:rsidR="00D854DA">
        <w:rPr>
          <w:rFonts w:eastAsia="楷体" w:hint="eastAsia"/>
          <w:color w:val="000000"/>
          <w:sz w:val="24"/>
        </w:rPr>
        <w:t>在</w:t>
      </w:r>
      <w:r w:rsidR="00D854DA">
        <w:rPr>
          <w:rFonts w:eastAsia="楷体"/>
          <w:color w:val="000000"/>
          <w:sz w:val="24"/>
        </w:rPr>
        <w:t>任何重大资产或财产上设立或允许设立任何权利负担，</w:t>
      </w:r>
      <w:r w:rsidR="00646CC3">
        <w:rPr>
          <w:rFonts w:eastAsia="楷体" w:hint="eastAsia"/>
          <w:color w:val="000000"/>
          <w:sz w:val="24"/>
        </w:rPr>
        <w:t>不会</w:t>
      </w:r>
      <w:r w:rsidR="00D854DA">
        <w:rPr>
          <w:rFonts w:eastAsia="楷体"/>
          <w:color w:val="000000"/>
          <w:sz w:val="24"/>
        </w:rPr>
        <w:t>以任何方式直接或间接地进行重大资产处置，也没有发生或承担任何重大债务；标的资产</w:t>
      </w:r>
      <w:r>
        <w:rPr>
          <w:rFonts w:eastAsia="楷体" w:hint="eastAsia"/>
          <w:color w:val="000000"/>
          <w:sz w:val="24"/>
        </w:rPr>
        <w:t>不存在重大瑕疵；</w:t>
      </w:r>
    </w:p>
    <w:p w:rsidR="00646CC3" w:rsidRDefault="00646CC3">
      <w:pPr>
        <w:numPr>
          <w:ilvl w:val="0"/>
          <w:numId w:val="7"/>
        </w:numPr>
        <w:tabs>
          <w:tab w:val="clear" w:pos="540"/>
          <w:tab w:val="left" w:pos="1276"/>
        </w:tabs>
        <w:spacing w:line="360" w:lineRule="auto"/>
        <w:ind w:left="1276" w:hanging="709"/>
        <w:rPr>
          <w:rFonts w:eastAsia="楷体" w:hint="eastAsia"/>
          <w:color w:val="000000"/>
          <w:sz w:val="24"/>
        </w:rPr>
      </w:pPr>
      <w:r>
        <w:rPr>
          <w:rFonts w:eastAsia="楷体" w:hint="eastAsia"/>
          <w:color w:val="000000"/>
          <w:sz w:val="24"/>
        </w:rPr>
        <w:t>乙方在</w:t>
      </w:r>
      <w:r>
        <w:rPr>
          <w:rFonts w:eastAsia="楷体"/>
          <w:color w:val="000000"/>
          <w:sz w:val="24"/>
        </w:rPr>
        <w:t>过渡期内不得转让其所持有的部分或全部标的公司股权，导致乙方丧失对标的公司直接或间接的控制权</w:t>
      </w:r>
      <w:r>
        <w:rPr>
          <w:rFonts w:eastAsia="楷体" w:hint="eastAsia"/>
          <w:color w:val="000000"/>
          <w:sz w:val="24"/>
        </w:rPr>
        <w:t>；</w:t>
      </w:r>
    </w:p>
    <w:p w:rsidR="00577C40" w:rsidRDefault="00577C40">
      <w:pPr>
        <w:numPr>
          <w:ilvl w:val="0"/>
          <w:numId w:val="7"/>
        </w:numPr>
        <w:tabs>
          <w:tab w:val="clear" w:pos="540"/>
          <w:tab w:val="left" w:pos="1276"/>
        </w:tabs>
        <w:spacing w:line="360" w:lineRule="auto"/>
        <w:ind w:left="1276" w:hanging="709"/>
        <w:rPr>
          <w:rFonts w:eastAsia="楷体" w:hint="eastAsia"/>
          <w:color w:val="000000"/>
          <w:sz w:val="24"/>
        </w:rPr>
      </w:pPr>
      <w:r>
        <w:rPr>
          <w:rFonts w:eastAsia="楷体" w:hint="eastAsia"/>
          <w:color w:val="000000"/>
          <w:sz w:val="24"/>
        </w:rPr>
        <w:t>截至</w:t>
      </w:r>
      <w:r>
        <w:rPr>
          <w:rFonts w:eastAsia="楷体"/>
          <w:color w:val="000000"/>
          <w:sz w:val="24"/>
        </w:rPr>
        <w:t>交割日，</w:t>
      </w:r>
      <w:r>
        <w:rPr>
          <w:rFonts w:eastAsia="楷体" w:hint="eastAsia"/>
          <w:color w:val="000000"/>
          <w:sz w:val="24"/>
        </w:rPr>
        <w:t>标的公司作为连续经营的实体，不存在亦不得有任何违法、违规的行为。</w:t>
      </w:r>
    </w:p>
    <w:p w:rsidR="00577C40" w:rsidRDefault="00577C40">
      <w:pPr>
        <w:numPr>
          <w:ilvl w:val="0"/>
          <w:numId w:val="6"/>
        </w:numPr>
        <w:spacing w:line="360" w:lineRule="auto"/>
        <w:rPr>
          <w:rFonts w:ascii="楷体" w:eastAsia="楷体" w:hAnsi="楷体" w:cs="Arial"/>
          <w:kern w:val="0"/>
          <w:sz w:val="24"/>
          <w:lang w:val="en-GB"/>
        </w:rPr>
      </w:pPr>
      <w:bookmarkStart w:id="4" w:name="_Toc191533720"/>
      <w:bookmarkStart w:id="5" w:name="_Toc192394640"/>
      <w:r>
        <w:rPr>
          <w:rFonts w:ascii="楷体" w:eastAsia="楷体" w:hAnsi="楷体" w:cs="Arial" w:hint="eastAsia"/>
          <w:kern w:val="0"/>
          <w:sz w:val="24"/>
          <w:lang w:val="en-GB"/>
        </w:rPr>
        <w:t>各方</w:t>
      </w:r>
      <w:r>
        <w:rPr>
          <w:rFonts w:ascii="楷体" w:eastAsia="楷体" w:hAnsi="楷体" w:cs="Arial"/>
          <w:kern w:val="0"/>
          <w:sz w:val="24"/>
          <w:lang w:val="en-GB"/>
        </w:rPr>
        <w:t>确认，上述第</w:t>
      </w:r>
      <w:r>
        <w:rPr>
          <w:rFonts w:eastAsia="楷体"/>
          <w:kern w:val="0"/>
          <w:sz w:val="24"/>
          <w:lang w:val="en-GB"/>
        </w:rPr>
        <w:t>2.1</w:t>
      </w:r>
      <w:r>
        <w:rPr>
          <w:rFonts w:ascii="楷体" w:eastAsia="楷体" w:hAnsi="楷体" w:cs="Arial" w:hint="eastAsia"/>
          <w:kern w:val="0"/>
          <w:sz w:val="24"/>
          <w:lang w:val="en-GB"/>
        </w:rPr>
        <w:t>款</w:t>
      </w:r>
      <w:r>
        <w:rPr>
          <w:rFonts w:ascii="楷体" w:eastAsia="楷体" w:hAnsi="楷体" w:cs="Arial"/>
          <w:kern w:val="0"/>
          <w:sz w:val="24"/>
          <w:lang w:val="en-GB"/>
        </w:rPr>
        <w:t>约定</w:t>
      </w:r>
      <w:r>
        <w:rPr>
          <w:rFonts w:ascii="楷体" w:eastAsia="楷体" w:hAnsi="楷体" w:cs="Arial" w:hint="eastAsia"/>
          <w:kern w:val="0"/>
          <w:sz w:val="24"/>
          <w:lang w:val="en-GB"/>
        </w:rPr>
        <w:t>的</w:t>
      </w:r>
      <w:r>
        <w:rPr>
          <w:rFonts w:ascii="楷体" w:eastAsia="楷体" w:hAnsi="楷体" w:cs="Arial"/>
          <w:kern w:val="0"/>
          <w:sz w:val="24"/>
          <w:lang w:val="en-GB"/>
        </w:rPr>
        <w:t>前提条件未在本协议签署之日起</w:t>
      </w:r>
      <w:r>
        <w:rPr>
          <w:rFonts w:ascii="楷体" w:eastAsia="楷体" w:hAnsi="楷体" w:cs="Arial" w:hint="eastAsia"/>
          <w:kern w:val="0"/>
          <w:sz w:val="24"/>
        </w:rPr>
        <w:t>30</w:t>
      </w:r>
      <w:r>
        <w:rPr>
          <w:rFonts w:ascii="楷体" w:eastAsia="楷体" w:hAnsi="楷体" w:cs="Arial" w:hint="eastAsia"/>
          <w:kern w:val="0"/>
          <w:sz w:val="24"/>
          <w:lang w:val="en-GB"/>
        </w:rPr>
        <w:t>日</w:t>
      </w:r>
      <w:r>
        <w:rPr>
          <w:rFonts w:ascii="楷体" w:eastAsia="楷体" w:hAnsi="楷体" w:cs="Arial"/>
          <w:kern w:val="0"/>
          <w:sz w:val="24"/>
          <w:lang w:val="en-GB"/>
        </w:rPr>
        <w:t>内或在投资方给予的宽限期内尚未全部得到满足，则投资方有权以书面通知其他</w:t>
      </w:r>
      <w:r>
        <w:rPr>
          <w:rFonts w:ascii="楷体" w:eastAsia="楷体" w:hAnsi="楷体" w:cs="Arial" w:hint="eastAsia"/>
          <w:kern w:val="0"/>
          <w:sz w:val="24"/>
          <w:lang w:val="en-GB"/>
        </w:rPr>
        <w:t>各</w:t>
      </w:r>
      <w:r>
        <w:rPr>
          <w:rFonts w:ascii="楷体" w:eastAsia="楷体" w:hAnsi="楷体" w:cs="Arial"/>
          <w:kern w:val="0"/>
          <w:sz w:val="24"/>
          <w:lang w:val="en-GB"/>
        </w:rPr>
        <w:t>方的方式单方解除本协议</w:t>
      </w:r>
      <w:r>
        <w:rPr>
          <w:rFonts w:ascii="楷体" w:eastAsia="楷体" w:hAnsi="楷体" w:cs="Arial" w:hint="eastAsia"/>
          <w:kern w:val="0"/>
          <w:sz w:val="24"/>
          <w:lang w:val="en-GB"/>
        </w:rPr>
        <w:t>及</w:t>
      </w:r>
      <w:r>
        <w:rPr>
          <w:rFonts w:ascii="楷体" w:eastAsia="楷体" w:hAnsi="楷体" w:cs="Arial"/>
          <w:kern w:val="0"/>
          <w:sz w:val="24"/>
          <w:lang w:val="en-GB"/>
        </w:rPr>
        <w:t>相关协议</w:t>
      </w:r>
      <w:r>
        <w:rPr>
          <w:rFonts w:ascii="楷体" w:eastAsia="楷体" w:hAnsi="楷体" w:cs="Arial" w:hint="eastAsia"/>
          <w:kern w:val="0"/>
          <w:sz w:val="24"/>
          <w:lang w:val="en-GB"/>
        </w:rPr>
        <w:t>而无需承担任何责任，</w:t>
      </w:r>
      <w:r>
        <w:rPr>
          <w:rFonts w:ascii="楷体" w:eastAsia="楷体" w:hAnsi="楷体" w:cs="Arial"/>
          <w:kern w:val="0"/>
          <w:sz w:val="24"/>
          <w:lang w:val="en-GB"/>
        </w:rPr>
        <w:t>本协议</w:t>
      </w:r>
      <w:r>
        <w:rPr>
          <w:rFonts w:ascii="楷体" w:eastAsia="楷体" w:hAnsi="楷体" w:cs="Arial" w:hint="eastAsia"/>
          <w:kern w:val="0"/>
          <w:sz w:val="24"/>
          <w:lang w:val="en-GB"/>
        </w:rPr>
        <w:t>及</w:t>
      </w:r>
      <w:r>
        <w:rPr>
          <w:rFonts w:ascii="楷体" w:eastAsia="楷体" w:hAnsi="楷体" w:cs="Arial"/>
          <w:kern w:val="0"/>
          <w:sz w:val="24"/>
          <w:lang w:val="en-GB"/>
        </w:rPr>
        <w:t>相关协议自投资方向其他方发送解除协议的书面通知之日起自动终止</w:t>
      </w:r>
      <w:r>
        <w:rPr>
          <w:rFonts w:ascii="楷体" w:eastAsia="楷体" w:hAnsi="楷体" w:cs="Arial" w:hint="eastAsia"/>
          <w:kern w:val="0"/>
          <w:sz w:val="24"/>
          <w:lang w:val="en-GB"/>
        </w:rPr>
        <w:t>。</w:t>
      </w:r>
    </w:p>
    <w:bookmarkEnd w:id="4"/>
    <w:bookmarkEnd w:id="5"/>
    <w:p w:rsidR="00577C40" w:rsidRDefault="00577C40">
      <w:pPr>
        <w:spacing w:line="360" w:lineRule="auto"/>
        <w:rPr>
          <w:rFonts w:eastAsia="楷体" w:hint="eastAsia"/>
          <w:color w:val="000000"/>
          <w:sz w:val="24"/>
          <w:lang w:val="en-GB"/>
        </w:rPr>
      </w:pPr>
    </w:p>
    <w:p w:rsidR="00577C40" w:rsidRDefault="00577C40">
      <w:pPr>
        <w:pStyle w:val="1"/>
        <w:spacing w:beforeLines="50" w:before="156" w:afterLines="50" w:after="156"/>
        <w:ind w:left="839" w:hanging="839"/>
        <w:rPr>
          <w:rFonts w:ascii="Times New Roman" w:eastAsia="楷体"/>
          <w:sz w:val="24"/>
        </w:rPr>
      </w:pPr>
      <w:r>
        <w:rPr>
          <w:rFonts w:ascii="Times New Roman" w:eastAsia="楷体"/>
          <w:sz w:val="24"/>
        </w:rPr>
        <w:t>标的公司增资扩股</w:t>
      </w:r>
    </w:p>
    <w:p w:rsidR="00577C40" w:rsidRDefault="00577C40">
      <w:pPr>
        <w:numPr>
          <w:ilvl w:val="0"/>
          <w:numId w:val="8"/>
        </w:numPr>
        <w:tabs>
          <w:tab w:val="clear" w:pos="540"/>
          <w:tab w:val="left" w:pos="567"/>
          <w:tab w:val="left" w:pos="851"/>
        </w:tabs>
        <w:spacing w:beforeLines="50" w:before="156" w:afterLines="50" w:after="156" w:line="360" w:lineRule="auto"/>
        <w:ind w:leftChars="-1" w:left="567" w:hangingChars="237" w:hanging="569"/>
        <w:rPr>
          <w:rFonts w:eastAsia="楷体" w:hint="eastAsia"/>
          <w:color w:val="000000"/>
          <w:sz w:val="24"/>
        </w:rPr>
      </w:pPr>
      <w:r>
        <w:rPr>
          <w:rFonts w:eastAsia="楷体" w:hint="eastAsia"/>
          <w:color w:val="000000"/>
          <w:sz w:val="24"/>
        </w:rPr>
        <w:t>各方同意，甲</w:t>
      </w:r>
      <w:r>
        <w:rPr>
          <w:rFonts w:eastAsia="楷体" w:hint="eastAsia"/>
          <w:color w:val="000000"/>
          <w:sz w:val="24"/>
          <w:lang w:val="en-GB"/>
        </w:rPr>
        <w:t>方按投前估值</w:t>
      </w:r>
      <w:r w:rsidR="004631EA">
        <w:rPr>
          <w:rFonts w:eastAsia="楷体" w:hint="eastAsia"/>
          <w:color w:val="000000"/>
          <w:sz w:val="24"/>
        </w:rPr>
        <w:t>【</w:t>
      </w:r>
      <w:r w:rsidR="004631EA">
        <w:rPr>
          <w:rFonts w:eastAsia="楷体"/>
          <w:color w:val="000000"/>
          <w:sz w:val="24"/>
        </w:rPr>
        <w:t>】</w:t>
      </w:r>
      <w:r>
        <w:rPr>
          <w:rFonts w:eastAsia="楷体" w:hint="eastAsia"/>
          <w:color w:val="000000"/>
          <w:sz w:val="24"/>
          <w:lang w:val="en-GB"/>
        </w:rPr>
        <w:t>亿元对标的公司进行投资。</w:t>
      </w:r>
      <w:r>
        <w:rPr>
          <w:rFonts w:eastAsia="楷体" w:hint="eastAsia"/>
          <w:color w:val="000000"/>
          <w:sz w:val="24"/>
        </w:rPr>
        <w:t>甲</w:t>
      </w:r>
      <w:r>
        <w:rPr>
          <w:rFonts w:eastAsia="楷体" w:hint="eastAsia"/>
          <w:color w:val="000000"/>
          <w:sz w:val="24"/>
          <w:lang w:val="en-GB"/>
        </w:rPr>
        <w:t>方本次投资金额为人民币</w:t>
      </w:r>
      <w:r w:rsidR="004631EA">
        <w:rPr>
          <w:rFonts w:eastAsia="楷体" w:hint="eastAsia"/>
          <w:color w:val="000000"/>
          <w:sz w:val="24"/>
          <w:lang w:val="en-GB"/>
        </w:rPr>
        <w:t>【】</w:t>
      </w:r>
      <w:r>
        <w:rPr>
          <w:rFonts w:eastAsia="楷体" w:hint="eastAsia"/>
          <w:color w:val="000000"/>
          <w:sz w:val="24"/>
          <w:lang w:val="en-GB"/>
        </w:rPr>
        <w:t>万元整【万元】，本次</w:t>
      </w:r>
      <w:r>
        <w:rPr>
          <w:rFonts w:eastAsia="楷体"/>
          <w:color w:val="000000"/>
          <w:sz w:val="24"/>
          <w:lang w:val="en-GB"/>
        </w:rPr>
        <w:t>增资完成后</w:t>
      </w:r>
      <w:r>
        <w:rPr>
          <w:rFonts w:eastAsia="楷体" w:hint="eastAsia"/>
          <w:color w:val="000000"/>
          <w:sz w:val="24"/>
          <w:lang w:val="en-GB"/>
        </w:rPr>
        <w:t>，</w:t>
      </w:r>
      <w:r>
        <w:rPr>
          <w:rFonts w:eastAsia="楷体"/>
          <w:color w:val="000000"/>
          <w:sz w:val="24"/>
          <w:lang w:val="en-GB"/>
        </w:rPr>
        <w:t>投资方</w:t>
      </w:r>
      <w:r>
        <w:rPr>
          <w:rFonts w:eastAsia="楷体" w:hint="eastAsia"/>
          <w:color w:val="000000"/>
          <w:sz w:val="24"/>
          <w:lang w:val="en-GB"/>
        </w:rPr>
        <w:t>可获得标的公司增资后</w:t>
      </w:r>
      <w:r>
        <w:rPr>
          <w:rFonts w:eastAsia="楷体" w:hint="eastAsia"/>
          <w:sz w:val="24"/>
          <w:lang w:val="en-GB"/>
        </w:rPr>
        <w:t>【】％的股权</w:t>
      </w:r>
      <w:r>
        <w:rPr>
          <w:rFonts w:eastAsia="楷体" w:hint="eastAsia"/>
          <w:color w:val="000000"/>
          <w:sz w:val="24"/>
        </w:rPr>
        <w:t>。本轮融资结束后，各投资方（包括甲</w:t>
      </w:r>
      <w:r>
        <w:rPr>
          <w:rFonts w:eastAsia="楷体" w:hint="eastAsia"/>
          <w:color w:val="000000"/>
          <w:sz w:val="24"/>
          <w:lang w:val="en-GB"/>
        </w:rPr>
        <w:t>方）</w:t>
      </w:r>
      <w:r>
        <w:rPr>
          <w:rFonts w:eastAsia="楷体" w:hint="eastAsia"/>
          <w:color w:val="000000"/>
          <w:sz w:val="24"/>
        </w:rPr>
        <w:t>的持股比例、新增注册资本，按本协议第</w:t>
      </w:r>
      <w:r>
        <w:rPr>
          <w:rFonts w:eastAsia="楷体" w:hint="eastAsia"/>
          <w:color w:val="000000"/>
          <w:sz w:val="24"/>
        </w:rPr>
        <w:t>3.2</w:t>
      </w:r>
      <w:r>
        <w:rPr>
          <w:rFonts w:eastAsia="楷体" w:hint="eastAsia"/>
          <w:color w:val="000000"/>
          <w:sz w:val="24"/>
        </w:rPr>
        <w:t>条约定的标准计算，并作为办理标的公司增资扩股相关工商备案登记手续的依据。</w:t>
      </w:r>
    </w:p>
    <w:p w:rsidR="00577C40" w:rsidRDefault="00577C40">
      <w:pPr>
        <w:numPr>
          <w:ilvl w:val="0"/>
          <w:numId w:val="8"/>
        </w:numPr>
        <w:tabs>
          <w:tab w:val="clear" w:pos="540"/>
          <w:tab w:val="left" w:pos="567"/>
          <w:tab w:val="left" w:pos="851"/>
        </w:tabs>
        <w:spacing w:beforeLines="50" w:before="156" w:afterLines="50" w:after="156" w:line="360" w:lineRule="auto"/>
        <w:ind w:leftChars="-1" w:left="567" w:hangingChars="237" w:hanging="569"/>
        <w:rPr>
          <w:rFonts w:eastAsia="楷体" w:hint="eastAsia"/>
          <w:color w:val="000000"/>
          <w:sz w:val="24"/>
        </w:rPr>
      </w:pPr>
      <w:r>
        <w:rPr>
          <w:rFonts w:eastAsia="楷体" w:hint="eastAsia"/>
          <w:color w:val="000000"/>
          <w:sz w:val="24"/>
        </w:rPr>
        <w:t>本轮融资完成后：</w:t>
      </w:r>
    </w:p>
    <w:p w:rsidR="00577C40" w:rsidRDefault="00577C40">
      <w:pPr>
        <w:tabs>
          <w:tab w:val="left" w:pos="709"/>
        </w:tabs>
        <w:spacing w:beforeLines="50" w:before="156" w:afterLines="50" w:after="156" w:line="360" w:lineRule="auto"/>
        <w:ind w:left="567"/>
        <w:rPr>
          <w:rFonts w:eastAsia="楷体"/>
          <w:color w:val="000000"/>
          <w:sz w:val="24"/>
        </w:rPr>
      </w:pPr>
      <w:r>
        <w:rPr>
          <w:rFonts w:eastAsia="楷体" w:hint="eastAsia"/>
          <w:color w:val="000000"/>
          <w:sz w:val="24"/>
        </w:rPr>
        <w:t>甲方的持股比例</w:t>
      </w:r>
      <w:r>
        <w:rPr>
          <w:rFonts w:eastAsia="楷体" w:hint="eastAsia"/>
          <w:color w:val="000000"/>
          <w:sz w:val="24"/>
        </w:rPr>
        <w:t>=</w:t>
      </w:r>
      <w:r>
        <w:rPr>
          <w:rFonts w:eastAsia="楷体" w:hint="eastAsia"/>
          <w:color w:val="000000"/>
          <w:sz w:val="24"/>
        </w:rPr>
        <w:t>甲方的实际投资金额</w:t>
      </w:r>
      <w:r>
        <w:rPr>
          <w:rFonts w:ascii="Arial" w:eastAsia="楷体" w:hAnsi="Arial" w:cs="Arial"/>
          <w:color w:val="000000"/>
          <w:sz w:val="24"/>
        </w:rPr>
        <w:t>÷</w:t>
      </w:r>
      <w:r>
        <w:rPr>
          <w:rFonts w:ascii="Arial" w:eastAsia="楷体" w:hAnsi="Arial" w:cs="Arial" w:hint="eastAsia"/>
          <w:color w:val="000000"/>
          <w:sz w:val="24"/>
        </w:rPr>
        <w:t>（</w:t>
      </w:r>
      <w:r w:rsidR="004631EA">
        <w:rPr>
          <w:rFonts w:eastAsia="楷体" w:hint="eastAsia"/>
          <w:color w:val="000000"/>
          <w:sz w:val="24"/>
        </w:rPr>
        <w:t>【】</w:t>
      </w:r>
      <w:r>
        <w:rPr>
          <w:rFonts w:ascii="Arial" w:eastAsia="楷体" w:hAnsi="Arial" w:cs="Arial" w:hint="eastAsia"/>
          <w:color w:val="000000"/>
          <w:sz w:val="24"/>
        </w:rPr>
        <w:t>亿元</w:t>
      </w:r>
      <w:r>
        <w:rPr>
          <w:rFonts w:ascii="Arial" w:eastAsia="楷体" w:hAnsi="Arial" w:cs="Arial" w:hint="eastAsia"/>
          <w:color w:val="000000"/>
          <w:sz w:val="24"/>
        </w:rPr>
        <w:t>+</w:t>
      </w:r>
      <w:r>
        <w:rPr>
          <w:rFonts w:ascii="Arial" w:eastAsia="楷体" w:hAnsi="Arial" w:cs="Arial" w:hint="eastAsia"/>
          <w:color w:val="000000"/>
          <w:sz w:val="24"/>
        </w:rPr>
        <w:t>本轮实际融资总额）</w:t>
      </w:r>
      <w:r>
        <w:rPr>
          <w:rFonts w:ascii="Arial" w:eastAsia="楷体" w:hAnsi="Arial" w:cs="Arial"/>
          <w:color w:val="000000"/>
          <w:sz w:val="24"/>
        </w:rPr>
        <w:t>×</w:t>
      </w:r>
      <w:r>
        <w:rPr>
          <w:rFonts w:eastAsia="楷体"/>
          <w:color w:val="000000"/>
          <w:sz w:val="24"/>
        </w:rPr>
        <w:t>100%</w:t>
      </w:r>
    </w:p>
    <w:p w:rsidR="00577C40" w:rsidRDefault="00577C40">
      <w:pPr>
        <w:tabs>
          <w:tab w:val="left" w:pos="709"/>
        </w:tabs>
        <w:spacing w:beforeLines="50" w:before="156" w:afterLines="50" w:after="156" w:line="360" w:lineRule="auto"/>
        <w:ind w:left="567"/>
        <w:rPr>
          <w:rFonts w:eastAsia="楷体" w:hint="eastAsia"/>
          <w:color w:val="000000"/>
          <w:sz w:val="24"/>
        </w:rPr>
      </w:pPr>
      <w:r>
        <w:rPr>
          <w:rFonts w:eastAsia="楷体" w:hint="eastAsia"/>
          <w:color w:val="000000"/>
          <w:sz w:val="24"/>
        </w:rPr>
        <w:t>甲方新增注册资本</w:t>
      </w:r>
      <w:r>
        <w:rPr>
          <w:rFonts w:eastAsia="楷体" w:hint="eastAsia"/>
          <w:color w:val="000000"/>
          <w:sz w:val="24"/>
        </w:rPr>
        <w:t>=</w:t>
      </w:r>
      <w:r>
        <w:rPr>
          <w:rFonts w:eastAsia="楷体" w:hint="eastAsia"/>
          <w:color w:val="000000"/>
          <w:sz w:val="24"/>
        </w:rPr>
        <w:t>【标的公司现有注册资本</w:t>
      </w:r>
      <w:r>
        <w:rPr>
          <w:rFonts w:ascii="Arial" w:eastAsia="楷体" w:hAnsi="Arial" w:cs="Arial"/>
          <w:color w:val="000000"/>
          <w:sz w:val="24"/>
        </w:rPr>
        <w:t>÷</w:t>
      </w:r>
      <w:r>
        <w:rPr>
          <w:rFonts w:ascii="Arial" w:eastAsia="楷体" w:hAnsi="Arial" w:cs="Arial" w:hint="eastAsia"/>
          <w:color w:val="000000"/>
          <w:sz w:val="24"/>
        </w:rPr>
        <w:t>（</w:t>
      </w:r>
      <w:r>
        <w:rPr>
          <w:rFonts w:ascii="Arial" w:eastAsia="楷体" w:hAnsi="Arial" w:cs="Arial" w:hint="eastAsia"/>
          <w:color w:val="000000"/>
          <w:sz w:val="24"/>
        </w:rPr>
        <w:t>1-</w:t>
      </w:r>
      <w:r>
        <w:rPr>
          <w:rFonts w:ascii="Arial" w:eastAsia="楷体" w:hAnsi="Arial" w:cs="Arial" w:hint="eastAsia"/>
          <w:color w:val="000000"/>
          <w:sz w:val="24"/>
        </w:rPr>
        <w:t>本轮新增的各方持股比例之和）】</w:t>
      </w:r>
      <w:r>
        <w:rPr>
          <w:rFonts w:ascii="Arial" w:eastAsia="楷体" w:hAnsi="Arial" w:cs="Arial"/>
          <w:color w:val="000000"/>
          <w:sz w:val="24"/>
        </w:rPr>
        <w:t>×</w:t>
      </w:r>
      <w:r>
        <w:rPr>
          <w:rFonts w:eastAsia="楷体" w:hint="eastAsia"/>
          <w:color w:val="000000"/>
          <w:sz w:val="24"/>
        </w:rPr>
        <w:t>本轮融资完成后</w:t>
      </w:r>
      <w:r>
        <w:rPr>
          <w:rFonts w:ascii="Arial" w:eastAsia="楷体" w:hAnsi="Arial" w:cs="Arial" w:hint="eastAsia"/>
          <w:color w:val="000000"/>
          <w:sz w:val="24"/>
        </w:rPr>
        <w:t>甲方</w:t>
      </w:r>
      <w:r>
        <w:rPr>
          <w:rFonts w:eastAsia="楷体" w:hint="eastAsia"/>
          <w:color w:val="000000"/>
          <w:sz w:val="24"/>
        </w:rPr>
        <w:t>的持股比例</w:t>
      </w:r>
    </w:p>
    <w:p w:rsidR="00577C40" w:rsidRDefault="00577C40">
      <w:pPr>
        <w:tabs>
          <w:tab w:val="left" w:pos="709"/>
        </w:tabs>
        <w:spacing w:beforeLines="50" w:before="156" w:afterLines="50" w:after="156" w:line="360" w:lineRule="auto"/>
        <w:ind w:left="567"/>
        <w:rPr>
          <w:rFonts w:eastAsia="楷体" w:hint="eastAsia"/>
          <w:color w:val="000000"/>
          <w:sz w:val="24"/>
        </w:rPr>
      </w:pPr>
      <w:r>
        <w:rPr>
          <w:rFonts w:eastAsia="楷体" w:hint="eastAsia"/>
          <w:color w:val="000000"/>
          <w:sz w:val="24"/>
        </w:rPr>
        <w:t>甲方投资总额中，除甲方新增注册资本外，其余部分应当全部计入标的公司资本公积。</w:t>
      </w:r>
    </w:p>
    <w:p w:rsidR="00577C40" w:rsidRDefault="00577C40">
      <w:pPr>
        <w:numPr>
          <w:ilvl w:val="0"/>
          <w:numId w:val="8"/>
        </w:numPr>
        <w:tabs>
          <w:tab w:val="clear" w:pos="540"/>
          <w:tab w:val="left" w:pos="567"/>
          <w:tab w:val="left" w:pos="851"/>
        </w:tabs>
        <w:spacing w:beforeLines="50" w:before="156" w:afterLines="50" w:after="156" w:line="360" w:lineRule="auto"/>
        <w:ind w:leftChars="-1" w:left="567" w:hangingChars="237" w:hanging="569"/>
        <w:rPr>
          <w:rFonts w:eastAsia="楷体" w:hint="eastAsia"/>
          <w:color w:val="000000"/>
          <w:sz w:val="24"/>
        </w:rPr>
      </w:pPr>
      <w:r>
        <w:rPr>
          <w:rFonts w:eastAsia="楷体" w:hint="eastAsia"/>
          <w:color w:val="000000"/>
          <w:sz w:val="24"/>
        </w:rPr>
        <w:t>各方同意，在</w:t>
      </w:r>
      <w:r>
        <w:rPr>
          <w:rFonts w:eastAsia="楷体"/>
          <w:color w:val="000000"/>
          <w:sz w:val="24"/>
        </w:rPr>
        <w:t>满足本协议第</w:t>
      </w:r>
      <w:r>
        <w:rPr>
          <w:rFonts w:eastAsia="楷体" w:hint="eastAsia"/>
          <w:color w:val="000000"/>
          <w:sz w:val="24"/>
        </w:rPr>
        <w:t>2.1</w:t>
      </w:r>
      <w:r>
        <w:rPr>
          <w:rFonts w:eastAsia="楷体" w:hint="eastAsia"/>
          <w:color w:val="000000"/>
          <w:sz w:val="24"/>
        </w:rPr>
        <w:t>款</w:t>
      </w:r>
      <w:r>
        <w:rPr>
          <w:rFonts w:eastAsia="楷体"/>
          <w:color w:val="000000"/>
          <w:sz w:val="24"/>
        </w:rPr>
        <w:t>约定的前提条件下，</w:t>
      </w:r>
      <w:r>
        <w:rPr>
          <w:rFonts w:eastAsia="楷体" w:hint="eastAsia"/>
          <w:color w:val="000000"/>
          <w:sz w:val="24"/>
        </w:rPr>
        <w:t>甲方于</w:t>
      </w:r>
      <w:r w:rsidR="004631EA">
        <w:rPr>
          <w:rFonts w:eastAsia="楷体" w:hint="eastAsia"/>
          <w:color w:val="000000"/>
          <w:sz w:val="24"/>
        </w:rPr>
        <w:t>【】</w:t>
      </w:r>
      <w:r>
        <w:rPr>
          <w:rFonts w:eastAsia="楷体" w:hint="eastAsia"/>
          <w:color w:val="000000"/>
          <w:sz w:val="24"/>
        </w:rPr>
        <w:t>年</w:t>
      </w:r>
      <w:r w:rsidR="004631EA">
        <w:rPr>
          <w:rFonts w:eastAsia="楷体" w:hint="eastAsia"/>
          <w:color w:val="000000"/>
          <w:sz w:val="24"/>
        </w:rPr>
        <w:t>【】</w:t>
      </w:r>
      <w:r>
        <w:rPr>
          <w:rFonts w:eastAsia="楷体" w:hint="eastAsia"/>
          <w:color w:val="000000"/>
          <w:sz w:val="24"/>
        </w:rPr>
        <w:t>月</w:t>
      </w:r>
      <w:r w:rsidR="004631EA">
        <w:rPr>
          <w:rFonts w:eastAsia="楷体" w:hint="eastAsia"/>
          <w:color w:val="000000"/>
          <w:sz w:val="24"/>
        </w:rPr>
        <w:t>【】</w:t>
      </w:r>
      <w:r>
        <w:rPr>
          <w:rFonts w:eastAsia="楷体" w:hint="eastAsia"/>
          <w:color w:val="000000"/>
          <w:sz w:val="24"/>
        </w:rPr>
        <w:t>日之前将投资款叁</w:t>
      </w:r>
      <w:r>
        <w:rPr>
          <w:rFonts w:eastAsia="楷体" w:cs="宋体" w:hint="eastAsia"/>
          <w:color w:val="000000"/>
          <w:sz w:val="24"/>
        </w:rPr>
        <w:t>仟贰佰</w:t>
      </w:r>
      <w:r>
        <w:rPr>
          <w:rFonts w:eastAsia="楷体" w:hint="eastAsia"/>
          <w:color w:val="000000"/>
          <w:sz w:val="24"/>
          <w:lang w:val="en-GB"/>
        </w:rPr>
        <w:t>万元【万元】</w:t>
      </w:r>
      <w:r>
        <w:rPr>
          <w:rFonts w:eastAsia="楷体" w:hint="eastAsia"/>
          <w:color w:val="000000"/>
          <w:sz w:val="24"/>
        </w:rPr>
        <w:t>人民币全额支付至标的公司指定账户。甲方支付完毕全部投资款项后，甲方在本协议项下的投资义务即告完成。</w:t>
      </w:r>
    </w:p>
    <w:p w:rsidR="00577C40" w:rsidRDefault="00577C40">
      <w:pPr>
        <w:tabs>
          <w:tab w:val="left" w:pos="709"/>
        </w:tabs>
        <w:spacing w:beforeLines="50" w:before="156" w:afterLines="50" w:after="156" w:line="360" w:lineRule="auto"/>
        <w:ind w:left="567"/>
        <w:rPr>
          <w:rFonts w:eastAsia="楷体" w:hint="eastAsia"/>
          <w:color w:val="000000"/>
          <w:sz w:val="24"/>
        </w:rPr>
      </w:pPr>
      <w:r>
        <w:rPr>
          <w:rFonts w:eastAsia="楷体" w:hint="eastAsia"/>
          <w:color w:val="000000"/>
          <w:sz w:val="24"/>
        </w:rPr>
        <w:t>甲方逾期付款</w:t>
      </w:r>
      <w:r>
        <w:rPr>
          <w:rFonts w:eastAsia="楷体" w:hint="eastAsia"/>
          <w:color w:val="000000"/>
          <w:sz w:val="24"/>
          <w:lang w:val="en-GB"/>
        </w:rPr>
        <w:t>超过</w:t>
      </w:r>
      <w:r>
        <w:rPr>
          <w:rFonts w:eastAsia="楷体" w:hint="eastAsia"/>
          <w:color w:val="000000"/>
          <w:sz w:val="24"/>
        </w:rPr>
        <w:t>10</w:t>
      </w:r>
      <w:r>
        <w:rPr>
          <w:rFonts w:eastAsia="楷体" w:hint="eastAsia"/>
          <w:color w:val="000000"/>
          <w:sz w:val="24"/>
          <w:lang w:val="en-GB"/>
        </w:rPr>
        <w:t>日的，</w:t>
      </w:r>
      <w:r>
        <w:rPr>
          <w:rFonts w:eastAsia="楷体" w:hint="eastAsia"/>
          <w:color w:val="000000"/>
          <w:sz w:val="24"/>
        </w:rPr>
        <w:t>标的公司及乙方有权解除本协议及相关协议；</w:t>
      </w:r>
      <w:r>
        <w:rPr>
          <w:rFonts w:eastAsia="楷体"/>
          <w:color w:val="000000"/>
          <w:sz w:val="24"/>
        </w:rPr>
        <w:t>但非因</w:t>
      </w:r>
      <w:r>
        <w:rPr>
          <w:rFonts w:eastAsia="楷体" w:hint="eastAsia"/>
          <w:color w:val="000000"/>
          <w:sz w:val="24"/>
        </w:rPr>
        <w:t>投资方</w:t>
      </w:r>
      <w:r>
        <w:rPr>
          <w:rFonts w:eastAsia="楷体"/>
          <w:color w:val="000000"/>
          <w:sz w:val="24"/>
        </w:rPr>
        <w:t>原因造成投资方未</w:t>
      </w:r>
      <w:r>
        <w:rPr>
          <w:rFonts w:eastAsia="楷体" w:hint="eastAsia"/>
          <w:color w:val="000000"/>
          <w:sz w:val="24"/>
        </w:rPr>
        <w:t>在</w:t>
      </w:r>
      <w:r>
        <w:rPr>
          <w:rFonts w:eastAsia="楷体"/>
          <w:color w:val="000000"/>
          <w:sz w:val="24"/>
        </w:rPr>
        <w:t>前述期限内支付增资款</w:t>
      </w:r>
      <w:r>
        <w:rPr>
          <w:rFonts w:eastAsia="楷体" w:hint="eastAsia"/>
          <w:color w:val="000000"/>
          <w:sz w:val="24"/>
        </w:rPr>
        <w:t>的，投资方</w:t>
      </w:r>
      <w:r>
        <w:rPr>
          <w:rFonts w:eastAsia="楷体"/>
          <w:color w:val="000000"/>
          <w:sz w:val="24"/>
        </w:rPr>
        <w:t>不承担任何</w:t>
      </w:r>
      <w:r>
        <w:rPr>
          <w:rFonts w:eastAsia="楷体" w:hint="eastAsia"/>
          <w:color w:val="000000"/>
          <w:sz w:val="24"/>
        </w:rPr>
        <w:t>责任。</w:t>
      </w:r>
    </w:p>
    <w:p w:rsidR="00577C40" w:rsidRDefault="00577C40">
      <w:pPr>
        <w:spacing w:line="360" w:lineRule="auto"/>
        <w:ind w:left="540" w:firstLineChars="11" w:firstLine="26"/>
        <w:rPr>
          <w:rFonts w:eastAsia="楷体" w:hint="eastAsia"/>
          <w:color w:val="000000"/>
          <w:sz w:val="24"/>
        </w:rPr>
      </w:pPr>
      <w:r>
        <w:rPr>
          <w:rFonts w:eastAsia="楷体" w:hint="eastAsia"/>
          <w:color w:val="000000"/>
          <w:sz w:val="24"/>
        </w:rPr>
        <w:t>标的公司收款账户：</w:t>
      </w:r>
    </w:p>
    <w:p w:rsidR="00577C40" w:rsidRDefault="00577C40">
      <w:pPr>
        <w:spacing w:line="360" w:lineRule="auto"/>
        <w:ind w:left="540" w:firstLineChars="11" w:firstLine="26"/>
        <w:rPr>
          <w:rFonts w:eastAsia="楷体" w:hint="eastAsia"/>
          <w:color w:val="000000"/>
          <w:sz w:val="24"/>
        </w:rPr>
      </w:pPr>
      <w:r>
        <w:rPr>
          <w:rFonts w:eastAsia="楷体" w:hint="eastAsia"/>
          <w:color w:val="000000"/>
          <w:sz w:val="24"/>
        </w:rPr>
        <w:t>户名：</w:t>
      </w:r>
      <w:r w:rsidR="006C6CE2">
        <w:rPr>
          <w:rFonts w:eastAsia="楷体" w:hint="eastAsia"/>
          <w:color w:val="000000"/>
          <w:sz w:val="24"/>
        </w:rPr>
        <w:t>【】公司</w:t>
      </w:r>
    </w:p>
    <w:p w:rsidR="00577C40" w:rsidRDefault="00577C40">
      <w:pPr>
        <w:spacing w:line="360" w:lineRule="auto"/>
        <w:ind w:left="540" w:firstLineChars="11" w:firstLine="26"/>
        <w:rPr>
          <w:rFonts w:eastAsia="楷体" w:hint="eastAsia"/>
          <w:color w:val="000000"/>
          <w:sz w:val="24"/>
        </w:rPr>
      </w:pPr>
      <w:r>
        <w:rPr>
          <w:rFonts w:eastAsia="楷体" w:hint="eastAsia"/>
          <w:color w:val="000000"/>
          <w:sz w:val="24"/>
        </w:rPr>
        <w:t>开户行：</w:t>
      </w:r>
      <w:r w:rsidR="004631EA">
        <w:rPr>
          <w:rFonts w:eastAsia="楷体" w:hint="eastAsia"/>
          <w:color w:val="000000"/>
          <w:sz w:val="24"/>
        </w:rPr>
        <w:t xml:space="preserve"> </w:t>
      </w:r>
    </w:p>
    <w:p w:rsidR="00577C40" w:rsidRDefault="00577C40">
      <w:pPr>
        <w:spacing w:line="360" w:lineRule="auto"/>
        <w:ind w:left="540" w:firstLineChars="11" w:firstLine="26"/>
        <w:rPr>
          <w:rFonts w:eastAsia="楷体" w:hint="eastAsia"/>
          <w:color w:val="000000"/>
          <w:sz w:val="24"/>
        </w:rPr>
      </w:pPr>
      <w:r>
        <w:rPr>
          <w:rFonts w:eastAsia="楷体" w:hint="eastAsia"/>
          <w:color w:val="000000"/>
          <w:sz w:val="24"/>
        </w:rPr>
        <w:t>账号：</w:t>
      </w:r>
    </w:p>
    <w:p w:rsidR="00577C40" w:rsidRDefault="00577C40">
      <w:pPr>
        <w:numPr>
          <w:ilvl w:val="0"/>
          <w:numId w:val="8"/>
        </w:numPr>
        <w:tabs>
          <w:tab w:val="clear" w:pos="540"/>
          <w:tab w:val="left" w:pos="567"/>
          <w:tab w:val="left" w:pos="851"/>
        </w:tabs>
        <w:spacing w:beforeLines="50" w:before="156" w:afterLines="50" w:after="156" w:line="360" w:lineRule="auto"/>
        <w:ind w:leftChars="-1" w:left="567" w:hangingChars="237" w:hanging="569"/>
        <w:rPr>
          <w:rFonts w:eastAsia="楷体" w:hint="eastAsia"/>
          <w:color w:val="000000"/>
          <w:sz w:val="24"/>
        </w:rPr>
      </w:pPr>
      <w:r>
        <w:rPr>
          <w:rFonts w:eastAsia="楷体" w:hint="eastAsia"/>
          <w:color w:val="000000"/>
          <w:sz w:val="24"/>
        </w:rPr>
        <w:t>甲</w:t>
      </w:r>
      <w:r>
        <w:rPr>
          <w:rFonts w:eastAsia="楷体"/>
          <w:color w:val="000000"/>
          <w:sz w:val="24"/>
        </w:rPr>
        <w:t>方</w:t>
      </w:r>
      <w:r>
        <w:rPr>
          <w:rFonts w:eastAsia="楷体" w:hint="eastAsia"/>
          <w:color w:val="000000"/>
          <w:sz w:val="24"/>
        </w:rPr>
        <w:t>完成全部投资付款义务</w:t>
      </w:r>
      <w:r>
        <w:rPr>
          <w:rFonts w:eastAsia="楷体"/>
          <w:color w:val="000000"/>
          <w:sz w:val="24"/>
        </w:rPr>
        <w:t>后，</w:t>
      </w:r>
      <w:r>
        <w:rPr>
          <w:rFonts w:eastAsia="楷体" w:hint="eastAsia"/>
          <w:color w:val="000000"/>
          <w:sz w:val="24"/>
        </w:rPr>
        <w:t>即成为</w:t>
      </w:r>
      <w:r>
        <w:rPr>
          <w:rFonts w:eastAsia="楷体"/>
          <w:color w:val="000000"/>
          <w:sz w:val="24"/>
        </w:rPr>
        <w:t>标的公司</w:t>
      </w:r>
      <w:r>
        <w:rPr>
          <w:rFonts w:eastAsia="楷体" w:hint="eastAsia"/>
          <w:color w:val="000000"/>
          <w:sz w:val="24"/>
        </w:rPr>
        <w:t>实际</w:t>
      </w:r>
      <w:r>
        <w:rPr>
          <w:rFonts w:eastAsia="楷体"/>
          <w:color w:val="000000"/>
          <w:sz w:val="24"/>
        </w:rPr>
        <w:t>股东，依照法律、本协议和公司章程的规定享有股东权利并承担股东义务。</w:t>
      </w:r>
    </w:p>
    <w:p w:rsidR="00577C40" w:rsidRDefault="00577C40">
      <w:pPr>
        <w:numPr>
          <w:ilvl w:val="0"/>
          <w:numId w:val="8"/>
        </w:numPr>
        <w:tabs>
          <w:tab w:val="clear" w:pos="540"/>
          <w:tab w:val="left" w:pos="567"/>
          <w:tab w:val="left" w:pos="851"/>
        </w:tabs>
        <w:spacing w:beforeLines="50" w:before="156" w:afterLines="50" w:after="156" w:line="360" w:lineRule="auto"/>
        <w:ind w:leftChars="-1" w:left="567" w:hangingChars="237" w:hanging="569"/>
        <w:rPr>
          <w:rFonts w:eastAsia="楷体" w:hint="eastAsia"/>
          <w:color w:val="000000"/>
          <w:sz w:val="24"/>
        </w:rPr>
      </w:pPr>
      <w:r>
        <w:rPr>
          <w:rFonts w:eastAsia="楷体"/>
          <w:color w:val="000000"/>
          <w:sz w:val="24"/>
        </w:rPr>
        <w:t>各方同意，</w:t>
      </w:r>
      <w:r>
        <w:rPr>
          <w:rFonts w:eastAsia="楷体" w:hint="eastAsia"/>
          <w:color w:val="000000"/>
          <w:sz w:val="24"/>
        </w:rPr>
        <w:t>甲</w:t>
      </w:r>
      <w:r>
        <w:rPr>
          <w:rFonts w:eastAsia="楷体"/>
          <w:color w:val="000000"/>
          <w:sz w:val="24"/>
        </w:rPr>
        <w:t>方对标的公司的全部出资用于标的公司正常经营需求</w:t>
      </w:r>
      <w:r>
        <w:rPr>
          <w:rFonts w:eastAsia="楷体" w:hint="eastAsia"/>
          <w:color w:val="000000"/>
          <w:sz w:val="24"/>
        </w:rPr>
        <w:t>，包含但不限于购买经营设备、市场宣传推广、招聘新员工、开发新服务产品、补充流动资金或经标的公司董事会批准的其它用途，不得用于偿还对股东的债务或进行金融产品投资</w:t>
      </w:r>
      <w:r w:rsidR="0066365A">
        <w:rPr>
          <w:rFonts w:eastAsia="楷体" w:hint="eastAsia"/>
          <w:color w:val="000000"/>
          <w:sz w:val="24"/>
        </w:rPr>
        <w:t>或</w:t>
      </w:r>
      <w:r w:rsidR="0066365A">
        <w:rPr>
          <w:rFonts w:eastAsia="楷体"/>
          <w:color w:val="000000"/>
          <w:sz w:val="24"/>
        </w:rPr>
        <w:t>用于非经营性支出、与</w:t>
      </w:r>
      <w:r w:rsidR="0066365A">
        <w:rPr>
          <w:rFonts w:eastAsia="楷体" w:hint="eastAsia"/>
          <w:color w:val="000000"/>
          <w:sz w:val="24"/>
        </w:rPr>
        <w:t>标的公司</w:t>
      </w:r>
      <w:r w:rsidR="0066365A">
        <w:rPr>
          <w:rFonts w:eastAsia="楷体"/>
          <w:color w:val="000000"/>
          <w:sz w:val="24"/>
        </w:rPr>
        <w:t>主营业务不相关的</w:t>
      </w:r>
      <w:r w:rsidR="0066365A">
        <w:rPr>
          <w:rFonts w:eastAsia="楷体" w:hint="eastAsia"/>
          <w:color w:val="000000"/>
          <w:sz w:val="24"/>
        </w:rPr>
        <w:t>其他</w:t>
      </w:r>
      <w:r w:rsidR="0066365A">
        <w:rPr>
          <w:rFonts w:eastAsia="楷体"/>
          <w:color w:val="000000"/>
          <w:sz w:val="24"/>
        </w:rPr>
        <w:t>经营性支出</w:t>
      </w:r>
      <w:r>
        <w:rPr>
          <w:rFonts w:eastAsia="楷体" w:hint="eastAsia"/>
          <w:color w:val="000000"/>
          <w:sz w:val="24"/>
        </w:rPr>
        <w:t>等其他用途。</w:t>
      </w:r>
    </w:p>
    <w:p w:rsidR="00577C40" w:rsidRDefault="00577C40">
      <w:pPr>
        <w:numPr>
          <w:ilvl w:val="0"/>
          <w:numId w:val="8"/>
        </w:numPr>
        <w:tabs>
          <w:tab w:val="clear" w:pos="540"/>
          <w:tab w:val="left" w:pos="567"/>
          <w:tab w:val="left" w:pos="851"/>
        </w:tabs>
        <w:spacing w:beforeLines="50" w:before="156" w:afterLines="50" w:after="156" w:line="360" w:lineRule="auto"/>
        <w:ind w:leftChars="-1" w:left="567" w:hangingChars="237" w:hanging="569"/>
        <w:rPr>
          <w:rFonts w:eastAsia="楷体"/>
          <w:color w:val="000000"/>
          <w:sz w:val="24"/>
        </w:rPr>
      </w:pPr>
      <w:r>
        <w:rPr>
          <w:rFonts w:eastAsia="楷体" w:hint="eastAsia"/>
          <w:color w:val="000000"/>
          <w:sz w:val="24"/>
        </w:rPr>
        <w:t>各方同意，各方自行承担因签署、</w:t>
      </w:r>
      <w:r>
        <w:rPr>
          <w:rFonts w:eastAsia="楷体"/>
          <w:color w:val="000000"/>
          <w:sz w:val="24"/>
        </w:rPr>
        <w:t>履行</w:t>
      </w:r>
      <w:r>
        <w:rPr>
          <w:rFonts w:eastAsia="楷体" w:hint="eastAsia"/>
          <w:color w:val="000000"/>
          <w:sz w:val="24"/>
        </w:rPr>
        <w:t>本协议及其他因本次投资所产生的一切费用及税项。</w:t>
      </w:r>
      <w:r>
        <w:rPr>
          <w:rFonts w:eastAsia="楷体"/>
          <w:sz w:val="24"/>
        </w:rPr>
        <w:t>法律法规或政策</w:t>
      </w:r>
      <w:r>
        <w:rPr>
          <w:rFonts w:eastAsia="楷体"/>
          <w:color w:val="000000"/>
          <w:sz w:val="24"/>
        </w:rPr>
        <w:t>没有</w:t>
      </w:r>
      <w:r>
        <w:rPr>
          <w:rFonts w:eastAsia="楷体"/>
          <w:sz w:val="24"/>
        </w:rPr>
        <w:t>明确规定</w:t>
      </w:r>
      <w:r>
        <w:rPr>
          <w:rFonts w:eastAsia="楷体" w:hint="eastAsia"/>
          <w:sz w:val="24"/>
        </w:rPr>
        <w:t>或</w:t>
      </w:r>
      <w:r>
        <w:rPr>
          <w:rFonts w:eastAsia="楷体"/>
          <w:sz w:val="24"/>
        </w:rPr>
        <w:t>各方未另行约定的，</w:t>
      </w:r>
      <w:r>
        <w:rPr>
          <w:rFonts w:eastAsia="楷体" w:hint="eastAsia"/>
          <w:sz w:val="24"/>
        </w:rPr>
        <w:t>甲方</w:t>
      </w:r>
      <w:r>
        <w:rPr>
          <w:rFonts w:eastAsia="楷体"/>
          <w:sz w:val="24"/>
        </w:rPr>
        <w:t>与</w:t>
      </w:r>
      <w:r>
        <w:rPr>
          <w:rFonts w:eastAsia="楷体" w:hint="eastAsia"/>
          <w:sz w:val="24"/>
        </w:rPr>
        <w:t>标的公司</w:t>
      </w:r>
      <w:r>
        <w:rPr>
          <w:rFonts w:eastAsia="楷体"/>
          <w:sz w:val="24"/>
        </w:rPr>
        <w:t>各承担</w:t>
      </w:r>
      <w:r>
        <w:rPr>
          <w:rFonts w:eastAsia="楷体"/>
          <w:sz w:val="24"/>
        </w:rPr>
        <w:t>50%</w:t>
      </w:r>
      <w:r>
        <w:rPr>
          <w:rFonts w:eastAsia="楷体" w:hint="eastAsia"/>
          <w:sz w:val="24"/>
        </w:rPr>
        <w:t>。</w:t>
      </w:r>
    </w:p>
    <w:p w:rsidR="00577C40" w:rsidRDefault="00577C40">
      <w:pPr>
        <w:spacing w:line="360" w:lineRule="auto"/>
        <w:rPr>
          <w:rFonts w:eastAsia="楷体" w:hint="eastAsia"/>
          <w:color w:val="000000"/>
          <w:sz w:val="24"/>
        </w:rPr>
      </w:pPr>
    </w:p>
    <w:p w:rsidR="00577C40" w:rsidRDefault="00577C40">
      <w:pPr>
        <w:pStyle w:val="1"/>
        <w:spacing w:beforeLines="50" w:before="156" w:afterLines="50" w:after="156"/>
        <w:ind w:left="839" w:hanging="839"/>
        <w:rPr>
          <w:rFonts w:ascii="Times New Roman" w:eastAsia="楷体"/>
          <w:sz w:val="24"/>
        </w:rPr>
      </w:pPr>
      <w:r>
        <w:rPr>
          <w:rFonts w:ascii="Times New Roman" w:eastAsia="楷体"/>
          <w:sz w:val="24"/>
        </w:rPr>
        <w:t>变更登记手续</w:t>
      </w:r>
    </w:p>
    <w:p w:rsidR="00577C40" w:rsidRDefault="00577C40">
      <w:pPr>
        <w:numPr>
          <w:ilvl w:val="1"/>
          <w:numId w:val="9"/>
        </w:numPr>
        <w:spacing w:line="360" w:lineRule="auto"/>
        <w:rPr>
          <w:rFonts w:eastAsia="楷体"/>
          <w:color w:val="000000"/>
          <w:sz w:val="24"/>
        </w:rPr>
      </w:pPr>
      <w:r>
        <w:rPr>
          <w:rFonts w:eastAsia="楷体"/>
          <w:color w:val="000000"/>
          <w:sz w:val="24"/>
        </w:rPr>
        <w:t>各方同意，由标的公司负责委托有资质的会计师事务所对</w:t>
      </w:r>
      <w:r>
        <w:rPr>
          <w:rFonts w:eastAsia="楷体" w:hint="eastAsia"/>
          <w:color w:val="000000"/>
          <w:sz w:val="24"/>
        </w:rPr>
        <w:t>甲</w:t>
      </w:r>
      <w:r>
        <w:rPr>
          <w:rFonts w:eastAsia="楷体"/>
          <w:color w:val="000000"/>
          <w:sz w:val="24"/>
        </w:rPr>
        <w:t>方的出资进行验资并出具相应的验资报告</w:t>
      </w:r>
      <w:r>
        <w:rPr>
          <w:rFonts w:eastAsia="楷体" w:hint="eastAsia"/>
          <w:color w:val="000000"/>
          <w:sz w:val="24"/>
        </w:rPr>
        <w:t>，标的</w:t>
      </w:r>
      <w:r>
        <w:rPr>
          <w:rFonts w:eastAsia="楷体"/>
          <w:color w:val="000000"/>
          <w:sz w:val="24"/>
        </w:rPr>
        <w:t>公司应向投资方送交一份</w:t>
      </w:r>
      <w:r>
        <w:rPr>
          <w:rFonts w:eastAsia="楷体" w:hint="eastAsia"/>
          <w:color w:val="000000"/>
          <w:sz w:val="24"/>
        </w:rPr>
        <w:t>验资</w:t>
      </w:r>
      <w:r>
        <w:rPr>
          <w:rFonts w:eastAsia="楷体"/>
          <w:color w:val="000000"/>
          <w:sz w:val="24"/>
        </w:rPr>
        <w:t>报告原件</w:t>
      </w:r>
      <w:r>
        <w:rPr>
          <w:rFonts w:eastAsia="楷体" w:hint="eastAsia"/>
          <w:color w:val="000000"/>
          <w:sz w:val="24"/>
        </w:rPr>
        <w:t>。</w:t>
      </w:r>
      <w:r>
        <w:rPr>
          <w:rFonts w:eastAsia="楷体"/>
          <w:color w:val="000000"/>
          <w:sz w:val="24"/>
        </w:rPr>
        <w:t>同时，标的公司应当在公司股东名册中将</w:t>
      </w:r>
      <w:r>
        <w:rPr>
          <w:rFonts w:eastAsia="楷体" w:hint="eastAsia"/>
          <w:color w:val="000000"/>
          <w:sz w:val="24"/>
        </w:rPr>
        <w:t>甲方</w:t>
      </w:r>
      <w:r>
        <w:rPr>
          <w:rFonts w:eastAsia="楷体"/>
          <w:color w:val="000000"/>
          <w:sz w:val="24"/>
        </w:rPr>
        <w:t>登记为公司股东。由标的公司负责办理相应的工商登记变更手续</w:t>
      </w:r>
      <w:r>
        <w:rPr>
          <w:rFonts w:eastAsia="楷体" w:hint="eastAsia"/>
          <w:color w:val="000000"/>
          <w:sz w:val="24"/>
        </w:rPr>
        <w:t>并承担相应费用</w:t>
      </w:r>
      <w:r>
        <w:rPr>
          <w:rFonts w:eastAsia="楷体"/>
          <w:color w:val="000000"/>
          <w:sz w:val="24"/>
        </w:rPr>
        <w:t>。</w:t>
      </w:r>
    </w:p>
    <w:p w:rsidR="00577C40" w:rsidRDefault="00577C40">
      <w:pPr>
        <w:numPr>
          <w:ilvl w:val="1"/>
          <w:numId w:val="9"/>
        </w:numPr>
        <w:spacing w:line="360" w:lineRule="auto"/>
        <w:rPr>
          <w:rFonts w:eastAsia="楷体"/>
          <w:color w:val="000000"/>
          <w:sz w:val="24"/>
        </w:rPr>
      </w:pPr>
      <w:r>
        <w:rPr>
          <w:rFonts w:eastAsia="楷体" w:hint="eastAsia"/>
          <w:color w:val="000000"/>
          <w:sz w:val="24"/>
        </w:rPr>
        <w:t>乙方及标的公司</w:t>
      </w:r>
      <w:r>
        <w:rPr>
          <w:rFonts w:eastAsia="楷体"/>
          <w:color w:val="000000"/>
          <w:sz w:val="24"/>
        </w:rPr>
        <w:t>承诺，自甲方向标的公司支付</w:t>
      </w:r>
      <w:r>
        <w:rPr>
          <w:rFonts w:eastAsia="楷体" w:hint="eastAsia"/>
          <w:color w:val="000000"/>
          <w:sz w:val="24"/>
        </w:rPr>
        <w:t>完毕全部</w:t>
      </w:r>
      <w:r>
        <w:rPr>
          <w:rFonts w:eastAsia="楷体"/>
          <w:color w:val="000000"/>
          <w:sz w:val="24"/>
        </w:rPr>
        <w:t>增资投资款</w:t>
      </w:r>
      <w:r>
        <w:rPr>
          <w:rFonts w:eastAsia="楷体" w:hint="eastAsia"/>
          <w:color w:val="000000"/>
          <w:sz w:val="24"/>
        </w:rPr>
        <w:t>后</w:t>
      </w:r>
      <w:r>
        <w:rPr>
          <w:rFonts w:eastAsia="楷体" w:hint="eastAsia"/>
          <w:color w:val="000000"/>
          <w:sz w:val="24"/>
        </w:rPr>
        <w:t>60</w:t>
      </w:r>
      <w:r>
        <w:rPr>
          <w:rFonts w:eastAsia="楷体" w:hint="eastAsia"/>
          <w:color w:val="000000"/>
          <w:sz w:val="24"/>
        </w:rPr>
        <w:t>个工作日内，办理本次</w:t>
      </w:r>
      <w:r>
        <w:rPr>
          <w:rFonts w:eastAsia="楷体"/>
          <w:color w:val="000000"/>
          <w:sz w:val="24"/>
        </w:rPr>
        <w:t>增资的</w:t>
      </w:r>
      <w:r>
        <w:rPr>
          <w:rFonts w:eastAsia="楷体" w:hint="eastAsia"/>
          <w:color w:val="000000"/>
          <w:sz w:val="24"/>
        </w:rPr>
        <w:t>工商变更备案登记手续。</w:t>
      </w:r>
    </w:p>
    <w:p w:rsidR="00577C40" w:rsidRDefault="00577C40">
      <w:pPr>
        <w:numPr>
          <w:ilvl w:val="1"/>
          <w:numId w:val="9"/>
        </w:numPr>
        <w:spacing w:line="360" w:lineRule="auto"/>
        <w:rPr>
          <w:rFonts w:eastAsia="楷体"/>
          <w:color w:val="000000"/>
          <w:sz w:val="24"/>
        </w:rPr>
      </w:pPr>
      <w:r>
        <w:rPr>
          <w:rFonts w:ascii="楷体" w:eastAsia="楷体" w:hAnsi="楷体" w:cs="Arial" w:hint="eastAsia"/>
          <w:kern w:val="0"/>
          <w:sz w:val="24"/>
          <w:lang w:val="en-GB"/>
        </w:rPr>
        <w:t>若本次增资的工商登记手续未在第</w:t>
      </w:r>
      <w:r>
        <w:rPr>
          <w:rFonts w:eastAsia="楷体"/>
          <w:kern w:val="0"/>
          <w:sz w:val="24"/>
          <w:lang w:val="en-GB"/>
        </w:rPr>
        <w:t>4.2</w:t>
      </w:r>
      <w:r>
        <w:rPr>
          <w:rFonts w:ascii="楷体" w:eastAsia="楷体" w:hAnsi="楷体" w:cs="Arial" w:hint="eastAsia"/>
          <w:kern w:val="0"/>
          <w:sz w:val="24"/>
          <w:lang w:val="en-GB"/>
        </w:rPr>
        <w:t>款约定</w:t>
      </w:r>
      <w:r>
        <w:rPr>
          <w:rFonts w:ascii="楷体" w:eastAsia="楷体" w:hAnsi="楷体" w:cs="Arial"/>
          <w:kern w:val="0"/>
          <w:sz w:val="24"/>
          <w:lang w:val="en-GB"/>
        </w:rPr>
        <w:t>期限内办理完毕</w:t>
      </w:r>
      <w:r>
        <w:rPr>
          <w:rFonts w:ascii="楷体" w:eastAsia="楷体" w:hAnsi="楷体" w:cs="Arial" w:hint="eastAsia"/>
          <w:kern w:val="0"/>
          <w:sz w:val="24"/>
        </w:rPr>
        <w:t>,且</w:t>
      </w:r>
      <w:r>
        <w:rPr>
          <w:rFonts w:ascii="楷体" w:eastAsia="楷体" w:hAnsi="楷体" w:cs="Arial" w:hint="eastAsia"/>
          <w:kern w:val="0"/>
          <w:sz w:val="24"/>
          <w:lang w:val="en-GB"/>
        </w:rPr>
        <w:t>逾期</w:t>
      </w:r>
      <w:r>
        <w:rPr>
          <w:rFonts w:ascii="楷体" w:eastAsia="楷体" w:hAnsi="楷体" w:cs="Arial" w:hint="eastAsia"/>
          <w:kern w:val="0"/>
          <w:sz w:val="24"/>
        </w:rPr>
        <w:t>3</w:t>
      </w:r>
      <w:r>
        <w:rPr>
          <w:rFonts w:eastAsia="楷体"/>
          <w:kern w:val="0"/>
          <w:sz w:val="24"/>
          <w:lang w:val="en-GB"/>
        </w:rPr>
        <w:t>0</w:t>
      </w:r>
      <w:r>
        <w:rPr>
          <w:rFonts w:ascii="楷体" w:eastAsia="楷体" w:hAnsi="楷体" w:cs="Arial" w:hint="eastAsia"/>
          <w:kern w:val="0"/>
          <w:sz w:val="24"/>
          <w:lang w:val="en-GB"/>
        </w:rPr>
        <w:t>日仍未办理完毕本次增资的工商变更登记手续的，投资方有权以书面通知的形式终止本协议及</w:t>
      </w:r>
      <w:r>
        <w:rPr>
          <w:rFonts w:ascii="楷体" w:eastAsia="楷体" w:hAnsi="楷体" w:cs="Arial"/>
          <w:kern w:val="0"/>
          <w:sz w:val="24"/>
          <w:lang w:val="en-GB"/>
        </w:rPr>
        <w:t>相关协议</w:t>
      </w:r>
      <w:r>
        <w:rPr>
          <w:rFonts w:ascii="楷体" w:eastAsia="楷体" w:hAnsi="楷体" w:cs="Arial" w:hint="eastAsia"/>
          <w:kern w:val="0"/>
          <w:sz w:val="24"/>
          <w:lang w:val="en-GB"/>
        </w:rPr>
        <w:t>，该通知一经送达立即生效。标的公司应当在上述通知送达之日起</w:t>
      </w:r>
      <w:r>
        <w:rPr>
          <w:rFonts w:eastAsia="楷体"/>
          <w:kern w:val="0"/>
          <w:sz w:val="24"/>
          <w:lang w:val="en-GB"/>
        </w:rPr>
        <w:t>10</w:t>
      </w:r>
      <w:r>
        <w:rPr>
          <w:rFonts w:ascii="楷体" w:eastAsia="楷体" w:hAnsi="楷体" w:cs="Arial" w:hint="eastAsia"/>
          <w:kern w:val="0"/>
          <w:sz w:val="24"/>
          <w:lang w:val="en-GB"/>
        </w:rPr>
        <w:t>日内向投资方指定账户退还投资方已经支付的增资款，并根据中国人民银行公布的同期贷款基准利率支付该增资款自到达标的公司账户之日起（含该日）至返还予投资方之日止（不含该日）产生的利息。</w:t>
      </w:r>
    </w:p>
    <w:p w:rsidR="00577C40" w:rsidRDefault="00577C40">
      <w:pPr>
        <w:spacing w:line="360" w:lineRule="auto"/>
        <w:ind w:left="540" w:firstLineChars="11" w:firstLine="26"/>
        <w:rPr>
          <w:rFonts w:eastAsia="楷体"/>
          <w:color w:val="000000"/>
          <w:sz w:val="24"/>
        </w:rPr>
      </w:pPr>
    </w:p>
    <w:p w:rsidR="00577C40" w:rsidRDefault="00577C40">
      <w:pPr>
        <w:spacing w:line="360" w:lineRule="auto"/>
        <w:rPr>
          <w:rFonts w:eastAsia="楷体" w:hint="eastAsia"/>
          <w:color w:val="000000"/>
          <w:sz w:val="24"/>
        </w:rPr>
      </w:pPr>
    </w:p>
    <w:p w:rsidR="00577C40" w:rsidRDefault="00577C40">
      <w:pPr>
        <w:pStyle w:val="1"/>
        <w:spacing w:beforeLines="50" w:before="156" w:afterLines="50" w:after="156"/>
        <w:ind w:left="839" w:hanging="839"/>
        <w:rPr>
          <w:rFonts w:ascii="Times New Roman" w:eastAsia="楷体" w:hint="default"/>
          <w:sz w:val="24"/>
        </w:rPr>
      </w:pPr>
      <w:r>
        <w:rPr>
          <w:rFonts w:ascii="Times New Roman" w:eastAsia="楷体"/>
          <w:sz w:val="24"/>
        </w:rPr>
        <w:t>过渡期</w:t>
      </w:r>
    </w:p>
    <w:p w:rsidR="00577C40" w:rsidRDefault="00577C40">
      <w:pPr>
        <w:numPr>
          <w:ilvl w:val="1"/>
          <w:numId w:val="10"/>
        </w:numPr>
        <w:spacing w:line="360" w:lineRule="auto"/>
        <w:rPr>
          <w:rFonts w:ascii="楷体" w:eastAsia="楷体" w:hAnsi="楷体" w:cs="Arial"/>
          <w:kern w:val="0"/>
          <w:sz w:val="24"/>
          <w:lang w:val="en-GB"/>
        </w:rPr>
      </w:pPr>
      <w:r>
        <w:rPr>
          <w:rFonts w:ascii="楷体" w:eastAsia="楷体" w:hAnsi="楷体" w:cs="Arial" w:hint="eastAsia"/>
          <w:kern w:val="0"/>
          <w:sz w:val="24"/>
          <w:lang w:val="en-GB"/>
        </w:rPr>
        <w:t>照常经营</w:t>
      </w:r>
    </w:p>
    <w:p w:rsidR="00577C40" w:rsidRDefault="00577C40">
      <w:pPr>
        <w:widowControl/>
        <w:spacing w:line="360" w:lineRule="auto"/>
        <w:ind w:left="567" w:hanging="2"/>
        <w:jc w:val="left"/>
        <w:rPr>
          <w:rFonts w:ascii="楷体" w:eastAsia="楷体" w:hAnsi="楷体" w:cs="Arial"/>
          <w:kern w:val="0"/>
          <w:sz w:val="24"/>
          <w:lang w:val="en-GB"/>
        </w:rPr>
      </w:pPr>
      <w:r>
        <w:rPr>
          <w:rFonts w:ascii="楷体" w:eastAsia="楷体" w:hAnsi="楷体" w:cs="Arial" w:hint="eastAsia"/>
          <w:kern w:val="0"/>
          <w:sz w:val="24"/>
          <w:lang w:val="en-GB"/>
        </w:rPr>
        <w:t>过渡期内</w:t>
      </w:r>
      <w:r>
        <w:rPr>
          <w:rFonts w:ascii="楷体" w:eastAsia="楷体" w:hAnsi="楷体" w:cs="Arial"/>
          <w:kern w:val="0"/>
          <w:sz w:val="24"/>
          <w:lang w:val="en-GB"/>
        </w:rPr>
        <w:t>，</w:t>
      </w:r>
      <w:r>
        <w:rPr>
          <w:rFonts w:ascii="楷体" w:eastAsia="楷体" w:hAnsi="楷体" w:cs="Arial" w:hint="eastAsia"/>
          <w:kern w:val="0"/>
          <w:sz w:val="24"/>
          <w:lang w:val="en-GB"/>
        </w:rPr>
        <w:t>实际控制人</w:t>
      </w:r>
      <w:r>
        <w:rPr>
          <w:rFonts w:ascii="楷体" w:eastAsia="楷体" w:hAnsi="楷体" w:cs="Arial"/>
          <w:kern w:val="0"/>
          <w:sz w:val="24"/>
          <w:lang w:val="en-GB"/>
        </w:rPr>
        <w:t>应</w:t>
      </w:r>
      <w:r>
        <w:rPr>
          <w:rFonts w:ascii="楷体" w:eastAsia="楷体" w:hAnsi="楷体" w:cs="Arial" w:hint="eastAsia"/>
          <w:kern w:val="0"/>
          <w:sz w:val="24"/>
          <w:lang w:val="en-GB"/>
        </w:rPr>
        <w:t>确保标的</w:t>
      </w:r>
      <w:r>
        <w:rPr>
          <w:rFonts w:ascii="楷体" w:eastAsia="楷体" w:hAnsi="楷体" w:cs="Arial"/>
          <w:kern w:val="0"/>
          <w:sz w:val="24"/>
          <w:lang w:val="en-GB"/>
        </w:rPr>
        <w:t>公司按照与以往惯例一致的方式从事</w:t>
      </w:r>
      <w:r>
        <w:rPr>
          <w:rFonts w:ascii="楷体" w:eastAsia="楷体" w:hAnsi="楷体" w:cs="Arial" w:hint="eastAsia"/>
          <w:kern w:val="0"/>
          <w:sz w:val="24"/>
          <w:lang w:val="en-GB"/>
        </w:rPr>
        <w:t>日常</w:t>
      </w:r>
      <w:r>
        <w:rPr>
          <w:rFonts w:ascii="楷体" w:eastAsia="楷体" w:hAnsi="楷体" w:cs="Arial"/>
          <w:kern w:val="0"/>
          <w:sz w:val="24"/>
          <w:lang w:val="en-GB"/>
        </w:rPr>
        <w:t>经营活动，并确保本协议的陈述和保证于登记日仍然是真实、完整、准确和无误导的，如同该陈述和保证是于登记日作出的一样。</w:t>
      </w:r>
    </w:p>
    <w:p w:rsidR="00577C40" w:rsidRDefault="00577C40">
      <w:pPr>
        <w:numPr>
          <w:ilvl w:val="1"/>
          <w:numId w:val="10"/>
        </w:numPr>
        <w:spacing w:line="360" w:lineRule="auto"/>
        <w:rPr>
          <w:rFonts w:ascii="楷体" w:eastAsia="楷体" w:hAnsi="楷体" w:cs="Arial" w:hint="eastAsia"/>
          <w:kern w:val="0"/>
          <w:sz w:val="24"/>
          <w:lang w:val="en-GB"/>
        </w:rPr>
      </w:pPr>
      <w:r>
        <w:rPr>
          <w:rFonts w:ascii="楷体" w:eastAsia="楷体" w:hAnsi="楷体" w:cs="Arial" w:hint="eastAsia"/>
          <w:kern w:val="0"/>
          <w:sz w:val="24"/>
          <w:lang w:val="en-GB"/>
        </w:rPr>
        <w:t>利润分享</w:t>
      </w:r>
    </w:p>
    <w:p w:rsidR="00577C40" w:rsidRDefault="00577C40">
      <w:pPr>
        <w:widowControl/>
        <w:spacing w:line="360" w:lineRule="auto"/>
        <w:ind w:left="567" w:hanging="2"/>
        <w:jc w:val="left"/>
        <w:rPr>
          <w:rFonts w:ascii="楷体" w:eastAsia="楷体" w:hAnsi="楷体" w:cs="Arial" w:hint="eastAsia"/>
          <w:kern w:val="0"/>
          <w:sz w:val="24"/>
          <w:lang w:val="en-GB"/>
        </w:rPr>
      </w:pPr>
      <w:r>
        <w:rPr>
          <w:rFonts w:ascii="楷体" w:eastAsia="楷体" w:hAnsi="楷体" w:cs="Arial" w:hint="eastAsia"/>
          <w:kern w:val="0"/>
          <w:sz w:val="24"/>
          <w:lang w:val="en-GB"/>
        </w:rPr>
        <w:t>实际控制人同意，登记日前，标的公司不进行任何形式的利润分配；交割日后，标的公司所有资本公积、盈余公积和未分配利润等全部所有者权益由本次增资完成后的所有股东（包括投资方）按照其实际出资比例享有。</w:t>
      </w:r>
    </w:p>
    <w:p w:rsidR="00577C40" w:rsidRDefault="00577C40">
      <w:pPr>
        <w:widowControl/>
        <w:spacing w:line="360" w:lineRule="auto"/>
        <w:ind w:left="1276"/>
        <w:rPr>
          <w:rFonts w:ascii="楷体" w:eastAsia="楷体" w:hAnsi="楷体" w:hint="eastAsia"/>
          <w:bCs/>
          <w:sz w:val="24"/>
          <w:lang w:val="en-GB"/>
        </w:rPr>
      </w:pPr>
    </w:p>
    <w:p w:rsidR="00577C40" w:rsidRDefault="00577C40">
      <w:pPr>
        <w:pStyle w:val="1"/>
        <w:spacing w:beforeLines="50" w:before="156" w:afterLines="50" w:after="156"/>
        <w:ind w:left="839" w:hanging="839"/>
        <w:rPr>
          <w:rFonts w:ascii="Times New Roman" w:eastAsia="楷体"/>
          <w:sz w:val="24"/>
        </w:rPr>
      </w:pPr>
      <w:r>
        <w:rPr>
          <w:rFonts w:ascii="Times New Roman" w:eastAsia="楷体"/>
          <w:sz w:val="24"/>
        </w:rPr>
        <w:t>甲方的知情权</w:t>
      </w:r>
    </w:p>
    <w:p w:rsidR="00577C40" w:rsidRDefault="00577C40">
      <w:pPr>
        <w:numPr>
          <w:ilvl w:val="1"/>
          <w:numId w:val="11"/>
        </w:numPr>
        <w:tabs>
          <w:tab w:val="left" w:pos="525"/>
          <w:tab w:val="left" w:pos="1134"/>
          <w:tab w:val="left" w:pos="1276"/>
        </w:tabs>
        <w:spacing w:line="360" w:lineRule="auto"/>
        <w:rPr>
          <w:rFonts w:eastAsia="楷体" w:hint="eastAsia"/>
          <w:bCs/>
          <w:color w:val="000000"/>
          <w:sz w:val="24"/>
        </w:rPr>
      </w:pPr>
      <w:r>
        <w:rPr>
          <w:rFonts w:eastAsia="楷体" w:hint="eastAsia"/>
          <w:sz w:val="24"/>
        </w:rPr>
        <w:t>乙方和标的公司承诺在每个季度结束后一个月内向甲方提供上季度合并财</w:t>
      </w:r>
      <w:r>
        <w:rPr>
          <w:rFonts w:eastAsia="楷体" w:hint="eastAsia"/>
          <w:bCs/>
          <w:color w:val="000000"/>
          <w:sz w:val="24"/>
        </w:rPr>
        <w:t>务报表及经营情况分析，包括但不限于资产负债表、损益表、现金流量表和利润表等。</w:t>
      </w:r>
      <w:r w:rsidR="0066365A">
        <w:rPr>
          <w:rFonts w:eastAsia="楷体" w:hint="eastAsia"/>
          <w:bCs/>
          <w:color w:val="000000"/>
          <w:sz w:val="24"/>
        </w:rPr>
        <w:t>在</w:t>
      </w:r>
      <w:r w:rsidR="0066365A">
        <w:rPr>
          <w:rFonts w:eastAsia="楷体"/>
          <w:bCs/>
          <w:color w:val="000000"/>
          <w:sz w:val="24"/>
        </w:rPr>
        <w:t>确有必要的情况下，甲方可以要求乙方和标的公司提供</w:t>
      </w:r>
      <w:r w:rsidR="0066365A">
        <w:rPr>
          <w:rFonts w:eastAsia="楷体" w:hint="eastAsia"/>
          <w:bCs/>
          <w:color w:val="000000"/>
          <w:sz w:val="24"/>
        </w:rPr>
        <w:t>月度</w:t>
      </w:r>
      <w:r w:rsidR="0066365A">
        <w:rPr>
          <w:rFonts w:eastAsia="楷体"/>
          <w:bCs/>
          <w:color w:val="000000"/>
          <w:sz w:val="24"/>
        </w:rPr>
        <w:t>合并财务报表及经营情况</w:t>
      </w:r>
      <w:r w:rsidR="0066365A">
        <w:rPr>
          <w:rFonts w:eastAsia="楷体" w:hint="eastAsia"/>
          <w:bCs/>
          <w:color w:val="000000"/>
          <w:sz w:val="24"/>
        </w:rPr>
        <w:t>分析</w:t>
      </w:r>
      <w:r w:rsidR="0066365A">
        <w:rPr>
          <w:rFonts w:eastAsia="楷体"/>
          <w:bCs/>
          <w:color w:val="000000"/>
          <w:sz w:val="24"/>
        </w:rPr>
        <w:t>。</w:t>
      </w:r>
    </w:p>
    <w:p w:rsidR="00577C40" w:rsidRDefault="00577C40">
      <w:pPr>
        <w:numPr>
          <w:ilvl w:val="1"/>
          <w:numId w:val="11"/>
        </w:numPr>
        <w:spacing w:line="360" w:lineRule="auto"/>
        <w:rPr>
          <w:rFonts w:eastAsia="楷体" w:hint="eastAsia"/>
          <w:bCs/>
          <w:color w:val="000000"/>
          <w:sz w:val="24"/>
        </w:rPr>
      </w:pPr>
      <w:r>
        <w:rPr>
          <w:rFonts w:eastAsia="楷体" w:hint="eastAsia"/>
          <w:bCs/>
          <w:color w:val="000000"/>
          <w:sz w:val="24"/>
        </w:rPr>
        <w:t>乙方和标的公司承诺在每半年结束后的二个月内向甲方提供上半年的半年合并财务报表、标的公司上半年预算执行情况及下半年的执行计划（包括对原计划的调整）。</w:t>
      </w:r>
    </w:p>
    <w:p w:rsidR="00577C40" w:rsidRDefault="00577C40">
      <w:pPr>
        <w:numPr>
          <w:ilvl w:val="1"/>
          <w:numId w:val="11"/>
        </w:numPr>
        <w:spacing w:line="360" w:lineRule="auto"/>
        <w:rPr>
          <w:rFonts w:eastAsia="楷体" w:hint="eastAsia"/>
          <w:bCs/>
          <w:color w:val="000000"/>
          <w:sz w:val="24"/>
        </w:rPr>
      </w:pPr>
      <w:r>
        <w:rPr>
          <w:rFonts w:eastAsia="楷体" w:hint="eastAsia"/>
          <w:bCs/>
          <w:color w:val="000000"/>
          <w:sz w:val="24"/>
        </w:rPr>
        <w:t>乙方和标的公司承诺在每个会计年度结束后的四个月内向甲方提供经审计的该会计年度财务报表。</w:t>
      </w:r>
    </w:p>
    <w:p w:rsidR="00577C40" w:rsidRDefault="00577C40">
      <w:pPr>
        <w:numPr>
          <w:ilvl w:val="1"/>
          <w:numId w:val="11"/>
        </w:numPr>
        <w:spacing w:line="360" w:lineRule="auto"/>
        <w:rPr>
          <w:rFonts w:eastAsia="楷体" w:hint="eastAsia"/>
          <w:bCs/>
          <w:color w:val="000000"/>
          <w:sz w:val="24"/>
        </w:rPr>
      </w:pPr>
      <w:r>
        <w:rPr>
          <w:rFonts w:eastAsia="楷体" w:hint="eastAsia"/>
          <w:bCs/>
          <w:color w:val="000000"/>
          <w:sz w:val="24"/>
        </w:rPr>
        <w:t>乙方和标的公司承诺在每个会计年度开始后的三个月内向甲方提供该会计年度的规划及预算。</w:t>
      </w:r>
    </w:p>
    <w:p w:rsidR="00577C40" w:rsidRDefault="00577C40">
      <w:pPr>
        <w:numPr>
          <w:ilvl w:val="1"/>
          <w:numId w:val="11"/>
        </w:numPr>
        <w:spacing w:line="360" w:lineRule="auto"/>
        <w:rPr>
          <w:rFonts w:eastAsia="楷体"/>
          <w:bCs/>
          <w:color w:val="000000"/>
          <w:sz w:val="24"/>
        </w:rPr>
      </w:pPr>
      <w:r>
        <w:rPr>
          <w:rFonts w:eastAsia="楷体"/>
          <w:bCs/>
          <w:color w:val="000000"/>
          <w:sz w:val="24"/>
        </w:rPr>
        <w:t>标的公司之财务数据应由</w:t>
      </w:r>
      <w:r>
        <w:rPr>
          <w:rFonts w:eastAsia="楷体" w:hint="eastAsia"/>
          <w:bCs/>
          <w:color w:val="000000"/>
          <w:sz w:val="24"/>
        </w:rPr>
        <w:t>具有证券资格的会计师</w:t>
      </w:r>
      <w:r>
        <w:rPr>
          <w:rFonts w:eastAsia="楷体"/>
          <w:bCs/>
          <w:color w:val="000000"/>
          <w:sz w:val="24"/>
        </w:rPr>
        <w:t>事务所以中国会计准则、国际会计</w:t>
      </w:r>
      <w:r>
        <w:rPr>
          <w:rFonts w:eastAsia="楷体"/>
          <w:sz w:val="24"/>
        </w:rPr>
        <w:t>准则或</w:t>
      </w:r>
      <w:r>
        <w:rPr>
          <w:rFonts w:eastAsia="楷体"/>
          <w:bCs/>
          <w:color w:val="000000"/>
          <w:sz w:val="24"/>
        </w:rPr>
        <w:t>者其他任何</w:t>
      </w:r>
      <w:r>
        <w:rPr>
          <w:rFonts w:eastAsia="楷体" w:hint="eastAsia"/>
          <w:bCs/>
          <w:color w:val="000000"/>
          <w:sz w:val="24"/>
        </w:rPr>
        <w:t>经甲乙双方书面</w:t>
      </w:r>
      <w:r>
        <w:rPr>
          <w:rFonts w:eastAsia="楷体"/>
          <w:bCs/>
          <w:color w:val="000000"/>
          <w:sz w:val="24"/>
        </w:rPr>
        <w:t>认可之会计准则进行审计。</w:t>
      </w:r>
    </w:p>
    <w:p w:rsidR="00084282" w:rsidRDefault="00084282">
      <w:pPr>
        <w:numPr>
          <w:ilvl w:val="1"/>
          <w:numId w:val="11"/>
        </w:numPr>
        <w:spacing w:line="360" w:lineRule="auto"/>
        <w:rPr>
          <w:rFonts w:eastAsia="楷体" w:hint="eastAsia"/>
          <w:bCs/>
          <w:color w:val="000000"/>
          <w:sz w:val="24"/>
        </w:rPr>
      </w:pPr>
      <w:r>
        <w:rPr>
          <w:rFonts w:eastAsia="楷体" w:hint="eastAsia"/>
          <w:bCs/>
          <w:color w:val="000000"/>
          <w:sz w:val="24"/>
        </w:rPr>
        <w:t>在不影响</w:t>
      </w:r>
      <w:r>
        <w:rPr>
          <w:rFonts w:eastAsia="楷体"/>
          <w:bCs/>
          <w:color w:val="000000"/>
          <w:sz w:val="24"/>
        </w:rPr>
        <w:t>标的公司</w:t>
      </w:r>
      <w:r>
        <w:rPr>
          <w:rFonts w:eastAsia="楷体" w:hint="eastAsia"/>
          <w:bCs/>
          <w:color w:val="000000"/>
          <w:sz w:val="24"/>
        </w:rPr>
        <w:t>的</w:t>
      </w:r>
      <w:r>
        <w:rPr>
          <w:rFonts w:eastAsia="楷体"/>
          <w:bCs/>
          <w:color w:val="000000"/>
          <w:sz w:val="24"/>
        </w:rPr>
        <w:t>正常</w:t>
      </w:r>
      <w:r>
        <w:rPr>
          <w:rFonts w:eastAsia="楷体" w:hint="eastAsia"/>
          <w:bCs/>
          <w:color w:val="000000"/>
          <w:sz w:val="24"/>
        </w:rPr>
        <w:t>经营</w:t>
      </w:r>
      <w:r>
        <w:rPr>
          <w:rFonts w:eastAsia="楷体"/>
          <w:bCs/>
          <w:color w:val="000000"/>
          <w:sz w:val="24"/>
        </w:rPr>
        <w:t>和运作前提下，甲方可根据自身需要派出自己的审计人员或聘请独立的审计师对标的公司进行审计，该审计人员或审计师有权了解、查看标的公司全部的财务报表、财务</w:t>
      </w:r>
      <w:r>
        <w:rPr>
          <w:rFonts w:eastAsia="楷体" w:hint="eastAsia"/>
          <w:bCs/>
          <w:color w:val="000000"/>
          <w:sz w:val="24"/>
        </w:rPr>
        <w:t>凭证</w:t>
      </w:r>
      <w:r>
        <w:rPr>
          <w:rFonts w:eastAsia="楷体"/>
          <w:bCs/>
          <w:color w:val="000000"/>
          <w:sz w:val="24"/>
        </w:rPr>
        <w:t>、原始单据以及其他的公司资料。该种审计</w:t>
      </w:r>
      <w:r>
        <w:rPr>
          <w:rFonts w:eastAsia="楷体" w:hint="eastAsia"/>
          <w:bCs/>
          <w:color w:val="000000"/>
          <w:sz w:val="24"/>
        </w:rPr>
        <w:t>的</w:t>
      </w:r>
      <w:r>
        <w:rPr>
          <w:rFonts w:eastAsia="楷体"/>
          <w:bCs/>
          <w:color w:val="000000"/>
          <w:sz w:val="24"/>
        </w:rPr>
        <w:t>总数每年不得超过一次，标的公司应当为该种审计提供必要的准备并予以积极协助与配合。但</w:t>
      </w:r>
      <w:r>
        <w:rPr>
          <w:rFonts w:eastAsia="楷体" w:hint="eastAsia"/>
          <w:bCs/>
          <w:color w:val="000000"/>
          <w:sz w:val="24"/>
        </w:rPr>
        <w:t>标的公司</w:t>
      </w:r>
      <w:r>
        <w:rPr>
          <w:rFonts w:eastAsia="楷体"/>
          <w:bCs/>
          <w:color w:val="000000"/>
          <w:sz w:val="24"/>
        </w:rPr>
        <w:t>已聘请国内具有证券从业资格的会计师出具审计报告的情形除外。</w:t>
      </w:r>
    </w:p>
    <w:p w:rsidR="00577C40" w:rsidRDefault="00577C40">
      <w:pPr>
        <w:spacing w:line="360" w:lineRule="auto"/>
        <w:ind w:left="525"/>
        <w:rPr>
          <w:rFonts w:eastAsia="楷体" w:hint="eastAsia"/>
          <w:color w:val="FF0000"/>
          <w:sz w:val="24"/>
        </w:rPr>
      </w:pPr>
    </w:p>
    <w:p w:rsidR="00577C40" w:rsidRDefault="00577C40">
      <w:pPr>
        <w:pStyle w:val="1"/>
        <w:spacing w:beforeLines="50" w:before="156" w:afterLines="50" w:after="156"/>
        <w:ind w:left="839" w:hanging="839"/>
        <w:rPr>
          <w:rFonts w:ascii="Times New Roman" w:eastAsia="楷体"/>
          <w:sz w:val="24"/>
        </w:rPr>
      </w:pPr>
      <w:r>
        <w:rPr>
          <w:rFonts w:ascii="Times New Roman" w:eastAsia="楷体"/>
          <w:sz w:val="24"/>
        </w:rPr>
        <w:t>保证和承诺</w:t>
      </w:r>
    </w:p>
    <w:p w:rsidR="00577C40" w:rsidRDefault="00577C40">
      <w:pPr>
        <w:spacing w:line="360" w:lineRule="auto"/>
        <w:ind w:firstLineChars="200" w:firstLine="480"/>
        <w:rPr>
          <w:rFonts w:eastAsia="楷体"/>
          <w:color w:val="000000"/>
          <w:sz w:val="24"/>
        </w:rPr>
      </w:pPr>
      <w:r>
        <w:rPr>
          <w:rFonts w:eastAsia="楷体"/>
          <w:bCs/>
          <w:color w:val="000000"/>
          <w:sz w:val="24"/>
        </w:rPr>
        <w:t>本协议各方分别而非连带地声明、保证及承诺如下：</w:t>
      </w:r>
    </w:p>
    <w:p w:rsidR="00577C40" w:rsidRDefault="00577C40">
      <w:pPr>
        <w:numPr>
          <w:ilvl w:val="1"/>
          <w:numId w:val="12"/>
        </w:numPr>
        <w:spacing w:line="360" w:lineRule="auto"/>
        <w:rPr>
          <w:rFonts w:eastAsia="楷体"/>
          <w:bCs/>
          <w:color w:val="000000"/>
          <w:sz w:val="24"/>
        </w:rPr>
      </w:pPr>
      <w:r>
        <w:rPr>
          <w:rFonts w:eastAsia="楷体"/>
          <w:bCs/>
          <w:color w:val="000000"/>
          <w:sz w:val="24"/>
        </w:rPr>
        <w:t>其拥有签署并履行本协议的全部、充分</w:t>
      </w:r>
      <w:r>
        <w:rPr>
          <w:rFonts w:eastAsia="楷体" w:hint="eastAsia"/>
          <w:bCs/>
          <w:color w:val="000000"/>
          <w:sz w:val="24"/>
        </w:rPr>
        <w:t>的</w:t>
      </w:r>
      <w:r>
        <w:rPr>
          <w:rFonts w:eastAsia="楷体"/>
          <w:bCs/>
          <w:color w:val="000000"/>
          <w:sz w:val="24"/>
        </w:rPr>
        <w:t>权利</w:t>
      </w:r>
      <w:r>
        <w:rPr>
          <w:rFonts w:eastAsia="楷体" w:hint="eastAsia"/>
          <w:bCs/>
          <w:color w:val="000000"/>
          <w:sz w:val="24"/>
        </w:rPr>
        <w:t>或</w:t>
      </w:r>
      <w:r>
        <w:rPr>
          <w:rFonts w:eastAsia="楷体"/>
          <w:bCs/>
          <w:color w:val="000000"/>
          <w:sz w:val="24"/>
        </w:rPr>
        <w:t>授权，并依据中国法律具有签署本协议的行为能力。</w:t>
      </w:r>
    </w:p>
    <w:p w:rsidR="00577C40" w:rsidRDefault="00577C40">
      <w:pPr>
        <w:numPr>
          <w:ilvl w:val="1"/>
          <w:numId w:val="12"/>
        </w:numPr>
        <w:spacing w:line="360" w:lineRule="auto"/>
        <w:rPr>
          <w:rFonts w:eastAsia="楷体"/>
          <w:bCs/>
          <w:color w:val="000000"/>
          <w:sz w:val="24"/>
        </w:rPr>
      </w:pPr>
      <w:r>
        <w:rPr>
          <w:rFonts w:eastAsia="楷体"/>
          <w:bCs/>
          <w:color w:val="000000"/>
          <w:sz w:val="24"/>
        </w:rPr>
        <w:t>其保证其就本协议的签署所提供的一切文件资料均是真实、有效</w:t>
      </w:r>
      <w:r w:rsidR="00084282">
        <w:rPr>
          <w:rFonts w:eastAsia="楷体" w:hint="eastAsia"/>
          <w:bCs/>
          <w:color w:val="000000"/>
          <w:sz w:val="24"/>
        </w:rPr>
        <w:t>、</w:t>
      </w:r>
      <w:r w:rsidR="00084282">
        <w:rPr>
          <w:rFonts w:eastAsia="楷体"/>
          <w:bCs/>
          <w:color w:val="000000"/>
          <w:sz w:val="24"/>
        </w:rPr>
        <w:t>完整</w:t>
      </w:r>
      <w:r>
        <w:rPr>
          <w:rFonts w:eastAsia="楷体"/>
          <w:bCs/>
          <w:color w:val="000000"/>
          <w:sz w:val="24"/>
        </w:rPr>
        <w:t>的。</w:t>
      </w:r>
    </w:p>
    <w:p w:rsidR="00577C40" w:rsidRDefault="00577C40">
      <w:pPr>
        <w:numPr>
          <w:ilvl w:val="1"/>
          <w:numId w:val="12"/>
        </w:numPr>
        <w:spacing w:line="360" w:lineRule="auto"/>
        <w:rPr>
          <w:rFonts w:eastAsia="楷体"/>
          <w:bCs/>
          <w:color w:val="000000"/>
          <w:sz w:val="24"/>
        </w:rPr>
      </w:pPr>
      <w:r>
        <w:rPr>
          <w:rFonts w:eastAsia="楷体"/>
          <w:bCs/>
          <w:color w:val="000000"/>
          <w:sz w:val="24"/>
        </w:rPr>
        <w:t>其在本协议上签字的代表，根据有效的委托书或有效的法定代表人证明书，已获得签署本协议的充分授权。</w:t>
      </w:r>
    </w:p>
    <w:p w:rsidR="00577C40" w:rsidRDefault="00577C40">
      <w:pPr>
        <w:numPr>
          <w:ilvl w:val="1"/>
          <w:numId w:val="12"/>
        </w:numPr>
        <w:spacing w:line="360" w:lineRule="auto"/>
        <w:rPr>
          <w:rFonts w:eastAsia="楷体"/>
          <w:bCs/>
          <w:color w:val="000000"/>
          <w:sz w:val="24"/>
        </w:rPr>
      </w:pPr>
      <w:r>
        <w:rPr>
          <w:rFonts w:eastAsia="楷体"/>
          <w:bCs/>
          <w:color w:val="000000"/>
          <w:sz w:val="24"/>
        </w:rPr>
        <w:t>其在本协议中所作的声明、保证及承诺在本协议签署之日均为真实、</w:t>
      </w:r>
      <w:r>
        <w:rPr>
          <w:rFonts w:eastAsia="楷体" w:hint="eastAsia"/>
          <w:bCs/>
          <w:color w:val="000000"/>
          <w:sz w:val="24"/>
        </w:rPr>
        <w:t>准</w:t>
      </w:r>
      <w:r>
        <w:rPr>
          <w:rFonts w:eastAsia="楷体"/>
          <w:bCs/>
          <w:color w:val="000000"/>
          <w:sz w:val="24"/>
        </w:rPr>
        <w:t>确</w:t>
      </w:r>
      <w:r w:rsidR="00084282">
        <w:rPr>
          <w:rFonts w:eastAsia="楷体" w:hint="eastAsia"/>
          <w:bCs/>
          <w:color w:val="000000"/>
          <w:sz w:val="24"/>
        </w:rPr>
        <w:t>、</w:t>
      </w:r>
      <w:r w:rsidR="00084282">
        <w:rPr>
          <w:rFonts w:eastAsia="楷体"/>
          <w:bCs/>
          <w:color w:val="000000"/>
          <w:sz w:val="24"/>
        </w:rPr>
        <w:t>完整</w:t>
      </w:r>
      <w:r>
        <w:rPr>
          <w:rFonts w:eastAsia="楷体"/>
          <w:bCs/>
          <w:color w:val="000000"/>
          <w:sz w:val="24"/>
        </w:rPr>
        <w:t>，并在本协议生效时及生效后仍为真实、</w:t>
      </w:r>
      <w:r>
        <w:rPr>
          <w:rFonts w:eastAsia="楷体" w:hint="eastAsia"/>
          <w:bCs/>
          <w:color w:val="000000"/>
          <w:sz w:val="24"/>
        </w:rPr>
        <w:t>准</w:t>
      </w:r>
      <w:r>
        <w:rPr>
          <w:rFonts w:eastAsia="楷体"/>
          <w:bCs/>
          <w:color w:val="000000"/>
          <w:sz w:val="24"/>
        </w:rPr>
        <w:t>确</w:t>
      </w:r>
      <w:r w:rsidR="00084282">
        <w:rPr>
          <w:rFonts w:eastAsia="楷体" w:hint="eastAsia"/>
          <w:bCs/>
          <w:color w:val="000000"/>
          <w:sz w:val="24"/>
        </w:rPr>
        <w:t>、</w:t>
      </w:r>
      <w:r w:rsidR="00084282">
        <w:rPr>
          <w:rFonts w:eastAsia="楷体"/>
          <w:bCs/>
          <w:color w:val="000000"/>
          <w:sz w:val="24"/>
        </w:rPr>
        <w:t>完整</w:t>
      </w:r>
      <w:r>
        <w:rPr>
          <w:rFonts w:eastAsia="楷体"/>
          <w:bCs/>
          <w:color w:val="000000"/>
          <w:sz w:val="24"/>
        </w:rPr>
        <w:t>。</w:t>
      </w:r>
    </w:p>
    <w:p w:rsidR="00577C40" w:rsidRDefault="00577C40">
      <w:pPr>
        <w:spacing w:line="360" w:lineRule="auto"/>
        <w:ind w:left="525"/>
        <w:rPr>
          <w:rFonts w:eastAsia="楷体" w:hint="eastAsia"/>
          <w:bCs/>
          <w:color w:val="000000"/>
          <w:sz w:val="24"/>
        </w:rPr>
      </w:pPr>
    </w:p>
    <w:p w:rsidR="00577C40" w:rsidRDefault="00577C40">
      <w:pPr>
        <w:spacing w:line="360" w:lineRule="auto"/>
        <w:rPr>
          <w:rFonts w:eastAsia="楷体"/>
          <w:color w:val="000000"/>
          <w:sz w:val="24"/>
        </w:rPr>
      </w:pPr>
    </w:p>
    <w:p w:rsidR="00577C40" w:rsidRDefault="00577C40">
      <w:pPr>
        <w:pStyle w:val="1"/>
        <w:spacing w:beforeLines="50" w:before="156" w:afterLines="50" w:after="156"/>
        <w:ind w:left="839" w:hanging="839"/>
        <w:rPr>
          <w:rFonts w:ascii="Times New Roman" w:eastAsia="楷体" w:hint="default"/>
          <w:sz w:val="24"/>
        </w:rPr>
      </w:pPr>
      <w:r>
        <w:rPr>
          <w:rFonts w:ascii="Times New Roman" w:eastAsia="楷体"/>
          <w:sz w:val="24"/>
        </w:rPr>
        <w:t>损益</w:t>
      </w:r>
      <w:r>
        <w:rPr>
          <w:rFonts w:ascii="Times New Roman" w:eastAsia="楷体" w:hint="default"/>
          <w:sz w:val="24"/>
        </w:rPr>
        <w:t>承担</w:t>
      </w:r>
    </w:p>
    <w:p w:rsidR="00577C40" w:rsidRDefault="00577C40">
      <w:pPr>
        <w:numPr>
          <w:ilvl w:val="1"/>
          <w:numId w:val="13"/>
        </w:numPr>
        <w:spacing w:line="360" w:lineRule="auto"/>
        <w:rPr>
          <w:rFonts w:eastAsia="楷体" w:hint="eastAsia"/>
          <w:color w:val="000000"/>
          <w:sz w:val="24"/>
        </w:rPr>
      </w:pPr>
      <w:r>
        <w:rPr>
          <w:rFonts w:eastAsia="楷体" w:hint="eastAsia"/>
          <w:color w:val="000000"/>
          <w:sz w:val="24"/>
        </w:rPr>
        <w:t>乙方承诺，除标的公司财务报表已列明或标的公司及</w:t>
      </w:r>
      <w:r>
        <w:rPr>
          <w:rFonts w:eastAsia="楷体" w:hint="eastAsia"/>
          <w:color w:val="000000"/>
          <w:sz w:val="24"/>
        </w:rPr>
        <w:t>/</w:t>
      </w:r>
      <w:r>
        <w:rPr>
          <w:rFonts w:eastAsia="楷体" w:hint="eastAsia"/>
          <w:color w:val="000000"/>
          <w:sz w:val="24"/>
        </w:rPr>
        <w:t>或乙方已披露的负债</w:t>
      </w:r>
      <w:r>
        <w:rPr>
          <w:rFonts w:eastAsia="楷体" w:hint="eastAsia"/>
          <w:color w:val="000000"/>
          <w:sz w:val="24"/>
        </w:rPr>
        <w:t>/</w:t>
      </w:r>
      <w:r>
        <w:rPr>
          <w:rFonts w:eastAsia="楷体" w:hint="eastAsia"/>
          <w:color w:val="000000"/>
          <w:sz w:val="24"/>
        </w:rPr>
        <w:t>债务等之外，本次投资前标的公司未列明</w:t>
      </w:r>
      <w:r>
        <w:rPr>
          <w:rFonts w:eastAsia="楷体" w:hint="eastAsia"/>
          <w:color w:val="000000"/>
          <w:sz w:val="24"/>
        </w:rPr>
        <w:t>/</w:t>
      </w:r>
      <w:r>
        <w:rPr>
          <w:rFonts w:eastAsia="楷体" w:hint="eastAsia"/>
          <w:color w:val="000000"/>
          <w:sz w:val="24"/>
        </w:rPr>
        <w:t>未披露的负债及或有负债由乙方共同承担，包括且不限于</w:t>
      </w:r>
      <w:r>
        <w:rPr>
          <w:rFonts w:eastAsia="楷体"/>
          <w:color w:val="000000"/>
          <w:sz w:val="24"/>
        </w:rPr>
        <w:t>未决诉讼或仲裁、债务担保</w:t>
      </w:r>
      <w:r w:rsidR="00DA1DA0">
        <w:rPr>
          <w:rFonts w:eastAsia="楷体" w:hint="eastAsia"/>
          <w:color w:val="000000"/>
          <w:sz w:val="24"/>
        </w:rPr>
        <w:t>、产品质量</w:t>
      </w:r>
      <w:r w:rsidR="00DA1DA0">
        <w:rPr>
          <w:rFonts w:eastAsia="楷体"/>
          <w:color w:val="000000"/>
          <w:sz w:val="24"/>
        </w:rPr>
        <w:t>保证（</w:t>
      </w:r>
      <w:r w:rsidR="00DA1DA0">
        <w:rPr>
          <w:rFonts w:eastAsia="楷体" w:hint="eastAsia"/>
          <w:color w:val="000000"/>
          <w:sz w:val="24"/>
        </w:rPr>
        <w:t>含产品</w:t>
      </w:r>
      <w:r w:rsidR="00DA1DA0">
        <w:rPr>
          <w:rFonts w:eastAsia="楷体"/>
          <w:color w:val="000000"/>
          <w:sz w:val="24"/>
        </w:rPr>
        <w:t>安全保证）</w:t>
      </w:r>
      <w:r w:rsidR="00DA1DA0">
        <w:rPr>
          <w:rFonts w:eastAsia="楷体" w:hint="eastAsia"/>
          <w:color w:val="000000"/>
          <w:sz w:val="24"/>
        </w:rPr>
        <w:t>、</w:t>
      </w:r>
      <w:r w:rsidR="00DA1DA0">
        <w:rPr>
          <w:rFonts w:eastAsia="楷体"/>
          <w:color w:val="000000"/>
          <w:sz w:val="24"/>
        </w:rPr>
        <w:t>承诺、亏损合同、政府日后追缴的各项标的</w:t>
      </w:r>
      <w:r w:rsidR="00DA1DA0">
        <w:rPr>
          <w:rFonts w:eastAsia="楷体" w:hint="eastAsia"/>
          <w:color w:val="000000"/>
          <w:sz w:val="24"/>
        </w:rPr>
        <w:t>公司</w:t>
      </w:r>
      <w:r w:rsidR="00DA1DA0">
        <w:rPr>
          <w:rFonts w:eastAsia="楷体"/>
          <w:color w:val="000000"/>
          <w:sz w:val="24"/>
        </w:rPr>
        <w:t>漏缴税费，以及因</w:t>
      </w:r>
      <w:r w:rsidR="00DA1DA0">
        <w:rPr>
          <w:rFonts w:eastAsia="楷体" w:hint="eastAsia"/>
          <w:color w:val="000000"/>
          <w:sz w:val="24"/>
        </w:rPr>
        <w:t>上述</w:t>
      </w:r>
      <w:r w:rsidR="00DA1DA0">
        <w:rPr>
          <w:rFonts w:eastAsia="楷体"/>
          <w:color w:val="000000"/>
          <w:sz w:val="24"/>
        </w:rPr>
        <w:t>原因可能导致的罚金</w:t>
      </w:r>
      <w:r>
        <w:rPr>
          <w:rFonts w:eastAsia="楷体" w:hint="eastAsia"/>
          <w:color w:val="000000"/>
          <w:sz w:val="24"/>
        </w:rPr>
        <w:t>等。</w:t>
      </w:r>
    </w:p>
    <w:p w:rsidR="00577C40" w:rsidRDefault="00577C40">
      <w:pPr>
        <w:numPr>
          <w:ilvl w:val="1"/>
          <w:numId w:val="13"/>
        </w:numPr>
        <w:spacing w:line="360" w:lineRule="auto"/>
        <w:rPr>
          <w:rFonts w:eastAsia="楷体"/>
          <w:color w:val="000000"/>
          <w:sz w:val="24"/>
        </w:rPr>
      </w:pPr>
      <w:r>
        <w:rPr>
          <w:rFonts w:eastAsia="楷体" w:hint="eastAsia"/>
          <w:color w:val="000000"/>
          <w:sz w:val="24"/>
        </w:rPr>
        <w:t>除标的公司财务报表已列明或标的公司及</w:t>
      </w:r>
      <w:r>
        <w:rPr>
          <w:rFonts w:eastAsia="楷体" w:hint="eastAsia"/>
          <w:color w:val="000000"/>
          <w:sz w:val="24"/>
        </w:rPr>
        <w:t>/</w:t>
      </w:r>
      <w:r>
        <w:rPr>
          <w:rFonts w:eastAsia="楷体" w:hint="eastAsia"/>
          <w:color w:val="000000"/>
          <w:sz w:val="24"/>
        </w:rPr>
        <w:t>或乙方已披露的负债</w:t>
      </w:r>
      <w:r>
        <w:rPr>
          <w:rFonts w:eastAsia="楷体" w:hint="eastAsia"/>
          <w:color w:val="000000"/>
          <w:sz w:val="24"/>
        </w:rPr>
        <w:t>/</w:t>
      </w:r>
      <w:r>
        <w:rPr>
          <w:rFonts w:eastAsia="楷体" w:hint="eastAsia"/>
          <w:color w:val="000000"/>
          <w:sz w:val="24"/>
        </w:rPr>
        <w:t>债务等之外，本次投资前，由于标的公司未列明</w:t>
      </w:r>
      <w:r>
        <w:rPr>
          <w:rFonts w:eastAsia="楷体" w:hint="eastAsia"/>
          <w:color w:val="000000"/>
          <w:sz w:val="24"/>
        </w:rPr>
        <w:t>/</w:t>
      </w:r>
      <w:r>
        <w:rPr>
          <w:rFonts w:eastAsia="楷体" w:hint="eastAsia"/>
          <w:color w:val="000000"/>
          <w:sz w:val="24"/>
        </w:rPr>
        <w:t>未披露负债、或有负债等原因，导致标的公司实际净资产降低，乙方承诺对标的公司进行等额补偿。</w:t>
      </w:r>
    </w:p>
    <w:p w:rsidR="00DA1DA0" w:rsidRDefault="00DA1DA0">
      <w:pPr>
        <w:numPr>
          <w:ilvl w:val="1"/>
          <w:numId w:val="13"/>
        </w:numPr>
        <w:spacing w:line="360" w:lineRule="auto"/>
        <w:rPr>
          <w:rFonts w:eastAsia="楷体"/>
          <w:color w:val="000000"/>
          <w:sz w:val="24"/>
        </w:rPr>
      </w:pPr>
      <w:r>
        <w:rPr>
          <w:rFonts w:eastAsia="楷体" w:hint="eastAsia"/>
          <w:color w:val="000000"/>
          <w:sz w:val="24"/>
        </w:rPr>
        <w:t>本次</w:t>
      </w:r>
      <w:r>
        <w:rPr>
          <w:rFonts w:eastAsia="楷体"/>
          <w:color w:val="000000"/>
          <w:sz w:val="24"/>
        </w:rPr>
        <w:t>投资前，标的公司代乙方</w:t>
      </w:r>
      <w:r>
        <w:rPr>
          <w:rFonts w:eastAsia="楷体" w:hint="eastAsia"/>
          <w:color w:val="000000"/>
          <w:sz w:val="24"/>
        </w:rPr>
        <w:t>缴纳</w:t>
      </w:r>
      <w:r>
        <w:rPr>
          <w:rFonts w:eastAsia="楷体"/>
          <w:color w:val="000000"/>
          <w:sz w:val="24"/>
        </w:rPr>
        <w:t>的各类税费，乙方应及时偿还。</w:t>
      </w:r>
    </w:p>
    <w:p w:rsidR="00577C40" w:rsidRDefault="00577C40">
      <w:pPr>
        <w:rPr>
          <w:rFonts w:hint="eastAsia"/>
        </w:rPr>
      </w:pPr>
    </w:p>
    <w:p w:rsidR="00577C40" w:rsidRDefault="00577C40">
      <w:pPr>
        <w:pStyle w:val="1"/>
        <w:spacing w:beforeLines="50" w:before="156" w:afterLines="50" w:after="156"/>
        <w:ind w:left="839" w:hanging="839"/>
        <w:rPr>
          <w:rFonts w:ascii="Times New Roman" w:eastAsia="楷体"/>
          <w:sz w:val="24"/>
        </w:rPr>
      </w:pPr>
      <w:r>
        <w:rPr>
          <w:rFonts w:ascii="Times New Roman" w:eastAsia="楷体"/>
          <w:sz w:val="24"/>
        </w:rPr>
        <w:t>违约责任</w:t>
      </w:r>
    </w:p>
    <w:p w:rsidR="00577C40" w:rsidRDefault="00577C40">
      <w:pPr>
        <w:tabs>
          <w:tab w:val="left" w:pos="709"/>
        </w:tabs>
        <w:spacing w:line="360" w:lineRule="auto"/>
        <w:ind w:firstLineChars="200" w:firstLine="480"/>
        <w:rPr>
          <w:rFonts w:eastAsia="楷体"/>
          <w:color w:val="000000"/>
          <w:sz w:val="24"/>
          <w:lang w:val="en-GB"/>
        </w:rPr>
      </w:pPr>
      <w:r>
        <w:rPr>
          <w:rFonts w:eastAsia="楷体" w:hint="eastAsia"/>
          <w:color w:val="000000"/>
          <w:sz w:val="24"/>
          <w:lang w:val="en-GB"/>
        </w:rPr>
        <w:t>各方承诺，本协议一经签署，协议各方应严格遵守，任何一方违约，应承担由此造成的守约方的损失。</w:t>
      </w:r>
    </w:p>
    <w:p w:rsidR="00577C40" w:rsidRDefault="00577C40">
      <w:pPr>
        <w:spacing w:line="360" w:lineRule="auto"/>
        <w:ind w:firstLineChars="200" w:firstLine="480"/>
        <w:rPr>
          <w:rFonts w:ascii="楷体" w:eastAsia="楷体" w:hAnsi="楷体" w:cs="Arial"/>
          <w:kern w:val="0"/>
          <w:sz w:val="24"/>
          <w:lang w:val="en-GB"/>
        </w:rPr>
      </w:pPr>
    </w:p>
    <w:p w:rsidR="00577C40" w:rsidRDefault="00577C40">
      <w:pPr>
        <w:pStyle w:val="1"/>
        <w:spacing w:beforeLines="50" w:before="156" w:afterLines="50" w:after="156"/>
        <w:ind w:left="839" w:hanging="839"/>
        <w:rPr>
          <w:rFonts w:ascii="楷体" w:eastAsia="楷体" w:hAnsi="楷体" w:cs="Arial"/>
          <w:kern w:val="0"/>
          <w:sz w:val="24"/>
        </w:rPr>
      </w:pPr>
      <w:r>
        <w:rPr>
          <w:rFonts w:ascii="楷体" w:eastAsia="楷体" w:hAnsi="楷体" w:cs="Arial"/>
          <w:kern w:val="0"/>
          <w:sz w:val="24"/>
        </w:rPr>
        <w:t>法律</w:t>
      </w:r>
      <w:r>
        <w:rPr>
          <w:rFonts w:ascii="楷体" w:eastAsia="楷体" w:hAnsi="楷体" w:cs="Arial" w:hint="default"/>
          <w:kern w:val="0"/>
          <w:sz w:val="24"/>
        </w:rPr>
        <w:t>适用及</w:t>
      </w:r>
      <w:r>
        <w:rPr>
          <w:rFonts w:ascii="楷体" w:eastAsia="楷体" w:hAnsi="楷体" w:cs="Arial"/>
          <w:kern w:val="0"/>
          <w:sz w:val="24"/>
        </w:rPr>
        <w:t>争议解决</w:t>
      </w:r>
    </w:p>
    <w:p w:rsidR="00577C40" w:rsidRDefault="00577C40">
      <w:pPr>
        <w:numPr>
          <w:ilvl w:val="1"/>
          <w:numId w:val="14"/>
        </w:numPr>
        <w:tabs>
          <w:tab w:val="left" w:pos="567"/>
        </w:tabs>
        <w:spacing w:line="360" w:lineRule="auto"/>
        <w:ind w:left="567" w:hanging="567"/>
        <w:rPr>
          <w:rFonts w:eastAsia="楷体"/>
          <w:color w:val="000000"/>
          <w:sz w:val="24"/>
          <w:lang w:val="en-GB"/>
        </w:rPr>
      </w:pPr>
      <w:r>
        <w:rPr>
          <w:rFonts w:ascii="楷体" w:eastAsia="楷体" w:hAnsi="楷体" w:cs="Arial"/>
          <w:kern w:val="0"/>
          <w:sz w:val="24"/>
          <w:lang w:val="en-GB"/>
        </w:rPr>
        <w:t>本协议适用中国的</w:t>
      </w:r>
      <w:r>
        <w:rPr>
          <w:rFonts w:ascii="楷体" w:eastAsia="楷体" w:hAnsi="楷体" w:cs="Arial"/>
          <w:sz w:val="24"/>
        </w:rPr>
        <w:t>相关法律法规</w:t>
      </w:r>
      <w:r>
        <w:rPr>
          <w:rFonts w:ascii="楷体" w:eastAsia="楷体" w:hAnsi="楷体" w:cs="Arial"/>
          <w:kern w:val="0"/>
          <w:sz w:val="24"/>
          <w:lang w:val="en-GB"/>
        </w:rPr>
        <w:t>的管辖并依其解释。</w:t>
      </w:r>
    </w:p>
    <w:p w:rsidR="00577C40" w:rsidRDefault="00577C40">
      <w:pPr>
        <w:numPr>
          <w:ilvl w:val="1"/>
          <w:numId w:val="14"/>
        </w:numPr>
        <w:tabs>
          <w:tab w:val="left" w:pos="567"/>
        </w:tabs>
        <w:spacing w:line="360" w:lineRule="auto"/>
        <w:ind w:left="567" w:hanging="567"/>
        <w:rPr>
          <w:rFonts w:eastAsia="楷体" w:hint="eastAsia"/>
          <w:color w:val="000000"/>
          <w:sz w:val="24"/>
        </w:rPr>
      </w:pPr>
      <w:r>
        <w:rPr>
          <w:rFonts w:ascii="楷体" w:eastAsia="楷体" w:hAnsi="楷体" w:cs="Arial" w:hint="eastAsia"/>
          <w:kern w:val="0"/>
          <w:sz w:val="24"/>
          <w:lang w:val="en-GB"/>
        </w:rPr>
        <w:t>各方</w:t>
      </w:r>
      <w:r>
        <w:rPr>
          <w:rFonts w:eastAsia="楷体" w:hint="eastAsia"/>
          <w:color w:val="000000"/>
          <w:sz w:val="24"/>
          <w:lang w:val="en-GB"/>
        </w:rPr>
        <w:t>在协议期间发生争议，应协商解决，协商不成，可</w:t>
      </w:r>
      <w:r>
        <w:rPr>
          <w:rFonts w:ascii="楷体" w:eastAsia="楷体" w:hAnsi="楷体" w:cs="Arial"/>
          <w:kern w:val="0"/>
          <w:sz w:val="24"/>
          <w:lang w:val="en-GB"/>
        </w:rPr>
        <w:t>提交</w:t>
      </w:r>
      <w:r>
        <w:rPr>
          <w:rFonts w:ascii="楷体" w:eastAsia="楷体" w:hAnsi="楷体" w:cs="Arial" w:hint="eastAsia"/>
          <w:kern w:val="0"/>
          <w:sz w:val="24"/>
          <w:lang w:val="en-GB"/>
        </w:rPr>
        <w:t>华南国际经济贸易仲裁委员会</w:t>
      </w:r>
      <w:r>
        <w:rPr>
          <w:rFonts w:ascii="楷体" w:eastAsia="楷体" w:hAnsi="楷体" w:cs="Arial"/>
          <w:kern w:val="0"/>
          <w:sz w:val="24"/>
          <w:lang w:val="en-GB"/>
        </w:rPr>
        <w:t>按照届时有效的仲裁规则</w:t>
      </w:r>
      <w:r>
        <w:rPr>
          <w:rFonts w:ascii="楷体" w:eastAsia="楷体" w:hAnsi="楷体" w:cs="Arial" w:hint="eastAsia"/>
          <w:kern w:val="0"/>
          <w:sz w:val="24"/>
          <w:lang w:val="en-GB"/>
        </w:rPr>
        <w:t>以普通程序在深圳进行仲裁，</w:t>
      </w:r>
      <w:r>
        <w:rPr>
          <w:rFonts w:ascii="楷体" w:eastAsia="楷体" w:hAnsi="楷体" w:cs="Arial"/>
          <w:kern w:val="0"/>
          <w:sz w:val="24"/>
          <w:lang w:val="en-GB"/>
        </w:rPr>
        <w:t>仲裁地点在</w:t>
      </w:r>
      <w:r>
        <w:rPr>
          <w:rFonts w:ascii="楷体" w:eastAsia="楷体" w:hAnsi="楷体" w:cs="Arial" w:hint="eastAsia"/>
          <w:kern w:val="0"/>
          <w:sz w:val="24"/>
          <w:lang w:val="en-GB"/>
        </w:rPr>
        <w:t>深圳</w:t>
      </w:r>
      <w:r>
        <w:rPr>
          <w:rFonts w:ascii="楷体" w:eastAsia="楷体" w:hAnsi="楷体" w:cs="Arial"/>
          <w:kern w:val="0"/>
          <w:sz w:val="24"/>
          <w:lang w:val="en-GB"/>
        </w:rPr>
        <w:t>。</w:t>
      </w:r>
      <w:r>
        <w:rPr>
          <w:rFonts w:ascii="楷体" w:eastAsia="楷体" w:hAnsi="楷体" w:cs="Arial" w:hint="eastAsia"/>
          <w:kern w:val="0"/>
          <w:sz w:val="24"/>
          <w:lang w:val="en-GB"/>
        </w:rPr>
        <w:t>仲裁是终局的，对各方均具有约束力</w:t>
      </w:r>
      <w:r>
        <w:rPr>
          <w:rFonts w:eastAsia="楷体" w:hint="eastAsia"/>
          <w:color w:val="000000"/>
          <w:sz w:val="24"/>
          <w:lang w:val="en-GB"/>
        </w:rPr>
        <w:t>。</w:t>
      </w:r>
    </w:p>
    <w:p w:rsidR="00577C40" w:rsidRDefault="00577C40">
      <w:pPr>
        <w:spacing w:line="360" w:lineRule="auto"/>
        <w:rPr>
          <w:rFonts w:eastAsia="楷体" w:hint="eastAsia"/>
          <w:color w:val="000000"/>
          <w:sz w:val="24"/>
        </w:rPr>
      </w:pPr>
    </w:p>
    <w:p w:rsidR="00577C40" w:rsidRDefault="00577C40">
      <w:pPr>
        <w:pStyle w:val="1"/>
        <w:spacing w:beforeLines="50" w:before="156" w:afterLines="50" w:after="156"/>
        <w:ind w:left="839" w:hanging="839"/>
        <w:rPr>
          <w:rFonts w:ascii="楷体" w:eastAsia="楷体" w:hAnsi="楷体" w:cs="Arial"/>
          <w:kern w:val="0"/>
          <w:sz w:val="24"/>
        </w:rPr>
      </w:pPr>
      <w:r>
        <w:rPr>
          <w:rFonts w:ascii="楷体" w:eastAsia="楷体" w:hAnsi="楷体" w:cs="Arial"/>
          <w:kern w:val="0"/>
          <w:sz w:val="24"/>
        </w:rPr>
        <w:t>保密</w:t>
      </w:r>
    </w:p>
    <w:p w:rsidR="00577C40" w:rsidRDefault="00577C40">
      <w:pPr>
        <w:tabs>
          <w:tab w:val="left" w:pos="720"/>
        </w:tabs>
        <w:spacing w:line="360" w:lineRule="auto"/>
        <w:ind w:firstLineChars="200" w:firstLine="480"/>
        <w:rPr>
          <w:rFonts w:ascii="楷体" w:eastAsia="楷体" w:hAnsi="楷体" w:cs="Arial"/>
          <w:kern w:val="0"/>
          <w:sz w:val="24"/>
          <w:lang w:val="en-GB"/>
        </w:rPr>
      </w:pPr>
      <w:r>
        <w:rPr>
          <w:rFonts w:eastAsia="楷体" w:hint="eastAsia"/>
          <w:color w:val="000000"/>
          <w:sz w:val="24"/>
          <w:lang w:val="en-GB"/>
        </w:rPr>
        <w:t>未经各方同意，其中任何一方不得向除本协议签署方以外的第三方透露本协议的内容。</w:t>
      </w:r>
    </w:p>
    <w:p w:rsidR="00577C40" w:rsidRDefault="00577C40">
      <w:pPr>
        <w:spacing w:line="360" w:lineRule="auto"/>
        <w:ind w:left="567"/>
        <w:rPr>
          <w:rFonts w:ascii="楷体" w:eastAsia="楷体" w:hAnsi="楷体" w:cs="Arial" w:hint="eastAsia"/>
          <w:kern w:val="0"/>
          <w:sz w:val="24"/>
          <w:lang w:val="en-GB"/>
        </w:rPr>
      </w:pPr>
    </w:p>
    <w:p w:rsidR="00577C40" w:rsidRDefault="00577C40">
      <w:pPr>
        <w:pStyle w:val="1"/>
        <w:spacing w:beforeLines="50" w:before="156" w:afterLines="50" w:after="156"/>
        <w:ind w:left="839" w:hanging="839"/>
        <w:rPr>
          <w:rFonts w:ascii="楷体" w:eastAsia="楷体" w:hAnsi="楷体" w:cs="Arial"/>
          <w:kern w:val="0"/>
          <w:sz w:val="24"/>
        </w:rPr>
      </w:pPr>
      <w:r>
        <w:rPr>
          <w:rFonts w:ascii="楷体" w:eastAsia="楷体" w:hAnsi="楷体" w:cs="Arial"/>
          <w:kern w:val="0"/>
          <w:sz w:val="24"/>
        </w:rPr>
        <w:t>未尽事宜</w:t>
      </w:r>
    </w:p>
    <w:p w:rsidR="00577C40" w:rsidRDefault="00577C40">
      <w:pPr>
        <w:tabs>
          <w:tab w:val="left" w:pos="720"/>
        </w:tabs>
        <w:spacing w:line="360" w:lineRule="auto"/>
        <w:ind w:firstLineChars="200" w:firstLine="480"/>
        <w:rPr>
          <w:rFonts w:eastAsia="楷体"/>
          <w:bCs/>
          <w:color w:val="000000"/>
          <w:sz w:val="24"/>
          <w:lang w:val="en-GB"/>
        </w:rPr>
      </w:pPr>
      <w:r>
        <w:rPr>
          <w:rFonts w:eastAsia="楷体" w:hint="eastAsia"/>
          <w:bCs/>
          <w:color w:val="000000"/>
          <w:sz w:val="24"/>
          <w:lang w:val="en-GB"/>
        </w:rPr>
        <w:t>本协议未尽事宜，</w:t>
      </w:r>
      <w:r>
        <w:rPr>
          <w:rFonts w:eastAsia="楷体" w:hint="eastAsia"/>
          <w:color w:val="000000"/>
          <w:sz w:val="24"/>
          <w:lang w:val="en-GB"/>
        </w:rPr>
        <w:t>各方</w:t>
      </w:r>
      <w:r>
        <w:rPr>
          <w:rFonts w:eastAsia="楷体" w:hint="eastAsia"/>
          <w:bCs/>
          <w:color w:val="000000"/>
          <w:sz w:val="24"/>
          <w:lang w:val="en-GB"/>
        </w:rPr>
        <w:t>另行协商确定，并签署补充协议，补充协议与本协议具有同等法律效力。</w:t>
      </w:r>
    </w:p>
    <w:p w:rsidR="00782162" w:rsidRDefault="00782162">
      <w:pPr>
        <w:tabs>
          <w:tab w:val="left" w:pos="720"/>
        </w:tabs>
        <w:spacing w:line="360" w:lineRule="auto"/>
        <w:ind w:firstLineChars="200" w:firstLine="480"/>
        <w:rPr>
          <w:rFonts w:eastAsia="楷体" w:hint="eastAsia"/>
          <w:color w:val="000000"/>
          <w:sz w:val="24"/>
        </w:rPr>
      </w:pPr>
    </w:p>
    <w:p w:rsidR="00577C40" w:rsidRDefault="00577C40">
      <w:pPr>
        <w:pStyle w:val="1"/>
        <w:rPr>
          <w:rFonts w:ascii="Times New Roman" w:eastAsia="楷体"/>
          <w:sz w:val="24"/>
        </w:rPr>
      </w:pPr>
      <w:r>
        <w:rPr>
          <w:rFonts w:ascii="Times New Roman" w:eastAsia="楷体"/>
          <w:sz w:val="24"/>
        </w:rPr>
        <w:t>生效附则</w:t>
      </w:r>
    </w:p>
    <w:p w:rsidR="00577C40" w:rsidRDefault="00577C40">
      <w:pPr>
        <w:spacing w:line="360" w:lineRule="auto"/>
        <w:ind w:firstLineChars="200" w:firstLine="480"/>
        <w:rPr>
          <w:rFonts w:eastAsia="楷体" w:hint="eastAsia"/>
          <w:color w:val="000000"/>
          <w:sz w:val="24"/>
        </w:rPr>
      </w:pPr>
      <w:r>
        <w:rPr>
          <w:rFonts w:eastAsia="楷体" w:hint="eastAsia"/>
          <w:color w:val="000000"/>
          <w:sz w:val="24"/>
          <w:lang w:val="en-GB"/>
        </w:rPr>
        <w:t>本协议于协议各方签字盖章、法定代表人或授权代表签字后生效。</w:t>
      </w:r>
    </w:p>
    <w:p w:rsidR="00577C40" w:rsidRDefault="00577C40">
      <w:pPr>
        <w:spacing w:line="360" w:lineRule="auto"/>
        <w:rPr>
          <w:rFonts w:eastAsia="楷体" w:hint="eastAsia"/>
          <w:color w:val="000000"/>
          <w:sz w:val="24"/>
        </w:rPr>
      </w:pPr>
    </w:p>
    <w:p w:rsidR="00577C40" w:rsidRDefault="00577C40">
      <w:pPr>
        <w:pStyle w:val="1"/>
        <w:rPr>
          <w:rFonts w:ascii="Times New Roman" w:eastAsia="楷体"/>
          <w:sz w:val="24"/>
        </w:rPr>
      </w:pPr>
      <w:r>
        <w:rPr>
          <w:rFonts w:ascii="Times New Roman" w:eastAsia="楷体"/>
          <w:sz w:val="24"/>
        </w:rPr>
        <w:t>附则</w:t>
      </w:r>
    </w:p>
    <w:p w:rsidR="00577C40" w:rsidRDefault="00577C40">
      <w:pPr>
        <w:numPr>
          <w:ilvl w:val="1"/>
          <w:numId w:val="15"/>
        </w:numPr>
        <w:spacing w:line="360" w:lineRule="auto"/>
        <w:rPr>
          <w:rFonts w:eastAsia="楷体" w:hint="eastAsia"/>
          <w:bCs/>
          <w:color w:val="000000"/>
          <w:sz w:val="24"/>
        </w:rPr>
      </w:pPr>
      <w:r>
        <w:rPr>
          <w:rFonts w:eastAsia="楷体" w:hint="eastAsia"/>
          <w:color w:val="000000"/>
          <w:sz w:val="24"/>
          <w:lang w:val="en-GB"/>
        </w:rPr>
        <w:t xml:space="preserve"> </w:t>
      </w:r>
      <w:r>
        <w:rPr>
          <w:rFonts w:eastAsia="楷体" w:hint="eastAsia"/>
          <w:color w:val="000000"/>
          <w:sz w:val="24"/>
          <w:lang w:val="en-GB"/>
        </w:rPr>
        <w:t>本协议壹式</w:t>
      </w:r>
      <w:r>
        <w:rPr>
          <w:rFonts w:eastAsia="楷体" w:hint="eastAsia"/>
          <w:color w:val="000000"/>
          <w:sz w:val="24"/>
        </w:rPr>
        <w:t>肆</w:t>
      </w:r>
      <w:r>
        <w:rPr>
          <w:rFonts w:eastAsia="楷体" w:hint="eastAsia"/>
          <w:color w:val="000000"/>
          <w:sz w:val="24"/>
          <w:lang w:val="en-GB"/>
        </w:rPr>
        <w:t>份，投资方执壹份，实际控制人执壹</w:t>
      </w:r>
      <w:r>
        <w:rPr>
          <w:rFonts w:eastAsia="楷体" w:hint="eastAsia"/>
          <w:bCs/>
          <w:color w:val="000000"/>
          <w:sz w:val="24"/>
        </w:rPr>
        <w:t>份</w:t>
      </w:r>
      <w:r>
        <w:rPr>
          <w:rFonts w:eastAsia="楷体" w:hint="eastAsia"/>
          <w:color w:val="000000"/>
          <w:sz w:val="24"/>
          <w:lang w:val="en-GB"/>
        </w:rPr>
        <w:t>，其余贰份留标的公司在办理相关手续时使用</w:t>
      </w:r>
      <w:r>
        <w:rPr>
          <w:rFonts w:ascii="楷体" w:eastAsia="楷体" w:hAnsi="楷体" w:cs="Arial"/>
          <w:kern w:val="0"/>
          <w:sz w:val="24"/>
          <w:lang w:val="en-GB"/>
        </w:rPr>
        <w:t>，</w:t>
      </w:r>
      <w:r>
        <w:rPr>
          <w:rFonts w:ascii="楷体" w:eastAsia="楷体" w:hAnsi="楷体" w:cs="Arial" w:hint="eastAsia"/>
          <w:kern w:val="0"/>
          <w:sz w:val="24"/>
          <w:lang w:val="en-GB"/>
        </w:rPr>
        <w:t>每份具有同等法律效力</w:t>
      </w:r>
      <w:r>
        <w:rPr>
          <w:rFonts w:eastAsia="楷体" w:hint="eastAsia"/>
          <w:color w:val="000000"/>
          <w:sz w:val="24"/>
          <w:lang w:val="en-GB"/>
        </w:rPr>
        <w:t>。</w:t>
      </w:r>
    </w:p>
    <w:p w:rsidR="00577C40" w:rsidRDefault="00577C40">
      <w:pPr>
        <w:numPr>
          <w:ilvl w:val="1"/>
          <w:numId w:val="15"/>
        </w:numPr>
        <w:spacing w:line="360" w:lineRule="auto"/>
        <w:rPr>
          <w:rFonts w:eastAsia="楷体" w:hint="eastAsia"/>
          <w:bCs/>
          <w:color w:val="000000"/>
          <w:sz w:val="24"/>
        </w:rPr>
      </w:pPr>
      <w:r>
        <w:rPr>
          <w:rFonts w:eastAsia="楷体" w:hint="eastAsia"/>
          <w:color w:val="000000"/>
          <w:sz w:val="24"/>
          <w:lang w:val="en-GB"/>
        </w:rPr>
        <w:t xml:space="preserve"> </w:t>
      </w:r>
      <w:r>
        <w:rPr>
          <w:rFonts w:eastAsia="楷体" w:hint="eastAsia"/>
          <w:color w:val="000000"/>
          <w:sz w:val="24"/>
          <w:lang w:val="en-GB"/>
        </w:rPr>
        <w:t>本协议于</w:t>
      </w:r>
      <w:r>
        <w:rPr>
          <w:rFonts w:eastAsia="楷体" w:hint="eastAsia"/>
          <w:color w:val="000000"/>
          <w:sz w:val="24"/>
          <w:lang w:val="en-GB"/>
        </w:rPr>
        <w:t xml:space="preserve"> </w:t>
      </w:r>
      <w:r w:rsidR="00B56B83">
        <w:rPr>
          <w:rFonts w:eastAsia="楷体" w:hint="eastAsia"/>
          <w:color w:val="000000"/>
          <w:sz w:val="24"/>
        </w:rPr>
        <w:t>【】</w:t>
      </w:r>
      <w:r>
        <w:rPr>
          <w:rFonts w:eastAsia="楷体" w:hint="eastAsia"/>
          <w:color w:val="000000"/>
          <w:sz w:val="24"/>
          <w:lang w:val="en-GB"/>
        </w:rPr>
        <w:t>年</w:t>
      </w:r>
      <w:r w:rsidR="00B56B83">
        <w:rPr>
          <w:rFonts w:eastAsia="楷体" w:hint="eastAsia"/>
          <w:color w:val="000000"/>
          <w:sz w:val="24"/>
          <w:u w:val="single"/>
        </w:rPr>
        <w:t>【】</w:t>
      </w:r>
      <w:r>
        <w:rPr>
          <w:rFonts w:eastAsia="楷体" w:hint="eastAsia"/>
          <w:color w:val="000000"/>
          <w:sz w:val="24"/>
          <w:lang w:val="en-GB"/>
        </w:rPr>
        <w:t>月</w:t>
      </w:r>
      <w:r>
        <w:rPr>
          <w:rFonts w:eastAsia="楷体" w:hint="eastAsia"/>
          <w:color w:val="000000"/>
          <w:sz w:val="24"/>
          <w:u w:val="single"/>
        </w:rPr>
        <w:t xml:space="preserve"> </w:t>
      </w:r>
      <w:r w:rsidR="00B56B83">
        <w:rPr>
          <w:rFonts w:eastAsia="楷体" w:hint="eastAsia"/>
          <w:color w:val="000000"/>
          <w:sz w:val="24"/>
          <w:u w:val="single"/>
        </w:rPr>
        <w:t>【】</w:t>
      </w:r>
      <w:r>
        <w:rPr>
          <w:rFonts w:eastAsia="楷体" w:hint="eastAsia"/>
          <w:color w:val="000000"/>
          <w:sz w:val="24"/>
          <w:lang w:val="en-GB"/>
        </w:rPr>
        <w:t>日签署于</w:t>
      </w:r>
      <w:r>
        <w:rPr>
          <w:rFonts w:eastAsia="楷体" w:hint="eastAsia"/>
          <w:color w:val="000000"/>
          <w:sz w:val="24"/>
          <w:u w:val="single"/>
          <w:lang w:val="en-GB"/>
        </w:rPr>
        <w:t xml:space="preserve"> </w:t>
      </w:r>
      <w:r w:rsidR="00B56B83">
        <w:rPr>
          <w:rFonts w:eastAsia="楷体" w:hint="eastAsia"/>
          <w:color w:val="000000"/>
          <w:sz w:val="24"/>
          <w:u w:val="single"/>
          <w:lang w:val="en-GB"/>
        </w:rPr>
        <w:t>【】</w:t>
      </w:r>
      <w:r>
        <w:rPr>
          <w:rFonts w:eastAsia="楷体" w:hint="eastAsia"/>
          <w:color w:val="000000"/>
          <w:sz w:val="24"/>
          <w:u w:val="single"/>
          <w:lang w:val="en-GB"/>
        </w:rPr>
        <w:t xml:space="preserve"> </w:t>
      </w:r>
      <w:r>
        <w:rPr>
          <w:rFonts w:eastAsia="楷体" w:hint="eastAsia"/>
          <w:color w:val="000000"/>
          <w:sz w:val="24"/>
          <w:lang w:val="en-GB"/>
        </w:rPr>
        <w:t>。</w:t>
      </w:r>
    </w:p>
    <w:p w:rsidR="00577C40" w:rsidRDefault="00577C40">
      <w:pPr>
        <w:spacing w:line="360" w:lineRule="auto"/>
        <w:jc w:val="center"/>
        <w:rPr>
          <w:rFonts w:eastAsia="楷体"/>
          <w:sz w:val="24"/>
        </w:rPr>
      </w:pPr>
    </w:p>
    <w:p w:rsidR="00577C40" w:rsidRDefault="00577C40">
      <w:pPr>
        <w:spacing w:line="360" w:lineRule="auto"/>
        <w:jc w:val="center"/>
        <w:rPr>
          <w:rFonts w:eastAsia="楷体"/>
          <w:sz w:val="24"/>
        </w:rPr>
      </w:pPr>
      <w:r>
        <w:rPr>
          <w:rFonts w:eastAsia="楷体" w:hint="eastAsia"/>
          <w:sz w:val="24"/>
        </w:rPr>
        <w:t>（以下无正文，下页为本协议签字页）</w:t>
      </w:r>
    </w:p>
    <w:p w:rsidR="00577C40" w:rsidRDefault="00577C40">
      <w:pPr>
        <w:spacing w:line="360" w:lineRule="auto"/>
        <w:jc w:val="center"/>
        <w:rPr>
          <w:rFonts w:eastAsia="楷体"/>
          <w:sz w:val="24"/>
        </w:rPr>
      </w:pPr>
    </w:p>
    <w:p w:rsidR="00577C40" w:rsidRDefault="00577C40">
      <w:pPr>
        <w:spacing w:line="360" w:lineRule="auto"/>
        <w:rPr>
          <w:rFonts w:eastAsia="楷体" w:hint="eastAsia"/>
          <w:sz w:val="24"/>
        </w:rPr>
      </w:pPr>
      <w:r>
        <w:rPr>
          <w:rFonts w:eastAsia="楷体"/>
          <w:sz w:val="24"/>
        </w:rPr>
        <w:br w:type="page"/>
      </w:r>
      <w:r>
        <w:rPr>
          <w:rFonts w:eastAsia="楷体" w:hint="eastAsia"/>
          <w:sz w:val="24"/>
        </w:rPr>
        <w:t>[</w:t>
      </w:r>
      <w:r>
        <w:rPr>
          <w:rFonts w:eastAsia="楷体" w:hint="eastAsia"/>
          <w:sz w:val="24"/>
        </w:rPr>
        <w:t>本页无正文，为《</w:t>
      </w:r>
      <w:r w:rsidR="006C6CE2">
        <w:rPr>
          <w:rFonts w:eastAsia="楷体" w:hint="eastAsia"/>
          <w:sz w:val="24"/>
        </w:rPr>
        <w:t>【】公司</w:t>
      </w:r>
      <w:r>
        <w:rPr>
          <w:rFonts w:eastAsia="楷体" w:hint="eastAsia"/>
          <w:sz w:val="24"/>
        </w:rPr>
        <w:t>增资协议》签字页</w:t>
      </w:r>
      <w:r>
        <w:rPr>
          <w:rFonts w:eastAsia="楷体"/>
          <w:sz w:val="24"/>
        </w:rPr>
        <w:t>]</w:t>
      </w:r>
    </w:p>
    <w:p w:rsidR="00577C40" w:rsidRDefault="00577C40">
      <w:pPr>
        <w:spacing w:line="360" w:lineRule="auto"/>
        <w:rPr>
          <w:rFonts w:eastAsia="楷体" w:hint="eastAsia"/>
          <w:sz w:val="24"/>
        </w:rPr>
      </w:pPr>
    </w:p>
    <w:p w:rsidR="00577C40" w:rsidRDefault="00577C40">
      <w:pPr>
        <w:widowControl/>
        <w:spacing w:beforeLines="50" w:before="156" w:afterLines="50" w:after="156" w:line="276" w:lineRule="auto"/>
        <w:jc w:val="left"/>
        <w:rPr>
          <w:rFonts w:eastAsia="楷体"/>
          <w:sz w:val="24"/>
        </w:rPr>
      </w:pPr>
      <w:r>
        <w:rPr>
          <w:rFonts w:eastAsia="楷体"/>
          <w:sz w:val="24"/>
        </w:rPr>
        <w:t>此证，本协议的每一方已促使其正式授权的代表于文</w:t>
      </w:r>
      <w:r>
        <w:rPr>
          <w:rFonts w:eastAsia="楷体" w:hint="eastAsia"/>
          <w:sz w:val="24"/>
        </w:rPr>
        <w:t>末</w:t>
      </w:r>
      <w:r>
        <w:rPr>
          <w:rFonts w:eastAsia="楷体"/>
          <w:sz w:val="24"/>
        </w:rPr>
        <w:t>所载的日期</w:t>
      </w:r>
      <w:r>
        <w:rPr>
          <w:rFonts w:eastAsia="楷体" w:hint="eastAsia"/>
          <w:sz w:val="24"/>
        </w:rPr>
        <w:t>及地点</w:t>
      </w:r>
      <w:r>
        <w:rPr>
          <w:rFonts w:eastAsia="楷体"/>
          <w:sz w:val="24"/>
        </w:rPr>
        <w:t>签订本协议，以昭信守。</w:t>
      </w:r>
    </w:p>
    <w:p w:rsidR="00577C40" w:rsidRDefault="00577C40">
      <w:pPr>
        <w:spacing w:line="360" w:lineRule="auto"/>
        <w:rPr>
          <w:rFonts w:eastAsia="楷体"/>
          <w:sz w:val="24"/>
          <w:lang w:val="en-GB"/>
        </w:rPr>
      </w:pPr>
    </w:p>
    <w:p w:rsidR="00577C40" w:rsidRDefault="00577C40">
      <w:pPr>
        <w:spacing w:line="360" w:lineRule="auto"/>
        <w:rPr>
          <w:rFonts w:eastAsia="楷体"/>
          <w:sz w:val="24"/>
          <w:lang w:val="en-GB"/>
        </w:rPr>
      </w:pPr>
    </w:p>
    <w:p w:rsidR="00577C40" w:rsidRDefault="00577C40">
      <w:pPr>
        <w:spacing w:line="360" w:lineRule="auto"/>
        <w:rPr>
          <w:rFonts w:eastAsia="楷体" w:hint="eastAsia"/>
          <w:sz w:val="24"/>
          <w:lang w:val="en-GB"/>
        </w:rPr>
      </w:pPr>
    </w:p>
    <w:p w:rsidR="00577C40" w:rsidRDefault="00577C40">
      <w:pPr>
        <w:spacing w:line="360" w:lineRule="auto"/>
        <w:rPr>
          <w:rFonts w:eastAsia="楷体"/>
          <w:b/>
          <w:sz w:val="24"/>
        </w:rPr>
      </w:pPr>
      <w:r>
        <w:rPr>
          <w:rFonts w:eastAsia="楷体" w:hint="eastAsia"/>
          <w:b/>
          <w:sz w:val="24"/>
        </w:rPr>
        <w:t>甲方（投资方）（盖章）：</w:t>
      </w:r>
    </w:p>
    <w:p w:rsidR="00577C40" w:rsidRDefault="00577C40">
      <w:pPr>
        <w:spacing w:line="360" w:lineRule="auto"/>
        <w:rPr>
          <w:rFonts w:eastAsia="楷体" w:hint="eastAsia"/>
          <w:b/>
          <w:sz w:val="24"/>
        </w:rPr>
      </w:pPr>
    </w:p>
    <w:p w:rsidR="00577C40" w:rsidRDefault="00577C40">
      <w:pPr>
        <w:spacing w:line="360" w:lineRule="auto"/>
        <w:rPr>
          <w:rFonts w:eastAsia="楷体" w:hint="eastAsia"/>
          <w:sz w:val="24"/>
        </w:rPr>
      </w:pPr>
      <w:r>
        <w:rPr>
          <w:rFonts w:eastAsia="楷体" w:hint="eastAsia"/>
          <w:sz w:val="24"/>
        </w:rPr>
        <w:t>法定代表人</w:t>
      </w:r>
      <w:r>
        <w:rPr>
          <w:rFonts w:eastAsia="楷体" w:hint="eastAsia"/>
          <w:sz w:val="24"/>
        </w:rPr>
        <w:t>/</w:t>
      </w:r>
      <w:r>
        <w:rPr>
          <w:rFonts w:eastAsia="楷体" w:hint="eastAsia"/>
          <w:sz w:val="24"/>
        </w:rPr>
        <w:t>授权代表（签章）：</w:t>
      </w:r>
      <w:r>
        <w:rPr>
          <w:rFonts w:eastAsia="楷体" w:hint="eastAsia"/>
          <w:sz w:val="24"/>
        </w:rPr>
        <w:t xml:space="preserve">                                                                      </w:t>
      </w:r>
    </w:p>
    <w:p w:rsidR="00577C40" w:rsidRDefault="00577C40">
      <w:pPr>
        <w:spacing w:line="360" w:lineRule="auto"/>
        <w:rPr>
          <w:rFonts w:eastAsia="楷体" w:hint="eastAsia"/>
          <w:sz w:val="24"/>
        </w:rPr>
      </w:pPr>
      <w:r>
        <w:rPr>
          <w:rFonts w:eastAsia="楷体" w:hint="eastAsia"/>
          <w:sz w:val="24"/>
        </w:rPr>
        <w:t xml:space="preserve">                                </w:t>
      </w:r>
    </w:p>
    <w:p w:rsidR="00577C40" w:rsidRDefault="00577C40">
      <w:pPr>
        <w:spacing w:line="360" w:lineRule="auto"/>
        <w:rPr>
          <w:rFonts w:eastAsia="楷体" w:hint="eastAsia"/>
          <w:sz w:val="24"/>
        </w:rPr>
      </w:pPr>
      <w:r>
        <w:rPr>
          <w:rFonts w:eastAsia="楷体"/>
          <w:sz w:val="24"/>
          <w:lang w:val="en-GB"/>
        </w:rPr>
        <w:br w:type="page"/>
      </w:r>
      <w:r>
        <w:rPr>
          <w:rFonts w:eastAsia="楷体" w:hint="eastAsia"/>
          <w:sz w:val="24"/>
        </w:rPr>
        <w:t>[</w:t>
      </w:r>
      <w:r>
        <w:rPr>
          <w:rFonts w:eastAsia="楷体" w:hint="eastAsia"/>
          <w:sz w:val="24"/>
        </w:rPr>
        <w:t>本页无正文，为《</w:t>
      </w:r>
      <w:r w:rsidR="006C6CE2">
        <w:rPr>
          <w:rFonts w:eastAsia="楷体" w:hint="eastAsia"/>
          <w:sz w:val="24"/>
        </w:rPr>
        <w:t>【】公司</w:t>
      </w:r>
      <w:r>
        <w:rPr>
          <w:rFonts w:eastAsia="楷体" w:hint="eastAsia"/>
          <w:sz w:val="24"/>
        </w:rPr>
        <w:t>增资协议》签字页</w:t>
      </w:r>
      <w:r>
        <w:rPr>
          <w:rFonts w:eastAsia="楷体"/>
          <w:sz w:val="24"/>
        </w:rPr>
        <w:t>]</w:t>
      </w:r>
    </w:p>
    <w:p w:rsidR="00577C40" w:rsidRDefault="00577C40">
      <w:pPr>
        <w:spacing w:line="360" w:lineRule="auto"/>
        <w:rPr>
          <w:rFonts w:eastAsia="楷体" w:hint="eastAsia"/>
          <w:sz w:val="24"/>
        </w:rPr>
      </w:pPr>
    </w:p>
    <w:p w:rsidR="00577C40" w:rsidRDefault="00577C40">
      <w:pPr>
        <w:widowControl/>
        <w:spacing w:beforeLines="50" w:before="156" w:afterLines="50" w:after="156" w:line="276" w:lineRule="auto"/>
        <w:jc w:val="left"/>
        <w:rPr>
          <w:rFonts w:eastAsia="楷体"/>
          <w:sz w:val="24"/>
        </w:rPr>
      </w:pPr>
      <w:r>
        <w:rPr>
          <w:rFonts w:eastAsia="楷体"/>
          <w:sz w:val="24"/>
        </w:rPr>
        <w:t>此证，本协议的每一方已促使其正式授权的代表于文</w:t>
      </w:r>
      <w:r>
        <w:rPr>
          <w:rFonts w:eastAsia="楷体" w:hint="eastAsia"/>
          <w:sz w:val="24"/>
        </w:rPr>
        <w:t>末</w:t>
      </w:r>
      <w:r>
        <w:rPr>
          <w:rFonts w:eastAsia="楷体"/>
          <w:sz w:val="24"/>
        </w:rPr>
        <w:t>所载的日期</w:t>
      </w:r>
      <w:r>
        <w:rPr>
          <w:rFonts w:eastAsia="楷体" w:hint="eastAsia"/>
          <w:sz w:val="24"/>
        </w:rPr>
        <w:t>及地点</w:t>
      </w:r>
      <w:r>
        <w:rPr>
          <w:rFonts w:eastAsia="楷体"/>
          <w:sz w:val="24"/>
        </w:rPr>
        <w:t>签订本协议，以昭信守。</w:t>
      </w:r>
    </w:p>
    <w:p w:rsidR="00577C40" w:rsidRDefault="00577C40">
      <w:pPr>
        <w:spacing w:line="360" w:lineRule="auto"/>
        <w:rPr>
          <w:rFonts w:eastAsia="楷体"/>
          <w:sz w:val="24"/>
        </w:rPr>
      </w:pPr>
    </w:p>
    <w:p w:rsidR="00577C40" w:rsidRDefault="00577C40">
      <w:pPr>
        <w:spacing w:line="360" w:lineRule="auto"/>
        <w:rPr>
          <w:rFonts w:eastAsia="楷体" w:hint="eastAsia"/>
          <w:sz w:val="24"/>
        </w:rPr>
      </w:pPr>
    </w:p>
    <w:p w:rsidR="00577C40" w:rsidRDefault="00577C40">
      <w:pPr>
        <w:spacing w:line="360" w:lineRule="auto"/>
        <w:rPr>
          <w:rFonts w:eastAsia="楷体" w:hint="eastAsia"/>
          <w:b/>
          <w:bCs/>
          <w:color w:val="000000"/>
          <w:sz w:val="24"/>
        </w:rPr>
      </w:pPr>
      <w:r>
        <w:rPr>
          <w:rFonts w:eastAsia="楷体" w:hint="eastAsia"/>
          <w:b/>
          <w:sz w:val="24"/>
          <w:lang w:val="en-GB"/>
        </w:rPr>
        <w:t>乙方</w:t>
      </w:r>
      <w:r>
        <w:rPr>
          <w:rFonts w:eastAsia="楷体" w:hint="eastAsia"/>
          <w:b/>
          <w:bCs/>
          <w:color w:val="000000"/>
          <w:sz w:val="24"/>
        </w:rPr>
        <w:t>：</w:t>
      </w:r>
    </w:p>
    <w:p w:rsidR="00577C40" w:rsidRDefault="00577C40">
      <w:pPr>
        <w:spacing w:line="360" w:lineRule="auto"/>
        <w:rPr>
          <w:rFonts w:eastAsia="楷体"/>
          <w:b/>
          <w:bCs/>
          <w:color w:val="000000"/>
          <w:sz w:val="24"/>
          <w:lang w:val="en-GB"/>
        </w:rPr>
      </w:pPr>
    </w:p>
    <w:p w:rsidR="00577C40" w:rsidRDefault="00577C40">
      <w:pPr>
        <w:spacing w:line="360" w:lineRule="auto"/>
        <w:rPr>
          <w:rFonts w:eastAsia="楷体" w:hint="eastAsia"/>
          <w:b/>
          <w:bCs/>
          <w:color w:val="000000"/>
          <w:sz w:val="24"/>
          <w:lang w:val="en-GB"/>
        </w:rPr>
      </w:pPr>
    </w:p>
    <w:p w:rsidR="00577C40" w:rsidRDefault="00DD3BFF">
      <w:pPr>
        <w:spacing w:line="360" w:lineRule="auto"/>
        <w:rPr>
          <w:rFonts w:eastAsia="楷体"/>
          <w:bCs/>
          <w:color w:val="000000"/>
          <w:sz w:val="24"/>
          <w:lang w:val="en-GB"/>
        </w:rPr>
      </w:pPr>
      <w:r>
        <w:rPr>
          <w:rFonts w:eastAsia="楷体" w:hint="eastAsia"/>
          <w:b/>
          <w:bCs/>
          <w:color w:val="000000"/>
          <w:sz w:val="24"/>
          <w:lang w:val="en-GB"/>
        </w:rPr>
        <w:t>[</w:t>
      </w:r>
      <w:r>
        <w:rPr>
          <w:rFonts w:eastAsia="楷体"/>
          <w:b/>
          <w:bCs/>
          <w:color w:val="000000"/>
          <w:sz w:val="24"/>
          <w:lang w:val="en-GB"/>
        </w:rPr>
        <w:t>]</w:t>
      </w:r>
      <w:r w:rsidR="00577C40">
        <w:rPr>
          <w:rFonts w:eastAsia="楷体"/>
          <w:bCs/>
          <w:color w:val="000000"/>
          <w:sz w:val="24"/>
          <w:lang w:val="en-GB"/>
        </w:rPr>
        <w:t>（</w:t>
      </w:r>
      <w:r w:rsidR="00577C40">
        <w:rPr>
          <w:rFonts w:eastAsia="楷体" w:hint="eastAsia"/>
          <w:bCs/>
          <w:color w:val="000000"/>
          <w:sz w:val="24"/>
          <w:lang w:val="en-GB"/>
        </w:rPr>
        <w:t>签字</w:t>
      </w:r>
      <w:r w:rsidR="00577C40">
        <w:rPr>
          <w:rFonts w:eastAsia="楷体" w:hint="eastAsia"/>
          <w:bCs/>
          <w:color w:val="000000"/>
          <w:sz w:val="24"/>
          <w:lang w:val="en-GB"/>
        </w:rPr>
        <w:t>/</w:t>
      </w:r>
      <w:r w:rsidR="00577C40">
        <w:rPr>
          <w:rFonts w:eastAsia="楷体" w:hint="eastAsia"/>
          <w:bCs/>
          <w:color w:val="000000"/>
          <w:sz w:val="24"/>
          <w:lang w:val="en-GB"/>
        </w:rPr>
        <w:t>指模</w:t>
      </w:r>
      <w:r w:rsidR="00577C40">
        <w:rPr>
          <w:rFonts w:eastAsia="楷体"/>
          <w:bCs/>
          <w:color w:val="000000"/>
          <w:sz w:val="24"/>
          <w:lang w:val="en-GB"/>
        </w:rPr>
        <w:t>）</w:t>
      </w:r>
      <w:r w:rsidR="00577C40">
        <w:rPr>
          <w:rFonts w:eastAsia="楷体" w:hint="eastAsia"/>
          <w:bCs/>
          <w:color w:val="000000"/>
          <w:sz w:val="24"/>
          <w:lang w:val="en-GB"/>
        </w:rPr>
        <w:t>：</w:t>
      </w:r>
    </w:p>
    <w:p w:rsidR="00577C40" w:rsidRDefault="00577C40">
      <w:pPr>
        <w:spacing w:line="360" w:lineRule="auto"/>
        <w:rPr>
          <w:rFonts w:eastAsia="楷体"/>
          <w:bCs/>
          <w:color w:val="000000"/>
          <w:sz w:val="24"/>
          <w:lang w:val="en-GB"/>
        </w:rPr>
      </w:pPr>
    </w:p>
    <w:p w:rsidR="00577C40" w:rsidRDefault="00577C40">
      <w:pPr>
        <w:spacing w:line="360" w:lineRule="auto"/>
        <w:rPr>
          <w:rFonts w:eastAsia="楷体"/>
          <w:bCs/>
          <w:color w:val="000000"/>
          <w:sz w:val="24"/>
          <w:lang w:val="en-GB"/>
        </w:rPr>
      </w:pPr>
    </w:p>
    <w:p w:rsidR="00577C40" w:rsidRDefault="00DD3BFF">
      <w:pPr>
        <w:spacing w:line="360" w:lineRule="auto"/>
        <w:rPr>
          <w:rFonts w:eastAsia="楷体" w:hint="eastAsia"/>
          <w:b/>
          <w:bCs/>
          <w:color w:val="000000"/>
          <w:sz w:val="24"/>
          <w:lang w:val="en-GB"/>
        </w:rPr>
      </w:pPr>
      <w:r>
        <w:rPr>
          <w:rFonts w:eastAsia="楷体" w:hint="eastAsia"/>
          <w:b/>
          <w:bCs/>
          <w:color w:val="000000"/>
          <w:sz w:val="24"/>
          <w:lang w:val="en-GB"/>
        </w:rPr>
        <w:t>[</w:t>
      </w:r>
      <w:r>
        <w:rPr>
          <w:rFonts w:eastAsia="楷体"/>
          <w:b/>
          <w:bCs/>
          <w:color w:val="000000"/>
          <w:sz w:val="24"/>
          <w:lang w:val="en-GB"/>
        </w:rPr>
        <w:t>]</w:t>
      </w:r>
      <w:r w:rsidR="00577C40">
        <w:rPr>
          <w:rFonts w:eastAsia="楷体"/>
          <w:bCs/>
          <w:color w:val="000000"/>
          <w:sz w:val="24"/>
          <w:lang w:val="en-GB"/>
        </w:rPr>
        <w:t>（</w:t>
      </w:r>
      <w:r w:rsidR="00577C40">
        <w:rPr>
          <w:rFonts w:eastAsia="楷体" w:hint="eastAsia"/>
          <w:bCs/>
          <w:color w:val="000000"/>
          <w:sz w:val="24"/>
          <w:lang w:val="en-GB"/>
        </w:rPr>
        <w:t>签字</w:t>
      </w:r>
      <w:r w:rsidR="00577C40">
        <w:rPr>
          <w:rFonts w:eastAsia="楷体" w:hint="eastAsia"/>
          <w:bCs/>
          <w:color w:val="000000"/>
          <w:sz w:val="24"/>
          <w:lang w:val="en-GB"/>
        </w:rPr>
        <w:t>/</w:t>
      </w:r>
      <w:r w:rsidR="00577C40">
        <w:rPr>
          <w:rFonts w:eastAsia="楷体" w:hint="eastAsia"/>
          <w:bCs/>
          <w:color w:val="000000"/>
          <w:sz w:val="24"/>
          <w:lang w:val="en-GB"/>
        </w:rPr>
        <w:t>指模</w:t>
      </w:r>
      <w:r w:rsidR="00577C40">
        <w:rPr>
          <w:rFonts w:eastAsia="楷体"/>
          <w:bCs/>
          <w:color w:val="000000"/>
          <w:sz w:val="24"/>
          <w:lang w:val="en-GB"/>
        </w:rPr>
        <w:t>）</w:t>
      </w:r>
      <w:r w:rsidR="00577C40">
        <w:rPr>
          <w:rFonts w:eastAsia="楷体" w:hint="eastAsia"/>
          <w:bCs/>
          <w:color w:val="000000"/>
          <w:sz w:val="24"/>
          <w:lang w:val="en-GB"/>
        </w:rPr>
        <w:t>：</w:t>
      </w:r>
    </w:p>
    <w:p w:rsidR="00577C40" w:rsidRDefault="00577C40">
      <w:pPr>
        <w:spacing w:line="360" w:lineRule="auto"/>
        <w:rPr>
          <w:rFonts w:eastAsia="楷体"/>
          <w:sz w:val="24"/>
        </w:rPr>
      </w:pPr>
    </w:p>
    <w:p w:rsidR="00577C40" w:rsidRDefault="00577C40">
      <w:pPr>
        <w:spacing w:line="360" w:lineRule="auto"/>
        <w:rPr>
          <w:rFonts w:eastAsia="楷体"/>
          <w:sz w:val="24"/>
        </w:rPr>
      </w:pPr>
    </w:p>
    <w:p w:rsidR="00577C40" w:rsidRDefault="00577C40">
      <w:pPr>
        <w:spacing w:line="360" w:lineRule="auto"/>
        <w:rPr>
          <w:rFonts w:eastAsia="楷体" w:hint="eastAsia"/>
          <w:sz w:val="24"/>
        </w:rPr>
      </w:pPr>
    </w:p>
    <w:p w:rsidR="00577C40" w:rsidRDefault="00577C40">
      <w:pPr>
        <w:spacing w:line="360" w:lineRule="auto"/>
        <w:rPr>
          <w:rFonts w:eastAsia="楷体" w:hint="eastAsia"/>
          <w:sz w:val="24"/>
        </w:rPr>
      </w:pPr>
    </w:p>
    <w:p w:rsidR="00577C40" w:rsidRDefault="00577C40">
      <w:pPr>
        <w:spacing w:line="360" w:lineRule="auto"/>
        <w:rPr>
          <w:rFonts w:eastAsia="楷体"/>
          <w:b/>
          <w:bCs/>
          <w:color w:val="000000"/>
          <w:sz w:val="24"/>
        </w:rPr>
      </w:pPr>
      <w:r>
        <w:rPr>
          <w:rFonts w:eastAsia="楷体" w:hint="eastAsia"/>
          <w:b/>
          <w:sz w:val="24"/>
        </w:rPr>
        <w:t>标的公司（盖章）：</w:t>
      </w:r>
      <w:r w:rsidR="006C6CE2">
        <w:rPr>
          <w:rFonts w:eastAsia="楷体" w:hint="eastAsia"/>
          <w:b/>
          <w:bCs/>
          <w:color w:val="000000"/>
          <w:sz w:val="24"/>
        </w:rPr>
        <w:t>【】公司</w:t>
      </w:r>
    </w:p>
    <w:p w:rsidR="00577C40" w:rsidRDefault="00577C40">
      <w:pPr>
        <w:spacing w:line="360" w:lineRule="auto"/>
        <w:rPr>
          <w:rFonts w:eastAsia="楷体" w:hint="eastAsia"/>
          <w:b/>
          <w:sz w:val="24"/>
          <w:lang w:val="en-GB"/>
        </w:rPr>
      </w:pPr>
    </w:p>
    <w:p w:rsidR="00577C40" w:rsidRDefault="00577C40">
      <w:pPr>
        <w:spacing w:line="360" w:lineRule="auto"/>
        <w:ind w:rightChars="-244" w:right="-512"/>
        <w:rPr>
          <w:rFonts w:eastAsia="楷体" w:hint="eastAsia"/>
          <w:sz w:val="24"/>
        </w:rPr>
      </w:pPr>
      <w:r>
        <w:rPr>
          <w:rFonts w:eastAsia="楷体" w:hint="eastAsia"/>
          <w:sz w:val="24"/>
        </w:rPr>
        <w:t>法定代表人</w:t>
      </w:r>
      <w:r>
        <w:rPr>
          <w:rFonts w:eastAsia="楷体" w:hint="eastAsia"/>
          <w:sz w:val="24"/>
        </w:rPr>
        <w:t>/</w:t>
      </w:r>
      <w:r>
        <w:rPr>
          <w:rFonts w:eastAsia="楷体" w:hint="eastAsia"/>
          <w:sz w:val="24"/>
        </w:rPr>
        <w:t>授权代表（签章）</w:t>
      </w:r>
      <w:r>
        <w:rPr>
          <w:rFonts w:eastAsia="楷体" w:hint="eastAsia"/>
          <w:sz w:val="24"/>
          <w:lang w:val="en-GB"/>
        </w:rPr>
        <w:t>：</w:t>
      </w:r>
    </w:p>
    <w:p w:rsidR="00577C40" w:rsidRDefault="00577C40" w:rsidP="00DD3BFF">
      <w:pPr>
        <w:widowControl/>
        <w:tabs>
          <w:tab w:val="left" w:pos="567"/>
        </w:tabs>
        <w:spacing w:beforeLines="50" w:before="156" w:afterLines="50" w:after="156" w:line="276" w:lineRule="auto"/>
        <w:rPr>
          <w:rFonts w:eastAsia="楷体"/>
          <w:sz w:val="24"/>
        </w:rPr>
      </w:pPr>
    </w:p>
    <w:p w:rsidR="00577C40" w:rsidRDefault="00577C40">
      <w:pPr>
        <w:spacing w:line="360" w:lineRule="auto"/>
        <w:rPr>
          <w:rFonts w:eastAsia="楷体" w:hint="eastAsia"/>
          <w:i/>
          <w:color w:val="FF0000"/>
          <w:sz w:val="24"/>
        </w:rPr>
      </w:pPr>
    </w:p>
    <w:sectPr w:rsidR="00577C40">
      <w:footerReference w:type="default" r:id="rId8"/>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0B5" w:rsidRDefault="008040B5">
      <w:r>
        <w:separator/>
      </w:r>
    </w:p>
  </w:endnote>
  <w:endnote w:type="continuationSeparator" w:id="0">
    <w:p w:rsidR="008040B5" w:rsidRDefault="0080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panose1 w:val="02020603050405020304"/>
    <w:charset w:val="00"/>
    <w:family w:val="roman"/>
    <w:pitch w:val="variable"/>
    <w:sig w:usb0="00000007" w:usb1="00000000" w:usb2="00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昆仑仿宋">
    <w:altName w:val="宋体"/>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C40" w:rsidRDefault="00577C40">
    <w:pPr>
      <w:pStyle w:val="af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C40" w:rsidRDefault="00577C40">
    <w:pPr>
      <w:pStyle w:val="af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B72C8">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9</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0B5" w:rsidRDefault="008040B5">
      <w:r>
        <w:separator/>
      </w:r>
    </w:p>
  </w:footnote>
  <w:footnote w:type="continuationSeparator" w:id="0">
    <w:p w:rsidR="008040B5" w:rsidRDefault="008040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0463"/>
    <w:multiLevelType w:val="multilevel"/>
    <w:tmpl w:val="0BA90463"/>
    <w:lvl w:ilvl="0">
      <w:start w:val="1"/>
      <w:numFmt w:val="japaneseCounting"/>
      <w:lvlText w:val="第%1条"/>
      <w:lvlJc w:val="left"/>
      <w:pPr>
        <w:tabs>
          <w:tab w:val="num" w:pos="840"/>
        </w:tabs>
        <w:ind w:left="840" w:hanging="840"/>
      </w:pPr>
      <w:rPr>
        <w:rFonts w:hint="default"/>
        <w:b/>
        <w:color w:val="000000"/>
      </w:rPr>
    </w:lvl>
    <w:lvl w:ilvl="1">
      <w:start w:val="1"/>
      <w:numFmt w:val="decimal"/>
      <w:lvlText w:val="%2、"/>
      <w:lvlJc w:val="left"/>
      <w:pPr>
        <w:tabs>
          <w:tab w:val="num" w:pos="3960"/>
        </w:tabs>
        <w:ind w:left="396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C2509B3"/>
    <w:multiLevelType w:val="multilevel"/>
    <w:tmpl w:val="0C2509B3"/>
    <w:lvl w:ilvl="0">
      <w:start w:val="4"/>
      <w:numFmt w:val="decimal"/>
      <w:lvlText w:val="%1"/>
      <w:lvlJc w:val="left"/>
      <w:pPr>
        <w:tabs>
          <w:tab w:val="num" w:pos="480"/>
        </w:tabs>
        <w:ind w:left="480" w:hanging="480"/>
      </w:pPr>
      <w:rPr>
        <w:rFonts w:hint="default"/>
      </w:rPr>
    </w:lvl>
    <w:lvl w:ilvl="1">
      <w:start w:val="4"/>
      <w:numFmt w:val="decimal"/>
      <w:lvlText w:val="%1.%2"/>
      <w:lvlJc w:val="left"/>
      <w:pPr>
        <w:tabs>
          <w:tab w:val="num" w:pos="900"/>
        </w:tabs>
        <w:ind w:left="900" w:hanging="480"/>
      </w:pPr>
      <w:rPr>
        <w:rFonts w:hint="default"/>
      </w:rPr>
    </w:lvl>
    <w:lvl w:ilvl="2">
      <w:start w:val="1"/>
      <w:numFmt w:val="decimal"/>
      <w:lvlText w:val="(%3)"/>
      <w:lvlJc w:val="left"/>
      <w:pPr>
        <w:tabs>
          <w:tab w:val="num" w:pos="1180"/>
        </w:tabs>
        <w:ind w:left="1260" w:hanging="420"/>
      </w:pPr>
      <w:rPr>
        <w:rFonts w:ascii="Times New Roman" w:hAnsi="Times New Roman" w:cs="Times New Roman"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2" w15:restartNumberingAfterBreak="0">
    <w:nsid w:val="0D3D1121"/>
    <w:multiLevelType w:val="multilevel"/>
    <w:tmpl w:val="0D3D1121"/>
    <w:lvl w:ilvl="0">
      <w:start w:val="1"/>
      <w:numFmt w:val="bullet"/>
      <w:lvlText w:val=""/>
      <w:lvlJc w:val="left"/>
      <w:pPr>
        <w:tabs>
          <w:tab w:val="num" w:pos="2608"/>
        </w:tabs>
        <w:ind w:left="2608" w:hanging="567"/>
      </w:pPr>
      <w:rPr>
        <w:rFonts w:ascii="Symbol" w:hAnsi="Symbol" w:hint="default"/>
        <w:sz w:val="24"/>
      </w:rPr>
    </w:lvl>
    <w:lvl w:ilvl="1">
      <w:start w:val="1"/>
      <w:numFmt w:val="decimal"/>
      <w:lvlText w:val="7.%2"/>
      <w:lvlJc w:val="left"/>
      <w:pPr>
        <w:tabs>
          <w:tab w:val="num" w:pos="1440"/>
        </w:tabs>
        <w:ind w:left="1440" w:hanging="360"/>
      </w:pPr>
      <w:rPr>
        <w:rFonts w:hint="eastAsia"/>
        <w:b w:val="0"/>
        <w:i w:val="0"/>
        <w:sz w:val="24"/>
      </w:rPr>
    </w:lvl>
    <w:lvl w:ilvl="2">
      <w:start w:val="1"/>
      <w:numFmt w:val="bullet"/>
      <w:lvlText w:val=""/>
      <w:lvlJc w:val="left"/>
      <w:pPr>
        <w:tabs>
          <w:tab w:val="num" w:pos="2160"/>
        </w:tabs>
        <w:ind w:left="2160" w:hanging="360"/>
      </w:pPr>
      <w:rPr>
        <w:rFonts w:ascii="Wingdings" w:hAnsi="Wingdings" w:hint="default"/>
        <w:b w:val="0"/>
        <w:i w:val="0"/>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35098"/>
    <w:multiLevelType w:val="multilevel"/>
    <w:tmpl w:val="0E435098"/>
    <w:lvl w:ilvl="0">
      <w:start w:val="1"/>
      <w:numFmt w:val="decimal"/>
      <w:lvlText w:val="11.%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08C7BB8"/>
    <w:multiLevelType w:val="multilevel"/>
    <w:tmpl w:val="108C7BB8"/>
    <w:lvl w:ilvl="0">
      <w:start w:val="1"/>
      <w:numFmt w:val="bullet"/>
      <w:lvlText w:val=""/>
      <w:lvlJc w:val="left"/>
      <w:pPr>
        <w:tabs>
          <w:tab w:val="num" w:pos="2608"/>
        </w:tabs>
        <w:ind w:left="2608" w:hanging="567"/>
      </w:pPr>
      <w:rPr>
        <w:rFonts w:ascii="Symbol" w:hAnsi="Symbol" w:hint="default"/>
        <w:sz w:val="24"/>
      </w:rPr>
    </w:lvl>
    <w:lvl w:ilvl="1">
      <w:start w:val="1"/>
      <w:numFmt w:val="decimal"/>
      <w:lvlText w:val="5.%2"/>
      <w:lvlJc w:val="left"/>
      <w:pPr>
        <w:tabs>
          <w:tab w:val="num" w:pos="1440"/>
        </w:tabs>
        <w:ind w:left="1440" w:hanging="360"/>
      </w:pPr>
      <w:rPr>
        <w:rFonts w:ascii="Times New Roman" w:hAnsi="Times New Roman" w:cs="Times New Roman" w:hint="default"/>
        <w:b w:val="0"/>
        <w:i w:val="0"/>
        <w:sz w:val="24"/>
      </w:rPr>
    </w:lvl>
    <w:lvl w:ilvl="2">
      <w:start w:val="1"/>
      <w:numFmt w:val="bullet"/>
      <w:lvlText w:val=""/>
      <w:lvlJc w:val="left"/>
      <w:pPr>
        <w:tabs>
          <w:tab w:val="num" w:pos="2160"/>
        </w:tabs>
        <w:ind w:left="2160" w:hanging="360"/>
      </w:pPr>
      <w:rPr>
        <w:rFonts w:ascii="Wingdings" w:hAnsi="Wingdings" w:hint="default"/>
        <w:b w:val="0"/>
        <w:i w:val="0"/>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F1A94"/>
    <w:multiLevelType w:val="multilevel"/>
    <w:tmpl w:val="10CF1A94"/>
    <w:lvl w:ilvl="0">
      <w:start w:val="1"/>
      <w:numFmt w:val="decimal"/>
      <w:lvlText w:val="（%1）"/>
      <w:lvlJc w:val="left"/>
      <w:pPr>
        <w:tabs>
          <w:tab w:val="num" w:pos="1307"/>
        </w:tabs>
        <w:ind w:left="1842" w:hanging="702"/>
      </w:pPr>
      <w:rPr>
        <w:rFonts w:hint="eastAsia"/>
      </w:rPr>
    </w:lvl>
    <w:lvl w:ilvl="1">
      <w:start w:val="1"/>
      <w:numFmt w:val="decimal"/>
      <w:lvlText w:val="(%2)"/>
      <w:lvlJc w:val="left"/>
      <w:pPr>
        <w:tabs>
          <w:tab w:val="num" w:pos="1500"/>
        </w:tabs>
        <w:ind w:left="1500" w:hanging="360"/>
      </w:pPr>
      <w:rPr>
        <w:rFonts w:hint="eastAsia"/>
      </w:r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6" w15:restartNumberingAfterBreak="0">
    <w:nsid w:val="1207597A"/>
    <w:multiLevelType w:val="multilevel"/>
    <w:tmpl w:val="1207597A"/>
    <w:lvl w:ilvl="0">
      <w:start w:val="1"/>
      <w:numFmt w:val="bullet"/>
      <w:lvlText w:val=""/>
      <w:lvlJc w:val="left"/>
      <w:pPr>
        <w:tabs>
          <w:tab w:val="num" w:pos="2608"/>
        </w:tabs>
        <w:ind w:left="2608" w:hanging="567"/>
      </w:pPr>
      <w:rPr>
        <w:rFonts w:ascii="Symbol" w:hAnsi="Symbol" w:hint="default"/>
        <w:sz w:val="24"/>
      </w:rPr>
    </w:lvl>
    <w:lvl w:ilvl="1">
      <w:start w:val="1"/>
      <w:numFmt w:val="decimal"/>
      <w:lvlText w:val="3.%2"/>
      <w:lvlJc w:val="left"/>
      <w:pPr>
        <w:tabs>
          <w:tab w:val="num" w:pos="1440"/>
        </w:tabs>
        <w:ind w:left="1440" w:hanging="360"/>
      </w:pPr>
      <w:rPr>
        <w:rFonts w:ascii="Times New Roman" w:hAnsi="Times New Roman" w:cs="Times New Roman" w:hint="default"/>
        <w:b w:val="0"/>
        <w:i w:val="0"/>
        <w:sz w:val="24"/>
      </w:rPr>
    </w:lvl>
    <w:lvl w:ilvl="2">
      <w:start w:val="1"/>
      <w:numFmt w:val="bullet"/>
      <w:lvlText w:val=""/>
      <w:lvlJc w:val="left"/>
      <w:pPr>
        <w:tabs>
          <w:tab w:val="num" w:pos="2160"/>
        </w:tabs>
        <w:ind w:left="2160" w:hanging="360"/>
      </w:pPr>
      <w:rPr>
        <w:rFonts w:ascii="Wingdings" w:hAnsi="Wingdings" w:hint="default"/>
        <w:b w:val="0"/>
        <w:i w:val="0"/>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754CFF"/>
    <w:multiLevelType w:val="multilevel"/>
    <w:tmpl w:val="19754CFF"/>
    <w:lvl w:ilvl="0">
      <w:start w:val="1"/>
      <w:numFmt w:val="bullet"/>
      <w:lvlText w:val=""/>
      <w:lvlJc w:val="left"/>
      <w:pPr>
        <w:tabs>
          <w:tab w:val="num" w:pos="2608"/>
        </w:tabs>
        <w:ind w:left="2608" w:hanging="567"/>
      </w:pPr>
      <w:rPr>
        <w:rFonts w:ascii="Symbol" w:hAnsi="Symbol" w:hint="default"/>
        <w:sz w:val="24"/>
      </w:rPr>
    </w:lvl>
    <w:lvl w:ilvl="1">
      <w:start w:val="1"/>
      <w:numFmt w:val="decimal"/>
      <w:lvlText w:val="8.%2"/>
      <w:lvlJc w:val="left"/>
      <w:pPr>
        <w:tabs>
          <w:tab w:val="num" w:pos="1440"/>
        </w:tabs>
        <w:ind w:left="1440" w:hanging="360"/>
      </w:pPr>
      <w:rPr>
        <w:rFonts w:ascii="Times New Roman" w:hAnsi="Times New Roman" w:cs="Times New Roman" w:hint="default"/>
        <w:b w:val="0"/>
        <w:i w:val="0"/>
        <w:sz w:val="24"/>
      </w:rPr>
    </w:lvl>
    <w:lvl w:ilvl="2">
      <w:start w:val="1"/>
      <w:numFmt w:val="bullet"/>
      <w:lvlText w:val=""/>
      <w:lvlJc w:val="left"/>
      <w:pPr>
        <w:tabs>
          <w:tab w:val="num" w:pos="2160"/>
        </w:tabs>
        <w:ind w:left="2160" w:hanging="360"/>
      </w:pPr>
      <w:rPr>
        <w:rFonts w:ascii="Wingdings" w:hAnsi="Wingdings" w:hint="default"/>
        <w:b w:val="0"/>
        <w:i w:val="0"/>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105C89"/>
    <w:multiLevelType w:val="multilevel"/>
    <w:tmpl w:val="1B105C89"/>
    <w:lvl w:ilvl="0">
      <w:start w:val="1"/>
      <w:numFmt w:val="decimal"/>
      <w:lvlText w:val="3.%1"/>
      <w:lvlJc w:val="left"/>
      <w:pPr>
        <w:tabs>
          <w:tab w:val="num" w:pos="540"/>
        </w:tabs>
        <w:ind w:left="540" w:hanging="540"/>
      </w:pPr>
      <w:rPr>
        <w:rFonts w:ascii="Times New Roman" w:hAnsi="Times New Roman" w:cs="Times New Roman" w:hint="default"/>
        <w:b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39B29E0"/>
    <w:multiLevelType w:val="multilevel"/>
    <w:tmpl w:val="239B29E0"/>
    <w:lvl w:ilvl="0">
      <w:start w:val="1"/>
      <w:numFmt w:val="decimal"/>
      <w:lvlText w:val="2.1.%1"/>
      <w:lvlJc w:val="left"/>
      <w:pPr>
        <w:tabs>
          <w:tab w:val="num" w:pos="540"/>
        </w:tabs>
        <w:ind w:left="540" w:hanging="540"/>
      </w:pPr>
      <w:rPr>
        <w:rFonts w:ascii="Times New Roman" w:hAnsi="Times New Roman" w:cs="Times New Roman" w:hint="default"/>
        <w:b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24A17415"/>
    <w:multiLevelType w:val="multilevel"/>
    <w:tmpl w:val="24A17415"/>
    <w:lvl w:ilvl="0">
      <w:start w:val="5"/>
      <w:numFmt w:val="decimal"/>
      <w:lvlText w:val="%1"/>
      <w:lvlJc w:val="left"/>
      <w:pPr>
        <w:tabs>
          <w:tab w:val="num" w:pos="525"/>
        </w:tabs>
        <w:ind w:left="525" w:hanging="525"/>
      </w:pPr>
      <w:rPr>
        <w:rFonts w:hint="default"/>
      </w:rPr>
    </w:lvl>
    <w:lvl w:ilvl="1">
      <w:start w:val="1"/>
      <w:numFmt w:val="decimal"/>
      <w:lvlText w:val="6.%2"/>
      <w:lvlJc w:val="left"/>
      <w:pPr>
        <w:tabs>
          <w:tab w:val="num" w:pos="525"/>
        </w:tabs>
        <w:ind w:left="525" w:hanging="525"/>
      </w:pPr>
      <w:rPr>
        <w:rFonts w:ascii="Times New Roman" w:hAnsi="Times New Roman" w:cs="Times New Roman" w:hint="default"/>
        <w:color w:val="000000"/>
      </w:rPr>
    </w:lvl>
    <w:lvl w:ilvl="2">
      <w:start w:val="1"/>
      <w:numFmt w:val="decimal"/>
      <w:lvlText w:val="6.%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AC86718"/>
    <w:multiLevelType w:val="multilevel"/>
    <w:tmpl w:val="2AC86718"/>
    <w:lvl w:ilvl="0">
      <w:start w:val="1"/>
      <w:numFmt w:val="decimal"/>
      <w:lvlText w:val="10.%1"/>
      <w:lvlJc w:val="left"/>
      <w:pPr>
        <w:ind w:left="900" w:hanging="420"/>
      </w:pPr>
      <w:rPr>
        <w:rFonts w:hint="eastAsia"/>
      </w:rPr>
    </w:lvl>
    <w:lvl w:ilvl="1">
      <w:start w:val="1"/>
      <w:numFmt w:val="decimal"/>
      <w:lvlText w:val="10.%2"/>
      <w:lvlJc w:val="left"/>
      <w:pPr>
        <w:ind w:left="840" w:hanging="420"/>
      </w:pPr>
      <w:rPr>
        <w:rFonts w:ascii="Times New Roman" w:hAnsi="Times New Roman" w:cs="Times New Roman"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42778FF"/>
    <w:multiLevelType w:val="multilevel"/>
    <w:tmpl w:val="342778FF"/>
    <w:lvl w:ilvl="0">
      <w:start w:val="1"/>
      <w:numFmt w:val="decimal"/>
      <w:lvlText w:val="%1"/>
      <w:lvlJc w:val="left"/>
      <w:pPr>
        <w:tabs>
          <w:tab w:val="num" w:pos="539"/>
        </w:tabs>
        <w:ind w:left="539" w:hanging="539"/>
      </w:pPr>
      <w:rPr>
        <w:rFonts w:hint="eastAsia"/>
      </w:rPr>
    </w:lvl>
    <w:lvl w:ilvl="1">
      <w:start w:val="1"/>
      <w:numFmt w:val="decimal"/>
      <w:lvlText w:val="5.%2"/>
      <w:lvlJc w:val="left"/>
      <w:pPr>
        <w:tabs>
          <w:tab w:val="num" w:pos="539"/>
        </w:tabs>
        <w:ind w:left="539" w:hanging="539"/>
      </w:pPr>
      <w:rPr>
        <w:rFonts w:ascii="Times New Roman" w:hAnsi="Times New Roman" w:cs="Times New Roman" w:hint="default"/>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3" w15:restartNumberingAfterBreak="0">
    <w:nsid w:val="390242E7"/>
    <w:multiLevelType w:val="multilevel"/>
    <w:tmpl w:val="390242E7"/>
    <w:lvl w:ilvl="0">
      <w:start w:val="2"/>
      <w:numFmt w:val="decimal"/>
      <w:lvlText w:val="%1"/>
      <w:lvlJc w:val="left"/>
      <w:pPr>
        <w:tabs>
          <w:tab w:val="num" w:pos="540"/>
        </w:tabs>
        <w:ind w:left="540" w:hanging="540"/>
      </w:pPr>
      <w:rPr>
        <w:rFonts w:hint="default"/>
        <w:b/>
      </w:rPr>
    </w:lvl>
    <w:lvl w:ilvl="1">
      <w:start w:val="1"/>
      <w:numFmt w:val="decimal"/>
      <w:lvlText w:val="1.%2"/>
      <w:lvlJc w:val="left"/>
      <w:pPr>
        <w:tabs>
          <w:tab w:val="num" w:pos="540"/>
        </w:tabs>
        <w:ind w:left="540" w:hanging="540"/>
      </w:pPr>
      <w:rPr>
        <w:rFonts w:ascii="Times New Roman" w:hAnsi="Times New Roman" w:cs="Times New Roman"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49C97A8E"/>
    <w:multiLevelType w:val="multilevel"/>
    <w:tmpl w:val="49C97A8E"/>
    <w:lvl w:ilvl="0">
      <w:start w:val="1"/>
      <w:numFmt w:val="bullet"/>
      <w:lvlText w:val=""/>
      <w:lvlJc w:val="left"/>
      <w:pPr>
        <w:tabs>
          <w:tab w:val="num" w:pos="2608"/>
        </w:tabs>
        <w:ind w:left="2608" w:hanging="567"/>
      </w:pPr>
      <w:rPr>
        <w:rFonts w:ascii="Symbol" w:hAnsi="Symbol" w:hint="default"/>
      </w:rPr>
    </w:lvl>
    <w:lvl w:ilvl="1">
      <w:start w:val="1"/>
      <w:numFmt w:val="decimal"/>
      <w:lvlText w:val="2.%2"/>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444FDB"/>
    <w:multiLevelType w:val="multilevel"/>
    <w:tmpl w:val="4A444FDB"/>
    <w:lvl w:ilvl="0">
      <w:start w:val="5"/>
      <w:numFmt w:val="decimal"/>
      <w:lvlText w:val="%1"/>
      <w:lvlJc w:val="left"/>
      <w:pPr>
        <w:tabs>
          <w:tab w:val="num" w:pos="525"/>
        </w:tabs>
        <w:ind w:left="525" w:hanging="525"/>
      </w:pPr>
      <w:rPr>
        <w:rFonts w:hint="default"/>
      </w:rPr>
    </w:lvl>
    <w:lvl w:ilvl="1">
      <w:start w:val="1"/>
      <w:numFmt w:val="decimal"/>
      <w:lvlText w:val="8.%2"/>
      <w:lvlJc w:val="left"/>
      <w:pPr>
        <w:tabs>
          <w:tab w:val="num" w:pos="525"/>
        </w:tabs>
        <w:ind w:left="525" w:hanging="525"/>
      </w:pPr>
      <w:rPr>
        <w:rFonts w:ascii="Times New Roman" w:hAnsi="Times New Roman" w:cs="Times New Roman" w:hint="default"/>
        <w:color w:val="000000"/>
      </w:rPr>
    </w:lvl>
    <w:lvl w:ilvl="2">
      <w:start w:val="1"/>
      <w:numFmt w:val="decimal"/>
      <w:lvlText w:val="6.%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AD64B1E"/>
    <w:multiLevelType w:val="multilevel"/>
    <w:tmpl w:val="4AD64B1E"/>
    <w:lvl w:ilvl="0">
      <w:start w:val="1"/>
      <w:numFmt w:val="decimal"/>
      <w:lvlText w:val="(%1)"/>
      <w:lvlJc w:val="left"/>
      <w:pPr>
        <w:ind w:left="114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CFE7B09"/>
    <w:multiLevelType w:val="multilevel"/>
    <w:tmpl w:val="4CFE7B09"/>
    <w:lvl w:ilvl="0">
      <w:start w:val="1"/>
      <w:numFmt w:val="decimal"/>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8" w15:restartNumberingAfterBreak="0">
    <w:nsid w:val="4E205DA9"/>
    <w:multiLevelType w:val="multilevel"/>
    <w:tmpl w:val="4E205DA9"/>
    <w:lvl w:ilvl="0">
      <w:start w:val="1"/>
      <w:numFmt w:val="bullet"/>
      <w:lvlText w:val=""/>
      <w:lvlJc w:val="left"/>
      <w:pPr>
        <w:tabs>
          <w:tab w:val="num" w:pos="2608"/>
        </w:tabs>
        <w:ind w:left="2608" w:hanging="567"/>
      </w:pPr>
      <w:rPr>
        <w:rFonts w:ascii="Symbol" w:hAnsi="Symbol" w:hint="default"/>
      </w:rPr>
    </w:lvl>
    <w:lvl w:ilvl="1">
      <w:start w:val="1"/>
      <w:numFmt w:val="decimal"/>
      <w:lvlText w:val="9.%2"/>
      <w:lvlJc w:val="left"/>
      <w:pPr>
        <w:tabs>
          <w:tab w:val="num" w:pos="1440"/>
        </w:tabs>
        <w:ind w:left="1440" w:hanging="360"/>
      </w:pPr>
      <w:rPr>
        <w:rFonts w:ascii="Times New Roman" w:hAnsi="Times New Roman" w:cs="Times New Roman" w:hint="default"/>
        <w:b w:val="0"/>
        <w:i w:val="0"/>
        <w:sz w:val="24"/>
      </w:rPr>
    </w:lvl>
    <w:lvl w:ilvl="2">
      <w:start w:val="1"/>
      <w:numFmt w:val="bullet"/>
      <w:lvlText w:val=""/>
      <w:lvlJc w:val="left"/>
      <w:pPr>
        <w:tabs>
          <w:tab w:val="num" w:pos="2160"/>
        </w:tabs>
        <w:ind w:left="2160" w:hanging="360"/>
      </w:pPr>
      <w:rPr>
        <w:rFonts w:ascii="Wingdings" w:hAnsi="Wingdings" w:hint="default"/>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77423D"/>
    <w:multiLevelType w:val="multilevel"/>
    <w:tmpl w:val="5377423D"/>
    <w:lvl w:ilvl="0">
      <w:start w:val="17"/>
      <w:numFmt w:val="decimal"/>
      <w:lvlText w:val="%1"/>
      <w:lvlJc w:val="left"/>
      <w:pPr>
        <w:tabs>
          <w:tab w:val="num" w:pos="720"/>
        </w:tabs>
        <w:ind w:left="720" w:hanging="720"/>
      </w:pPr>
      <w:rPr>
        <w:rFonts w:hint="default"/>
      </w:rPr>
    </w:lvl>
    <w:lvl w:ilvl="1">
      <w:start w:val="1"/>
      <w:numFmt w:val="none"/>
      <w:lvlText w:val="14.4"/>
      <w:lvlJc w:val="left"/>
      <w:pPr>
        <w:tabs>
          <w:tab w:val="num" w:pos="720"/>
        </w:tabs>
        <w:ind w:left="720" w:hanging="720"/>
      </w:pPr>
      <w:rPr>
        <w:rFonts w:ascii="CG Times" w:hAnsi="CG Times" w:hint="default"/>
        <w:b w:val="0"/>
        <w:i w:val="0"/>
        <w:sz w:val="24"/>
      </w:rPr>
    </w:lvl>
    <w:lvl w:ilvl="2">
      <w:start w:val="1"/>
      <w:numFmt w:val="decimal"/>
      <w:lvlText w:val="(%3)"/>
      <w:lvlJc w:val="left"/>
      <w:pPr>
        <w:tabs>
          <w:tab w:val="num" w:pos="1060"/>
        </w:tabs>
        <w:ind w:left="1140" w:hanging="4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8C11F10"/>
    <w:multiLevelType w:val="multilevel"/>
    <w:tmpl w:val="58C11F10"/>
    <w:lvl w:ilvl="0">
      <w:start w:val="1"/>
      <w:numFmt w:val="decimal"/>
      <w:lvlText w:val="%1"/>
      <w:lvlJc w:val="left"/>
      <w:pPr>
        <w:tabs>
          <w:tab w:val="num" w:pos="539"/>
        </w:tabs>
        <w:ind w:left="539" w:hanging="539"/>
      </w:pPr>
      <w:rPr>
        <w:rFonts w:hint="eastAsia"/>
      </w:rPr>
    </w:lvl>
    <w:lvl w:ilvl="1">
      <w:start w:val="1"/>
      <w:numFmt w:val="decimal"/>
      <w:lvlText w:val="4.%2"/>
      <w:lvlJc w:val="left"/>
      <w:pPr>
        <w:tabs>
          <w:tab w:val="num" w:pos="539"/>
        </w:tabs>
        <w:ind w:left="539" w:hanging="539"/>
      </w:pPr>
      <w:rPr>
        <w:rFonts w:ascii="Times New Roman" w:hAnsi="Times New Roman" w:cs="Times New Roman" w:hint="default"/>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21" w15:restartNumberingAfterBreak="0">
    <w:nsid w:val="5E412100"/>
    <w:multiLevelType w:val="multilevel"/>
    <w:tmpl w:val="5E412100"/>
    <w:lvl w:ilvl="0">
      <w:start w:val="5"/>
      <w:numFmt w:val="decimal"/>
      <w:lvlText w:val="%1"/>
      <w:lvlJc w:val="left"/>
      <w:pPr>
        <w:tabs>
          <w:tab w:val="num" w:pos="525"/>
        </w:tabs>
        <w:ind w:left="525" w:hanging="525"/>
      </w:pPr>
      <w:rPr>
        <w:rFonts w:hint="default"/>
      </w:rPr>
    </w:lvl>
    <w:lvl w:ilvl="1">
      <w:start w:val="1"/>
      <w:numFmt w:val="decimal"/>
      <w:lvlText w:val="7.%2"/>
      <w:lvlJc w:val="left"/>
      <w:pPr>
        <w:tabs>
          <w:tab w:val="num" w:pos="525"/>
        </w:tabs>
        <w:ind w:left="525" w:hanging="525"/>
      </w:pPr>
      <w:rPr>
        <w:rFonts w:ascii="Times New Roman" w:hAnsi="Times New Roman" w:cs="Times New Roman" w:hint="default"/>
        <w:color w:val="000000"/>
      </w:rPr>
    </w:lvl>
    <w:lvl w:ilvl="2">
      <w:start w:val="1"/>
      <w:numFmt w:val="decimal"/>
      <w:lvlText w:val="6.%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ED2760C"/>
    <w:multiLevelType w:val="multilevel"/>
    <w:tmpl w:val="5ED2760C"/>
    <w:lvl w:ilvl="0">
      <w:start w:val="1"/>
      <w:numFmt w:val="bullet"/>
      <w:lvlText w:val=""/>
      <w:lvlJc w:val="left"/>
      <w:pPr>
        <w:tabs>
          <w:tab w:val="num" w:pos="2608"/>
        </w:tabs>
        <w:ind w:left="2608" w:hanging="567"/>
      </w:pPr>
      <w:rPr>
        <w:rFonts w:ascii="Symbol" w:hAnsi="Symbol" w:hint="default"/>
        <w:sz w:val="24"/>
      </w:rPr>
    </w:lvl>
    <w:lvl w:ilvl="1">
      <w:start w:val="1"/>
      <w:numFmt w:val="decimal"/>
      <w:lvlText w:val="6.%2"/>
      <w:lvlJc w:val="left"/>
      <w:pPr>
        <w:tabs>
          <w:tab w:val="num" w:pos="1440"/>
        </w:tabs>
        <w:ind w:left="1440" w:hanging="360"/>
      </w:pPr>
      <w:rPr>
        <w:rFonts w:ascii="Times New Roman" w:hAnsi="Times New Roman" w:cs="Times New Roman" w:hint="default"/>
        <w:b w:val="0"/>
        <w:i w:val="0"/>
        <w:sz w:val="24"/>
      </w:rPr>
    </w:lvl>
    <w:lvl w:ilvl="2">
      <w:start w:val="1"/>
      <w:numFmt w:val="bullet"/>
      <w:lvlText w:val=""/>
      <w:lvlJc w:val="left"/>
      <w:pPr>
        <w:tabs>
          <w:tab w:val="num" w:pos="2160"/>
        </w:tabs>
        <w:ind w:left="2160" w:hanging="360"/>
      </w:pPr>
      <w:rPr>
        <w:rFonts w:ascii="Wingdings" w:hAnsi="Wingdings" w:hint="default"/>
        <w:b w:val="0"/>
        <w:i w:val="0"/>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1471D5"/>
    <w:multiLevelType w:val="multilevel"/>
    <w:tmpl w:val="651471D5"/>
    <w:lvl w:ilvl="0">
      <w:start w:val="12"/>
      <w:numFmt w:val="decimal"/>
      <w:lvlText w:val="%1"/>
      <w:lvlJc w:val="left"/>
      <w:pPr>
        <w:tabs>
          <w:tab w:val="num" w:pos="630"/>
        </w:tabs>
        <w:ind w:left="630" w:hanging="630"/>
      </w:pPr>
      <w:rPr>
        <w:rFonts w:hint="default"/>
      </w:rPr>
    </w:lvl>
    <w:lvl w:ilvl="1">
      <w:start w:val="1"/>
      <w:numFmt w:val="decimal"/>
      <w:lvlText w:val="14.%2"/>
      <w:lvlJc w:val="left"/>
      <w:pPr>
        <w:tabs>
          <w:tab w:val="num" w:pos="630"/>
        </w:tabs>
        <w:ind w:left="630" w:hanging="630"/>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5B92AA3"/>
    <w:multiLevelType w:val="multilevel"/>
    <w:tmpl w:val="65B92AA3"/>
    <w:lvl w:ilvl="0">
      <w:start w:val="1"/>
      <w:numFmt w:val="decimal"/>
      <w:lvlText w:val="1.%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5D7366E"/>
    <w:multiLevelType w:val="multilevel"/>
    <w:tmpl w:val="65D7366E"/>
    <w:lvl w:ilvl="0">
      <w:start w:val="1"/>
      <w:numFmt w:val="decimal"/>
      <w:lvlText w:val="%1."/>
      <w:lvlJc w:val="left"/>
      <w:pPr>
        <w:tabs>
          <w:tab w:val="num" w:pos="360"/>
        </w:tabs>
        <w:ind w:left="360" w:hanging="360"/>
      </w:pPr>
      <w:rPr>
        <w:rFonts w:hint="eastAsia"/>
      </w:rPr>
    </w:lvl>
    <w:lvl w:ilvl="1">
      <w:start w:val="1"/>
      <w:numFmt w:val="decimal"/>
      <w:isLgl/>
      <w:lvlText w:val="5.%2"/>
      <w:lvlJc w:val="left"/>
      <w:pPr>
        <w:tabs>
          <w:tab w:val="num" w:pos="540"/>
        </w:tabs>
        <w:ind w:left="540" w:hanging="540"/>
      </w:pPr>
      <w:rPr>
        <w:rFonts w:ascii="Times New Roman" w:hAnsi="Times New Roman" w:cs="Times New Roman" w:hint="default"/>
        <w:b w:val="0"/>
        <w:sz w:val="21"/>
        <w:szCs w:val="21"/>
      </w:rPr>
    </w:lvl>
    <w:lvl w:ilvl="2">
      <w:start w:val="1"/>
      <w:numFmt w:val="none"/>
      <w:isLgl/>
      <w:lvlText w:val="2.1.1"/>
      <w:lvlJc w:val="left"/>
      <w:pPr>
        <w:tabs>
          <w:tab w:val="num" w:pos="720"/>
        </w:tabs>
        <w:ind w:left="720" w:hanging="720"/>
      </w:pPr>
      <w:rPr>
        <w:rFonts w:ascii="Times New Roman" w:hAnsi="Times New Roman" w:cs="Times New Roman" w:hint="default"/>
        <w:b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6" w15:restartNumberingAfterBreak="0">
    <w:nsid w:val="66034642"/>
    <w:multiLevelType w:val="multilevel"/>
    <w:tmpl w:val="66034642"/>
    <w:lvl w:ilvl="0">
      <w:start w:val="1"/>
      <w:numFmt w:val="decimal"/>
      <w:isLgl/>
      <w:lvlText w:val="2.%1"/>
      <w:lvlJc w:val="left"/>
      <w:pPr>
        <w:tabs>
          <w:tab w:val="num" w:pos="540"/>
        </w:tabs>
        <w:ind w:left="540" w:hanging="540"/>
      </w:pPr>
      <w:rPr>
        <w:rFonts w:ascii="Times New Roman" w:hAnsi="Times New Roman" w:cs="Times New Roman" w:hint="default"/>
        <w:b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6B1D1232"/>
    <w:multiLevelType w:val="multilevel"/>
    <w:tmpl w:val="6B1D1232"/>
    <w:lvl w:ilvl="0">
      <w:start w:val="1"/>
      <w:numFmt w:val="decimal"/>
      <w:lvlText w:val="%1"/>
      <w:lvlJc w:val="left"/>
      <w:pPr>
        <w:tabs>
          <w:tab w:val="num" w:pos="680"/>
        </w:tabs>
        <w:ind w:left="680" w:hanging="680"/>
      </w:pPr>
      <w:rPr>
        <w:rFonts w:ascii="宋体" w:eastAsia="宋体" w:hAnsi="宋体" w:hint="default"/>
        <w:b/>
        <w:i w:val="0"/>
        <w:sz w:val="22"/>
      </w:rPr>
    </w:lvl>
    <w:lvl w:ilvl="1">
      <w:start w:val="1"/>
      <w:numFmt w:val="decimal"/>
      <w:lvlText w:val="5.%2"/>
      <w:lvlJc w:val="left"/>
      <w:pPr>
        <w:tabs>
          <w:tab w:val="num" w:pos="1940"/>
        </w:tabs>
        <w:ind w:left="1940" w:hanging="680"/>
      </w:pPr>
      <w:rPr>
        <w:rFonts w:hint="eastAsia"/>
        <w:b w:val="0"/>
        <w:i w:val="0"/>
        <w:sz w:val="24"/>
        <w:szCs w:val="24"/>
      </w:rPr>
    </w:lvl>
    <w:lvl w:ilvl="2">
      <w:start w:val="1"/>
      <w:numFmt w:val="decimal"/>
      <w:lvlText w:val="%1.%2.%3"/>
      <w:lvlJc w:val="left"/>
      <w:pPr>
        <w:tabs>
          <w:tab w:val="num" w:pos="3021"/>
        </w:tabs>
        <w:ind w:left="3021" w:hanging="681"/>
      </w:pPr>
      <w:rPr>
        <w:rFonts w:ascii="楷体" w:eastAsia="楷体" w:hAnsi="楷体" w:hint="eastAsia"/>
        <w:b w:val="0"/>
        <w:i w:val="0"/>
        <w:sz w:val="24"/>
        <w:szCs w:val="24"/>
      </w:rPr>
    </w:lvl>
    <w:lvl w:ilvl="3">
      <w:start w:val="1"/>
      <w:numFmt w:val="lowerRoman"/>
      <w:lvlText w:val="(%4)"/>
      <w:lvlJc w:val="left"/>
      <w:pPr>
        <w:tabs>
          <w:tab w:val="num" w:pos="2041"/>
        </w:tabs>
        <w:ind w:left="2041" w:hanging="680"/>
      </w:pPr>
      <w:rPr>
        <w:rFonts w:ascii="楷体" w:eastAsia="楷体" w:hAnsi="楷体" w:hint="eastAsia"/>
      </w:rPr>
    </w:lvl>
    <w:lvl w:ilvl="4">
      <w:start w:val="1"/>
      <w:numFmt w:val="lowerLetter"/>
      <w:lvlText w:val="(%5)"/>
      <w:lvlJc w:val="left"/>
      <w:pPr>
        <w:tabs>
          <w:tab w:val="num" w:pos="2608"/>
        </w:tabs>
        <w:ind w:left="2608" w:hanging="567"/>
      </w:pPr>
      <w:rPr>
        <w:rFonts w:hint="default"/>
      </w:rPr>
    </w:lvl>
    <w:lvl w:ilvl="5">
      <w:start w:val="1"/>
      <w:numFmt w:val="upperRoman"/>
      <w:lvlText w:val="(%6)"/>
      <w:lvlJc w:val="left"/>
      <w:pPr>
        <w:tabs>
          <w:tab w:val="num" w:pos="3288"/>
        </w:tabs>
        <w:ind w:left="3288" w:hanging="680"/>
      </w:pPr>
      <w:rPr>
        <w:rFonts w:hint="default"/>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28" w15:restartNumberingAfterBreak="0">
    <w:nsid w:val="6DB7429D"/>
    <w:multiLevelType w:val="multilevel"/>
    <w:tmpl w:val="6DB7429D"/>
    <w:lvl w:ilvl="0">
      <w:start w:val="1"/>
      <w:numFmt w:val="bullet"/>
      <w:lvlText w:val=""/>
      <w:lvlJc w:val="left"/>
      <w:pPr>
        <w:tabs>
          <w:tab w:val="num" w:pos="2608"/>
        </w:tabs>
        <w:ind w:left="2608" w:hanging="567"/>
      </w:pPr>
      <w:rPr>
        <w:rFonts w:ascii="Symbol" w:hAnsi="Symbol" w:hint="default"/>
        <w:sz w:val="24"/>
      </w:rPr>
    </w:lvl>
    <w:lvl w:ilvl="1">
      <w:start w:val="1"/>
      <w:numFmt w:val="decimal"/>
      <w:lvlText w:val="4.%2"/>
      <w:lvlJc w:val="left"/>
      <w:pPr>
        <w:tabs>
          <w:tab w:val="num" w:pos="1440"/>
        </w:tabs>
        <w:ind w:left="1440" w:hanging="360"/>
      </w:pPr>
      <w:rPr>
        <w:rFonts w:ascii="Times New Roman" w:hAnsi="Times New Roman" w:cs="Times New Roman" w:hint="default"/>
        <w:b w:val="0"/>
        <w:i w:val="0"/>
        <w:sz w:val="24"/>
      </w:rPr>
    </w:lvl>
    <w:lvl w:ilvl="2">
      <w:start w:val="1"/>
      <w:numFmt w:val="bullet"/>
      <w:lvlText w:val=""/>
      <w:lvlJc w:val="left"/>
      <w:pPr>
        <w:tabs>
          <w:tab w:val="num" w:pos="2160"/>
        </w:tabs>
        <w:ind w:left="2160" w:hanging="360"/>
      </w:pPr>
      <w:rPr>
        <w:rFonts w:ascii="Wingdings" w:hAnsi="Wingdings" w:hint="default"/>
        <w:b w:val="0"/>
        <w:i w:val="0"/>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525C4B"/>
    <w:multiLevelType w:val="multilevel"/>
    <w:tmpl w:val="70525C4B"/>
    <w:lvl w:ilvl="0">
      <w:start w:val="1"/>
      <w:numFmt w:val="japaneseCounting"/>
      <w:lvlText w:val="第%1条"/>
      <w:lvlJc w:val="left"/>
      <w:pPr>
        <w:tabs>
          <w:tab w:val="num" w:pos="1620"/>
        </w:tabs>
        <w:ind w:left="1620" w:hanging="1440"/>
      </w:pPr>
      <w:rPr>
        <w:rFonts w:hint="default"/>
        <w:b/>
        <w:i w:val="0"/>
        <w:sz w:val="24"/>
      </w:rPr>
    </w:lvl>
    <w:lvl w:ilvl="1">
      <w:start w:val="3"/>
      <w:numFmt w:val="decimal"/>
      <w:lvlText w:val="%2．"/>
      <w:lvlJc w:val="left"/>
      <w:pPr>
        <w:tabs>
          <w:tab w:val="num" w:pos="780"/>
        </w:tabs>
        <w:ind w:left="780" w:hanging="360"/>
      </w:pPr>
      <w:rPr>
        <w:rFonts w:hint="default"/>
      </w:rPr>
    </w:lvl>
    <w:lvl w:ilvl="2">
      <w:start w:val="1"/>
      <w:numFmt w:val="decimal"/>
      <w:lvlText w:val="%3."/>
      <w:lvlJc w:val="left"/>
      <w:pPr>
        <w:tabs>
          <w:tab w:val="num" w:pos="1260"/>
        </w:tabs>
        <w:ind w:left="1260" w:hanging="420"/>
      </w:pPr>
      <w:rPr>
        <w:rFonts w:hint="default"/>
      </w:rPr>
    </w:lvl>
    <w:lvl w:ilvl="3">
      <w:start w:val="1"/>
      <w:numFmt w:val="japaneseCounting"/>
      <w:lvlText w:val="（%4）"/>
      <w:lvlJc w:val="left"/>
      <w:pPr>
        <w:tabs>
          <w:tab w:val="num" w:pos="1980"/>
        </w:tabs>
        <w:ind w:left="1980" w:hanging="720"/>
      </w:pPr>
      <w:rPr>
        <w:rFonts w:hint="default"/>
      </w:rPr>
    </w:lvl>
    <w:lvl w:ilvl="4">
      <w:start w:val="1"/>
      <w:numFmt w:val="decimal"/>
      <w:lvlText w:val="%5."/>
      <w:lvlJc w:val="left"/>
      <w:pPr>
        <w:tabs>
          <w:tab w:val="num" w:pos="2100"/>
        </w:tabs>
        <w:ind w:left="2100" w:hanging="420"/>
      </w:pPr>
      <w:rPr>
        <w:rFonts w:hint="eastAsia"/>
        <w:b/>
        <w:i w:val="0"/>
        <w:sz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7E90386F"/>
    <w:multiLevelType w:val="multilevel"/>
    <w:tmpl w:val="7E90386F"/>
    <w:lvl w:ilvl="0">
      <w:start w:val="1"/>
      <w:numFmt w:val="decimal"/>
      <w:lvlText w:val="10.%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7"/>
  </w:num>
  <w:num w:numId="2">
    <w:abstractNumId w:val="0"/>
  </w:num>
  <w:num w:numId="3">
    <w:abstractNumId w:val="17"/>
  </w:num>
  <w:num w:numId="4">
    <w:abstractNumId w:val="25"/>
  </w:num>
  <w:num w:numId="5">
    <w:abstractNumId w:val="13"/>
  </w:num>
  <w:num w:numId="6">
    <w:abstractNumId w:val="26"/>
  </w:num>
  <w:num w:numId="7">
    <w:abstractNumId w:val="9"/>
  </w:num>
  <w:num w:numId="8">
    <w:abstractNumId w:val="8"/>
  </w:num>
  <w:num w:numId="9">
    <w:abstractNumId w:val="20"/>
  </w:num>
  <w:num w:numId="10">
    <w:abstractNumId w:val="12"/>
  </w:num>
  <w:num w:numId="11">
    <w:abstractNumId w:val="10"/>
  </w:num>
  <w:num w:numId="12">
    <w:abstractNumId w:val="21"/>
  </w:num>
  <w:num w:numId="13">
    <w:abstractNumId w:val="15"/>
  </w:num>
  <w:num w:numId="14">
    <w:abstractNumId w:val="11"/>
  </w:num>
  <w:num w:numId="15">
    <w:abstractNumId w:val="23"/>
  </w:num>
  <w:num w:numId="16">
    <w:abstractNumId w:val="29"/>
  </w:num>
  <w:num w:numId="17">
    <w:abstractNumId w:val="24"/>
  </w:num>
  <w:num w:numId="18">
    <w:abstractNumId w:val="14"/>
  </w:num>
  <w:num w:numId="19">
    <w:abstractNumId w:val="16"/>
  </w:num>
  <w:num w:numId="20">
    <w:abstractNumId w:val="6"/>
  </w:num>
  <w:num w:numId="21">
    <w:abstractNumId w:val="28"/>
  </w:num>
  <w:num w:numId="22">
    <w:abstractNumId w:val="1"/>
  </w:num>
  <w:num w:numId="23">
    <w:abstractNumId w:val="5"/>
  </w:num>
  <w:num w:numId="24">
    <w:abstractNumId w:val="4"/>
  </w:num>
  <w:num w:numId="25">
    <w:abstractNumId w:val="22"/>
  </w:num>
  <w:num w:numId="26">
    <w:abstractNumId w:val="2"/>
  </w:num>
  <w:num w:numId="27">
    <w:abstractNumId w:val="7"/>
  </w:num>
  <w:num w:numId="28">
    <w:abstractNumId w:val="18"/>
  </w:num>
  <w:num w:numId="29">
    <w:abstractNumId w:val="19"/>
  </w:num>
  <w:num w:numId="30">
    <w:abstractNumId w:val="3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292"/>
    <w:rsid w:val="00001E7E"/>
    <w:rsid w:val="00003EC0"/>
    <w:rsid w:val="00004915"/>
    <w:rsid w:val="00013326"/>
    <w:rsid w:val="0001515A"/>
    <w:rsid w:val="000169E9"/>
    <w:rsid w:val="00026250"/>
    <w:rsid w:val="000301AD"/>
    <w:rsid w:val="000318A4"/>
    <w:rsid w:val="00033C9F"/>
    <w:rsid w:val="00034FF0"/>
    <w:rsid w:val="000438CB"/>
    <w:rsid w:val="000461B9"/>
    <w:rsid w:val="00051F5C"/>
    <w:rsid w:val="00052739"/>
    <w:rsid w:val="00053F25"/>
    <w:rsid w:val="00054ECC"/>
    <w:rsid w:val="00060493"/>
    <w:rsid w:val="00061DFC"/>
    <w:rsid w:val="00062FAA"/>
    <w:rsid w:val="0006360D"/>
    <w:rsid w:val="000717AF"/>
    <w:rsid w:val="00084282"/>
    <w:rsid w:val="00085383"/>
    <w:rsid w:val="000903D6"/>
    <w:rsid w:val="000958DA"/>
    <w:rsid w:val="000970DF"/>
    <w:rsid w:val="000A0A05"/>
    <w:rsid w:val="000A4658"/>
    <w:rsid w:val="000A6EEB"/>
    <w:rsid w:val="000A70DC"/>
    <w:rsid w:val="000A79B5"/>
    <w:rsid w:val="000B086F"/>
    <w:rsid w:val="000B52C8"/>
    <w:rsid w:val="000B72C8"/>
    <w:rsid w:val="000C4643"/>
    <w:rsid w:val="000C7591"/>
    <w:rsid w:val="000C7854"/>
    <w:rsid w:val="000C7F5D"/>
    <w:rsid w:val="000D1DCF"/>
    <w:rsid w:val="000E4D23"/>
    <w:rsid w:val="000E7150"/>
    <w:rsid w:val="000F0355"/>
    <w:rsid w:val="000F7121"/>
    <w:rsid w:val="000F772F"/>
    <w:rsid w:val="00100C7A"/>
    <w:rsid w:val="00100E9C"/>
    <w:rsid w:val="00104CDD"/>
    <w:rsid w:val="001059A3"/>
    <w:rsid w:val="00106E17"/>
    <w:rsid w:val="00106F9D"/>
    <w:rsid w:val="001071C6"/>
    <w:rsid w:val="00107763"/>
    <w:rsid w:val="00120E28"/>
    <w:rsid w:val="00124469"/>
    <w:rsid w:val="0012565B"/>
    <w:rsid w:val="00131271"/>
    <w:rsid w:val="001364BA"/>
    <w:rsid w:val="00136AF4"/>
    <w:rsid w:val="001433B1"/>
    <w:rsid w:val="00143C76"/>
    <w:rsid w:val="00150800"/>
    <w:rsid w:val="00154A9E"/>
    <w:rsid w:val="001556E6"/>
    <w:rsid w:val="00156E73"/>
    <w:rsid w:val="0016286E"/>
    <w:rsid w:val="00167B44"/>
    <w:rsid w:val="00171C4A"/>
    <w:rsid w:val="00172173"/>
    <w:rsid w:val="00172D63"/>
    <w:rsid w:val="00177770"/>
    <w:rsid w:val="00182957"/>
    <w:rsid w:val="001860BE"/>
    <w:rsid w:val="001940C4"/>
    <w:rsid w:val="001950CF"/>
    <w:rsid w:val="00195B49"/>
    <w:rsid w:val="001A699F"/>
    <w:rsid w:val="001A6F1E"/>
    <w:rsid w:val="001B3658"/>
    <w:rsid w:val="001B4F53"/>
    <w:rsid w:val="001B69CB"/>
    <w:rsid w:val="001B72CF"/>
    <w:rsid w:val="001C2157"/>
    <w:rsid w:val="001C3CC2"/>
    <w:rsid w:val="001C57A4"/>
    <w:rsid w:val="001C7EFD"/>
    <w:rsid w:val="001D3595"/>
    <w:rsid w:val="001D4EC3"/>
    <w:rsid w:val="001E79FA"/>
    <w:rsid w:val="001F1ED0"/>
    <w:rsid w:val="001F783D"/>
    <w:rsid w:val="001F7A9E"/>
    <w:rsid w:val="002020B0"/>
    <w:rsid w:val="00206B84"/>
    <w:rsid w:val="0020748E"/>
    <w:rsid w:val="00207D53"/>
    <w:rsid w:val="002114F6"/>
    <w:rsid w:val="002139CA"/>
    <w:rsid w:val="002213D2"/>
    <w:rsid w:val="00221B52"/>
    <w:rsid w:val="002220E2"/>
    <w:rsid w:val="002230F3"/>
    <w:rsid w:val="002255D2"/>
    <w:rsid w:val="002327C7"/>
    <w:rsid w:val="00240746"/>
    <w:rsid w:val="00241AA0"/>
    <w:rsid w:val="0024260E"/>
    <w:rsid w:val="00253756"/>
    <w:rsid w:val="002538CC"/>
    <w:rsid w:val="002573BD"/>
    <w:rsid w:val="00261334"/>
    <w:rsid w:val="00264EC7"/>
    <w:rsid w:val="00266F11"/>
    <w:rsid w:val="00280929"/>
    <w:rsid w:val="00283475"/>
    <w:rsid w:val="00284008"/>
    <w:rsid w:val="002840B9"/>
    <w:rsid w:val="0029166A"/>
    <w:rsid w:val="0029300C"/>
    <w:rsid w:val="002A25B8"/>
    <w:rsid w:val="002A3467"/>
    <w:rsid w:val="002A4B3B"/>
    <w:rsid w:val="002A50CF"/>
    <w:rsid w:val="002A51EA"/>
    <w:rsid w:val="002A5CA8"/>
    <w:rsid w:val="002B12AC"/>
    <w:rsid w:val="002B1ED7"/>
    <w:rsid w:val="002B26F2"/>
    <w:rsid w:val="002B338D"/>
    <w:rsid w:val="002B4A68"/>
    <w:rsid w:val="002B6148"/>
    <w:rsid w:val="002B7CD0"/>
    <w:rsid w:val="002C139D"/>
    <w:rsid w:val="002C1F17"/>
    <w:rsid w:val="002C2122"/>
    <w:rsid w:val="002C2C82"/>
    <w:rsid w:val="002C4B76"/>
    <w:rsid w:val="002C4C66"/>
    <w:rsid w:val="002C515A"/>
    <w:rsid w:val="002C6C6E"/>
    <w:rsid w:val="002D1B23"/>
    <w:rsid w:val="002D2427"/>
    <w:rsid w:val="002D2F59"/>
    <w:rsid w:val="002D4FB3"/>
    <w:rsid w:val="002E643A"/>
    <w:rsid w:val="002E7F05"/>
    <w:rsid w:val="002F0FDD"/>
    <w:rsid w:val="002F22B2"/>
    <w:rsid w:val="002F64AF"/>
    <w:rsid w:val="002F7543"/>
    <w:rsid w:val="003006E1"/>
    <w:rsid w:val="00301BCF"/>
    <w:rsid w:val="00302416"/>
    <w:rsid w:val="0030385F"/>
    <w:rsid w:val="00305758"/>
    <w:rsid w:val="00306152"/>
    <w:rsid w:val="003107F6"/>
    <w:rsid w:val="00310A79"/>
    <w:rsid w:val="00310D51"/>
    <w:rsid w:val="00313AAA"/>
    <w:rsid w:val="00313C09"/>
    <w:rsid w:val="00313C82"/>
    <w:rsid w:val="00316D7E"/>
    <w:rsid w:val="0031766E"/>
    <w:rsid w:val="00317F43"/>
    <w:rsid w:val="00320230"/>
    <w:rsid w:val="00321062"/>
    <w:rsid w:val="00327665"/>
    <w:rsid w:val="00327969"/>
    <w:rsid w:val="00330145"/>
    <w:rsid w:val="00332122"/>
    <w:rsid w:val="00332AE7"/>
    <w:rsid w:val="00332B11"/>
    <w:rsid w:val="00337407"/>
    <w:rsid w:val="00337992"/>
    <w:rsid w:val="00341443"/>
    <w:rsid w:val="003449D6"/>
    <w:rsid w:val="003514B4"/>
    <w:rsid w:val="00351BD9"/>
    <w:rsid w:val="00352066"/>
    <w:rsid w:val="00352F11"/>
    <w:rsid w:val="00353F94"/>
    <w:rsid w:val="00354854"/>
    <w:rsid w:val="00355E95"/>
    <w:rsid w:val="00356CBD"/>
    <w:rsid w:val="00357311"/>
    <w:rsid w:val="0036128C"/>
    <w:rsid w:val="00365CB4"/>
    <w:rsid w:val="00367638"/>
    <w:rsid w:val="0037008D"/>
    <w:rsid w:val="00372377"/>
    <w:rsid w:val="0037326C"/>
    <w:rsid w:val="0037464A"/>
    <w:rsid w:val="00374D10"/>
    <w:rsid w:val="00375452"/>
    <w:rsid w:val="00376182"/>
    <w:rsid w:val="00376A73"/>
    <w:rsid w:val="00383ECD"/>
    <w:rsid w:val="00386B4A"/>
    <w:rsid w:val="00387EBA"/>
    <w:rsid w:val="00390AE8"/>
    <w:rsid w:val="003970A2"/>
    <w:rsid w:val="0039739E"/>
    <w:rsid w:val="003A1085"/>
    <w:rsid w:val="003B045C"/>
    <w:rsid w:val="003B16AD"/>
    <w:rsid w:val="003B3BAE"/>
    <w:rsid w:val="003B7B31"/>
    <w:rsid w:val="003C3131"/>
    <w:rsid w:val="003D09DD"/>
    <w:rsid w:val="003D1553"/>
    <w:rsid w:val="003D40EC"/>
    <w:rsid w:val="003E38BA"/>
    <w:rsid w:val="003E3EF2"/>
    <w:rsid w:val="003E54BD"/>
    <w:rsid w:val="003E6251"/>
    <w:rsid w:val="003E6BE4"/>
    <w:rsid w:val="003F24D0"/>
    <w:rsid w:val="0040511F"/>
    <w:rsid w:val="00406EE8"/>
    <w:rsid w:val="00407586"/>
    <w:rsid w:val="00407E41"/>
    <w:rsid w:val="004108D7"/>
    <w:rsid w:val="004126B2"/>
    <w:rsid w:val="00413987"/>
    <w:rsid w:val="00413CB2"/>
    <w:rsid w:val="004149D8"/>
    <w:rsid w:val="00414FB5"/>
    <w:rsid w:val="004159CA"/>
    <w:rsid w:val="0042010C"/>
    <w:rsid w:val="00422823"/>
    <w:rsid w:val="00424AFF"/>
    <w:rsid w:val="0042500A"/>
    <w:rsid w:val="004346E5"/>
    <w:rsid w:val="00436026"/>
    <w:rsid w:val="00436DB3"/>
    <w:rsid w:val="00443E84"/>
    <w:rsid w:val="00450815"/>
    <w:rsid w:val="00451162"/>
    <w:rsid w:val="00451E09"/>
    <w:rsid w:val="004554A9"/>
    <w:rsid w:val="00455B01"/>
    <w:rsid w:val="0045755C"/>
    <w:rsid w:val="0046191D"/>
    <w:rsid w:val="00461DAE"/>
    <w:rsid w:val="004631EA"/>
    <w:rsid w:val="00465F55"/>
    <w:rsid w:val="004674EE"/>
    <w:rsid w:val="00472211"/>
    <w:rsid w:val="00472871"/>
    <w:rsid w:val="00473CC9"/>
    <w:rsid w:val="00476347"/>
    <w:rsid w:val="00476E9B"/>
    <w:rsid w:val="004778A7"/>
    <w:rsid w:val="00477FA9"/>
    <w:rsid w:val="00482634"/>
    <w:rsid w:val="0048797A"/>
    <w:rsid w:val="00492513"/>
    <w:rsid w:val="00493691"/>
    <w:rsid w:val="00496186"/>
    <w:rsid w:val="00497E23"/>
    <w:rsid w:val="00497F37"/>
    <w:rsid w:val="004A1D63"/>
    <w:rsid w:val="004A3117"/>
    <w:rsid w:val="004A6AF0"/>
    <w:rsid w:val="004B5A52"/>
    <w:rsid w:val="004B7F1F"/>
    <w:rsid w:val="004C3DEC"/>
    <w:rsid w:val="004D4C88"/>
    <w:rsid w:val="004E35DF"/>
    <w:rsid w:val="004E5DBC"/>
    <w:rsid w:val="004F071F"/>
    <w:rsid w:val="004F2E3A"/>
    <w:rsid w:val="004F7351"/>
    <w:rsid w:val="00502ABC"/>
    <w:rsid w:val="0050332B"/>
    <w:rsid w:val="005075F2"/>
    <w:rsid w:val="00511E76"/>
    <w:rsid w:val="00512340"/>
    <w:rsid w:val="005142BB"/>
    <w:rsid w:val="00514E88"/>
    <w:rsid w:val="0051588A"/>
    <w:rsid w:val="00517F85"/>
    <w:rsid w:val="00520849"/>
    <w:rsid w:val="0052420D"/>
    <w:rsid w:val="0052719B"/>
    <w:rsid w:val="00530734"/>
    <w:rsid w:val="00531435"/>
    <w:rsid w:val="005336D2"/>
    <w:rsid w:val="00533B7B"/>
    <w:rsid w:val="00533BE5"/>
    <w:rsid w:val="00535D31"/>
    <w:rsid w:val="00536042"/>
    <w:rsid w:val="00537A84"/>
    <w:rsid w:val="00542FE8"/>
    <w:rsid w:val="00543818"/>
    <w:rsid w:val="00545CAC"/>
    <w:rsid w:val="00546E91"/>
    <w:rsid w:val="005504BA"/>
    <w:rsid w:val="005546D7"/>
    <w:rsid w:val="00554E33"/>
    <w:rsid w:val="00557033"/>
    <w:rsid w:val="00560F3E"/>
    <w:rsid w:val="00560F79"/>
    <w:rsid w:val="005630EA"/>
    <w:rsid w:val="00563CF0"/>
    <w:rsid w:val="00564225"/>
    <w:rsid w:val="005663A0"/>
    <w:rsid w:val="005705CD"/>
    <w:rsid w:val="00575809"/>
    <w:rsid w:val="00576DD5"/>
    <w:rsid w:val="00577C40"/>
    <w:rsid w:val="00580873"/>
    <w:rsid w:val="00582889"/>
    <w:rsid w:val="005855F4"/>
    <w:rsid w:val="00586CD6"/>
    <w:rsid w:val="00590C19"/>
    <w:rsid w:val="005955AF"/>
    <w:rsid w:val="005A1FE1"/>
    <w:rsid w:val="005A2030"/>
    <w:rsid w:val="005A66C2"/>
    <w:rsid w:val="005A7209"/>
    <w:rsid w:val="005A7ACE"/>
    <w:rsid w:val="005B01EC"/>
    <w:rsid w:val="005B0FC2"/>
    <w:rsid w:val="005C0633"/>
    <w:rsid w:val="005C14FD"/>
    <w:rsid w:val="005C2E79"/>
    <w:rsid w:val="005C3498"/>
    <w:rsid w:val="005D0A3A"/>
    <w:rsid w:val="005D2F11"/>
    <w:rsid w:val="005D7D52"/>
    <w:rsid w:val="005E25F1"/>
    <w:rsid w:val="005E4E63"/>
    <w:rsid w:val="005E718B"/>
    <w:rsid w:val="005F20EC"/>
    <w:rsid w:val="005F24CF"/>
    <w:rsid w:val="005F4380"/>
    <w:rsid w:val="005F4806"/>
    <w:rsid w:val="00603452"/>
    <w:rsid w:val="00604CA4"/>
    <w:rsid w:val="00606921"/>
    <w:rsid w:val="00606EE7"/>
    <w:rsid w:val="00607CE3"/>
    <w:rsid w:val="0061106A"/>
    <w:rsid w:val="0061196E"/>
    <w:rsid w:val="00616F53"/>
    <w:rsid w:val="006208B6"/>
    <w:rsid w:val="00621AF5"/>
    <w:rsid w:val="00625262"/>
    <w:rsid w:val="00632ECA"/>
    <w:rsid w:val="006349DF"/>
    <w:rsid w:val="00635BBB"/>
    <w:rsid w:val="0064060A"/>
    <w:rsid w:val="006421C9"/>
    <w:rsid w:val="00645C1F"/>
    <w:rsid w:val="00646CC3"/>
    <w:rsid w:val="0065042F"/>
    <w:rsid w:val="00650A7B"/>
    <w:rsid w:val="006626EB"/>
    <w:rsid w:val="0066327B"/>
    <w:rsid w:val="0066346D"/>
    <w:rsid w:val="0066365A"/>
    <w:rsid w:val="00663F7C"/>
    <w:rsid w:val="00664AC4"/>
    <w:rsid w:val="00670BA2"/>
    <w:rsid w:val="00671659"/>
    <w:rsid w:val="00673550"/>
    <w:rsid w:val="00673D8F"/>
    <w:rsid w:val="00674A2D"/>
    <w:rsid w:val="00677391"/>
    <w:rsid w:val="006804F2"/>
    <w:rsid w:val="00680F08"/>
    <w:rsid w:val="00681883"/>
    <w:rsid w:val="00684832"/>
    <w:rsid w:val="00686EC1"/>
    <w:rsid w:val="0069044A"/>
    <w:rsid w:val="006904D5"/>
    <w:rsid w:val="00692681"/>
    <w:rsid w:val="0069428F"/>
    <w:rsid w:val="006A3762"/>
    <w:rsid w:val="006A5563"/>
    <w:rsid w:val="006A7280"/>
    <w:rsid w:val="006B20D3"/>
    <w:rsid w:val="006C04C5"/>
    <w:rsid w:val="006C420E"/>
    <w:rsid w:val="006C4645"/>
    <w:rsid w:val="006C4782"/>
    <w:rsid w:val="006C490D"/>
    <w:rsid w:val="006C622C"/>
    <w:rsid w:val="006C6CE2"/>
    <w:rsid w:val="006D1BEF"/>
    <w:rsid w:val="006D2EAD"/>
    <w:rsid w:val="006D3BCC"/>
    <w:rsid w:val="006D57EE"/>
    <w:rsid w:val="006E477F"/>
    <w:rsid w:val="006F21FD"/>
    <w:rsid w:val="0070397E"/>
    <w:rsid w:val="007048C9"/>
    <w:rsid w:val="00707CC8"/>
    <w:rsid w:val="00712B2A"/>
    <w:rsid w:val="00712F83"/>
    <w:rsid w:val="007157E7"/>
    <w:rsid w:val="0071733C"/>
    <w:rsid w:val="007175DE"/>
    <w:rsid w:val="0073164E"/>
    <w:rsid w:val="00733E7D"/>
    <w:rsid w:val="00735724"/>
    <w:rsid w:val="00735AB7"/>
    <w:rsid w:val="00742931"/>
    <w:rsid w:val="007440E4"/>
    <w:rsid w:val="00744706"/>
    <w:rsid w:val="0074556E"/>
    <w:rsid w:val="007456C3"/>
    <w:rsid w:val="00745D9D"/>
    <w:rsid w:val="00747950"/>
    <w:rsid w:val="00751BF9"/>
    <w:rsid w:val="00751C70"/>
    <w:rsid w:val="007526B8"/>
    <w:rsid w:val="00754139"/>
    <w:rsid w:val="0075756A"/>
    <w:rsid w:val="007577E7"/>
    <w:rsid w:val="00762EC3"/>
    <w:rsid w:val="00770B84"/>
    <w:rsid w:val="007726CD"/>
    <w:rsid w:val="0077323E"/>
    <w:rsid w:val="0077535F"/>
    <w:rsid w:val="0077671B"/>
    <w:rsid w:val="00780DF1"/>
    <w:rsid w:val="00782162"/>
    <w:rsid w:val="007826AE"/>
    <w:rsid w:val="0078320B"/>
    <w:rsid w:val="00783475"/>
    <w:rsid w:val="00787038"/>
    <w:rsid w:val="00791DAB"/>
    <w:rsid w:val="007936BB"/>
    <w:rsid w:val="00794135"/>
    <w:rsid w:val="007A2376"/>
    <w:rsid w:val="007A35C8"/>
    <w:rsid w:val="007A4C51"/>
    <w:rsid w:val="007B0123"/>
    <w:rsid w:val="007B0BF4"/>
    <w:rsid w:val="007B129C"/>
    <w:rsid w:val="007B45EA"/>
    <w:rsid w:val="007B76B3"/>
    <w:rsid w:val="007C07C9"/>
    <w:rsid w:val="007C0B34"/>
    <w:rsid w:val="007C378F"/>
    <w:rsid w:val="007C63AF"/>
    <w:rsid w:val="007D26C3"/>
    <w:rsid w:val="007D29E9"/>
    <w:rsid w:val="007D3B6D"/>
    <w:rsid w:val="007E013B"/>
    <w:rsid w:val="007E193D"/>
    <w:rsid w:val="007E2CA5"/>
    <w:rsid w:val="007E4F19"/>
    <w:rsid w:val="007E4F57"/>
    <w:rsid w:val="007E6CC9"/>
    <w:rsid w:val="007F2ED3"/>
    <w:rsid w:val="007F393D"/>
    <w:rsid w:val="007F6E8D"/>
    <w:rsid w:val="00802431"/>
    <w:rsid w:val="008040B5"/>
    <w:rsid w:val="00807F26"/>
    <w:rsid w:val="00807F54"/>
    <w:rsid w:val="00815C92"/>
    <w:rsid w:val="00817F2E"/>
    <w:rsid w:val="00820F0B"/>
    <w:rsid w:val="0082128E"/>
    <w:rsid w:val="00821365"/>
    <w:rsid w:val="00823735"/>
    <w:rsid w:val="00825F33"/>
    <w:rsid w:val="00827248"/>
    <w:rsid w:val="00834283"/>
    <w:rsid w:val="00836019"/>
    <w:rsid w:val="008364EF"/>
    <w:rsid w:val="008366A2"/>
    <w:rsid w:val="00842F55"/>
    <w:rsid w:val="0084526C"/>
    <w:rsid w:val="00850E7F"/>
    <w:rsid w:val="00854258"/>
    <w:rsid w:val="008561B0"/>
    <w:rsid w:val="00863610"/>
    <w:rsid w:val="00864815"/>
    <w:rsid w:val="00866D1C"/>
    <w:rsid w:val="00875E74"/>
    <w:rsid w:val="0087636F"/>
    <w:rsid w:val="00886FA6"/>
    <w:rsid w:val="00892EC1"/>
    <w:rsid w:val="008942CA"/>
    <w:rsid w:val="008A0FE2"/>
    <w:rsid w:val="008A3B6C"/>
    <w:rsid w:val="008A400F"/>
    <w:rsid w:val="008A4ECE"/>
    <w:rsid w:val="008B07F0"/>
    <w:rsid w:val="008C4133"/>
    <w:rsid w:val="008C7857"/>
    <w:rsid w:val="008D373B"/>
    <w:rsid w:val="008D57C0"/>
    <w:rsid w:val="008D7E0E"/>
    <w:rsid w:val="008D7F79"/>
    <w:rsid w:val="008E38DE"/>
    <w:rsid w:val="008E4148"/>
    <w:rsid w:val="008E48BE"/>
    <w:rsid w:val="008E6986"/>
    <w:rsid w:val="008E70E5"/>
    <w:rsid w:val="008E72A4"/>
    <w:rsid w:val="008F1A34"/>
    <w:rsid w:val="008F40CA"/>
    <w:rsid w:val="008F575E"/>
    <w:rsid w:val="00901826"/>
    <w:rsid w:val="009039F8"/>
    <w:rsid w:val="00905AF4"/>
    <w:rsid w:val="00907706"/>
    <w:rsid w:val="00912787"/>
    <w:rsid w:val="009127BD"/>
    <w:rsid w:val="00913344"/>
    <w:rsid w:val="00916423"/>
    <w:rsid w:val="00917E01"/>
    <w:rsid w:val="00920158"/>
    <w:rsid w:val="00923ADB"/>
    <w:rsid w:val="00925139"/>
    <w:rsid w:val="0092620B"/>
    <w:rsid w:val="0093662C"/>
    <w:rsid w:val="00940116"/>
    <w:rsid w:val="009423EC"/>
    <w:rsid w:val="009446F8"/>
    <w:rsid w:val="009447A2"/>
    <w:rsid w:val="009457D3"/>
    <w:rsid w:val="009477E7"/>
    <w:rsid w:val="00950DE7"/>
    <w:rsid w:val="009510D7"/>
    <w:rsid w:val="009534FB"/>
    <w:rsid w:val="0095623A"/>
    <w:rsid w:val="00957E2E"/>
    <w:rsid w:val="00961EF0"/>
    <w:rsid w:val="00964D51"/>
    <w:rsid w:val="0096650E"/>
    <w:rsid w:val="00971E31"/>
    <w:rsid w:val="00975682"/>
    <w:rsid w:val="00975E67"/>
    <w:rsid w:val="00980631"/>
    <w:rsid w:val="00983675"/>
    <w:rsid w:val="00983CBF"/>
    <w:rsid w:val="00984F7E"/>
    <w:rsid w:val="00992FCA"/>
    <w:rsid w:val="00993CB9"/>
    <w:rsid w:val="00995792"/>
    <w:rsid w:val="00996928"/>
    <w:rsid w:val="0099695D"/>
    <w:rsid w:val="00996BF8"/>
    <w:rsid w:val="009A272E"/>
    <w:rsid w:val="009A3915"/>
    <w:rsid w:val="009A7069"/>
    <w:rsid w:val="009A7C04"/>
    <w:rsid w:val="009B1C29"/>
    <w:rsid w:val="009B1C44"/>
    <w:rsid w:val="009C02C7"/>
    <w:rsid w:val="009C208E"/>
    <w:rsid w:val="009C375F"/>
    <w:rsid w:val="009C3C0D"/>
    <w:rsid w:val="009C3E30"/>
    <w:rsid w:val="009C4418"/>
    <w:rsid w:val="009C4F1D"/>
    <w:rsid w:val="009C5140"/>
    <w:rsid w:val="009C6D79"/>
    <w:rsid w:val="009C7A5C"/>
    <w:rsid w:val="009C7BEE"/>
    <w:rsid w:val="009D34EA"/>
    <w:rsid w:val="009D4CE6"/>
    <w:rsid w:val="009D5E5F"/>
    <w:rsid w:val="009D6E81"/>
    <w:rsid w:val="009E3074"/>
    <w:rsid w:val="009F0D15"/>
    <w:rsid w:val="009F1006"/>
    <w:rsid w:val="009F14B5"/>
    <w:rsid w:val="009F74CC"/>
    <w:rsid w:val="00A009E1"/>
    <w:rsid w:val="00A05004"/>
    <w:rsid w:val="00A13900"/>
    <w:rsid w:val="00A14FE6"/>
    <w:rsid w:val="00A15397"/>
    <w:rsid w:val="00A24799"/>
    <w:rsid w:val="00A2504F"/>
    <w:rsid w:val="00A327F4"/>
    <w:rsid w:val="00A4307E"/>
    <w:rsid w:val="00A443E7"/>
    <w:rsid w:val="00A448B2"/>
    <w:rsid w:val="00A45BCE"/>
    <w:rsid w:val="00A54284"/>
    <w:rsid w:val="00A54D2E"/>
    <w:rsid w:val="00A568FC"/>
    <w:rsid w:val="00A708E6"/>
    <w:rsid w:val="00A73287"/>
    <w:rsid w:val="00A744EF"/>
    <w:rsid w:val="00A755E1"/>
    <w:rsid w:val="00A75CFD"/>
    <w:rsid w:val="00A76356"/>
    <w:rsid w:val="00A76587"/>
    <w:rsid w:val="00A8062C"/>
    <w:rsid w:val="00A81CDB"/>
    <w:rsid w:val="00A83F39"/>
    <w:rsid w:val="00A86D2C"/>
    <w:rsid w:val="00A9041B"/>
    <w:rsid w:val="00A91D9C"/>
    <w:rsid w:val="00A9258D"/>
    <w:rsid w:val="00A96026"/>
    <w:rsid w:val="00A972BC"/>
    <w:rsid w:val="00A977DB"/>
    <w:rsid w:val="00AA0492"/>
    <w:rsid w:val="00AA08D3"/>
    <w:rsid w:val="00AA7E3B"/>
    <w:rsid w:val="00AB02C3"/>
    <w:rsid w:val="00AB08FE"/>
    <w:rsid w:val="00AB52F5"/>
    <w:rsid w:val="00AB5324"/>
    <w:rsid w:val="00AB6BEB"/>
    <w:rsid w:val="00AC6BFD"/>
    <w:rsid w:val="00AC74FE"/>
    <w:rsid w:val="00AD0C4F"/>
    <w:rsid w:val="00AE59F4"/>
    <w:rsid w:val="00AF1455"/>
    <w:rsid w:val="00AF24CC"/>
    <w:rsid w:val="00AF2D96"/>
    <w:rsid w:val="00AF3D14"/>
    <w:rsid w:val="00AF4CEB"/>
    <w:rsid w:val="00B01268"/>
    <w:rsid w:val="00B10BE7"/>
    <w:rsid w:val="00B157DD"/>
    <w:rsid w:val="00B226B6"/>
    <w:rsid w:val="00B23D63"/>
    <w:rsid w:val="00B315C5"/>
    <w:rsid w:val="00B3657A"/>
    <w:rsid w:val="00B402A0"/>
    <w:rsid w:val="00B41784"/>
    <w:rsid w:val="00B424E6"/>
    <w:rsid w:val="00B4425B"/>
    <w:rsid w:val="00B46030"/>
    <w:rsid w:val="00B4697C"/>
    <w:rsid w:val="00B4728E"/>
    <w:rsid w:val="00B4771D"/>
    <w:rsid w:val="00B55540"/>
    <w:rsid w:val="00B56B83"/>
    <w:rsid w:val="00B575E2"/>
    <w:rsid w:val="00B57BE3"/>
    <w:rsid w:val="00B67914"/>
    <w:rsid w:val="00B73D73"/>
    <w:rsid w:val="00B85684"/>
    <w:rsid w:val="00B87A24"/>
    <w:rsid w:val="00B90CC3"/>
    <w:rsid w:val="00B9306B"/>
    <w:rsid w:val="00B94CE3"/>
    <w:rsid w:val="00B95AC5"/>
    <w:rsid w:val="00B971F2"/>
    <w:rsid w:val="00BA0D6C"/>
    <w:rsid w:val="00BB1C4F"/>
    <w:rsid w:val="00BB2028"/>
    <w:rsid w:val="00BB2965"/>
    <w:rsid w:val="00BB32B7"/>
    <w:rsid w:val="00BB40F2"/>
    <w:rsid w:val="00BB53D8"/>
    <w:rsid w:val="00BB64C0"/>
    <w:rsid w:val="00BB6BA1"/>
    <w:rsid w:val="00BC23ED"/>
    <w:rsid w:val="00BC5D16"/>
    <w:rsid w:val="00BD1607"/>
    <w:rsid w:val="00BD171A"/>
    <w:rsid w:val="00BD37C8"/>
    <w:rsid w:val="00BE04B7"/>
    <w:rsid w:val="00BE5357"/>
    <w:rsid w:val="00BE72C3"/>
    <w:rsid w:val="00BF019B"/>
    <w:rsid w:val="00BF337F"/>
    <w:rsid w:val="00BF453E"/>
    <w:rsid w:val="00BF6E5A"/>
    <w:rsid w:val="00BF754F"/>
    <w:rsid w:val="00BF75D6"/>
    <w:rsid w:val="00C003F7"/>
    <w:rsid w:val="00C0242F"/>
    <w:rsid w:val="00C03227"/>
    <w:rsid w:val="00C06DE3"/>
    <w:rsid w:val="00C10F1A"/>
    <w:rsid w:val="00C147B9"/>
    <w:rsid w:val="00C15584"/>
    <w:rsid w:val="00C169C5"/>
    <w:rsid w:val="00C22DB4"/>
    <w:rsid w:val="00C30ACF"/>
    <w:rsid w:val="00C441DE"/>
    <w:rsid w:val="00C44A9B"/>
    <w:rsid w:val="00C46C84"/>
    <w:rsid w:val="00C476E5"/>
    <w:rsid w:val="00C4783F"/>
    <w:rsid w:val="00C5143B"/>
    <w:rsid w:val="00C53C25"/>
    <w:rsid w:val="00C61C31"/>
    <w:rsid w:val="00C62C96"/>
    <w:rsid w:val="00C65C12"/>
    <w:rsid w:val="00C77110"/>
    <w:rsid w:val="00C7764D"/>
    <w:rsid w:val="00C826E2"/>
    <w:rsid w:val="00C82BB8"/>
    <w:rsid w:val="00C85D42"/>
    <w:rsid w:val="00C903DC"/>
    <w:rsid w:val="00C9509D"/>
    <w:rsid w:val="00C97783"/>
    <w:rsid w:val="00CA0374"/>
    <w:rsid w:val="00CA1C94"/>
    <w:rsid w:val="00CA1D24"/>
    <w:rsid w:val="00CA2ADB"/>
    <w:rsid w:val="00CA4231"/>
    <w:rsid w:val="00CA4DAF"/>
    <w:rsid w:val="00CB01B8"/>
    <w:rsid w:val="00CB01E4"/>
    <w:rsid w:val="00CB2618"/>
    <w:rsid w:val="00CB2703"/>
    <w:rsid w:val="00CB3E45"/>
    <w:rsid w:val="00CB4FF1"/>
    <w:rsid w:val="00CB5739"/>
    <w:rsid w:val="00CB72FF"/>
    <w:rsid w:val="00CB7B07"/>
    <w:rsid w:val="00CC030D"/>
    <w:rsid w:val="00CC0FA4"/>
    <w:rsid w:val="00CC1681"/>
    <w:rsid w:val="00CC1A10"/>
    <w:rsid w:val="00CC6773"/>
    <w:rsid w:val="00CD04A2"/>
    <w:rsid w:val="00CD2245"/>
    <w:rsid w:val="00CD2C05"/>
    <w:rsid w:val="00CD407D"/>
    <w:rsid w:val="00CD507C"/>
    <w:rsid w:val="00CD7415"/>
    <w:rsid w:val="00CD7EE7"/>
    <w:rsid w:val="00CE0F6B"/>
    <w:rsid w:val="00CE29FB"/>
    <w:rsid w:val="00CF4B8E"/>
    <w:rsid w:val="00CF58CD"/>
    <w:rsid w:val="00CF6662"/>
    <w:rsid w:val="00CF66D1"/>
    <w:rsid w:val="00CF745C"/>
    <w:rsid w:val="00CF7ED1"/>
    <w:rsid w:val="00D0023B"/>
    <w:rsid w:val="00D012E3"/>
    <w:rsid w:val="00D015C1"/>
    <w:rsid w:val="00D04289"/>
    <w:rsid w:val="00D06C63"/>
    <w:rsid w:val="00D116DF"/>
    <w:rsid w:val="00D11B8C"/>
    <w:rsid w:val="00D12CB3"/>
    <w:rsid w:val="00D14E43"/>
    <w:rsid w:val="00D20526"/>
    <w:rsid w:val="00D21A94"/>
    <w:rsid w:val="00D22B6C"/>
    <w:rsid w:val="00D24FCC"/>
    <w:rsid w:val="00D27BDC"/>
    <w:rsid w:val="00D3193B"/>
    <w:rsid w:val="00D32D25"/>
    <w:rsid w:val="00D33415"/>
    <w:rsid w:val="00D335CE"/>
    <w:rsid w:val="00D361B7"/>
    <w:rsid w:val="00D45D6E"/>
    <w:rsid w:val="00D466C5"/>
    <w:rsid w:val="00D51397"/>
    <w:rsid w:val="00D5164D"/>
    <w:rsid w:val="00D51657"/>
    <w:rsid w:val="00D51E24"/>
    <w:rsid w:val="00D520B4"/>
    <w:rsid w:val="00D6071D"/>
    <w:rsid w:val="00D632D4"/>
    <w:rsid w:val="00D66221"/>
    <w:rsid w:val="00D66B2D"/>
    <w:rsid w:val="00D7118E"/>
    <w:rsid w:val="00D72B90"/>
    <w:rsid w:val="00D74B0B"/>
    <w:rsid w:val="00D77C6C"/>
    <w:rsid w:val="00D80258"/>
    <w:rsid w:val="00D83482"/>
    <w:rsid w:val="00D854DA"/>
    <w:rsid w:val="00D8618F"/>
    <w:rsid w:val="00D93E2C"/>
    <w:rsid w:val="00D97D06"/>
    <w:rsid w:val="00DA088B"/>
    <w:rsid w:val="00DA1DA0"/>
    <w:rsid w:val="00DA21E7"/>
    <w:rsid w:val="00DB2A51"/>
    <w:rsid w:val="00DB4E65"/>
    <w:rsid w:val="00DB6E30"/>
    <w:rsid w:val="00DC12CB"/>
    <w:rsid w:val="00DC6245"/>
    <w:rsid w:val="00DC6902"/>
    <w:rsid w:val="00DD2F74"/>
    <w:rsid w:val="00DD3BFF"/>
    <w:rsid w:val="00DD600A"/>
    <w:rsid w:val="00DE03A8"/>
    <w:rsid w:val="00DE1E5B"/>
    <w:rsid w:val="00DE2FCC"/>
    <w:rsid w:val="00DE48E7"/>
    <w:rsid w:val="00DE6FD1"/>
    <w:rsid w:val="00DF1230"/>
    <w:rsid w:val="00DF40F7"/>
    <w:rsid w:val="00DF4C54"/>
    <w:rsid w:val="00E00A43"/>
    <w:rsid w:val="00E027C6"/>
    <w:rsid w:val="00E11C0E"/>
    <w:rsid w:val="00E134B0"/>
    <w:rsid w:val="00E15B05"/>
    <w:rsid w:val="00E15CDB"/>
    <w:rsid w:val="00E1610A"/>
    <w:rsid w:val="00E2346E"/>
    <w:rsid w:val="00E30617"/>
    <w:rsid w:val="00E31EDE"/>
    <w:rsid w:val="00E3410E"/>
    <w:rsid w:val="00E343D0"/>
    <w:rsid w:val="00E368D6"/>
    <w:rsid w:val="00E40AFD"/>
    <w:rsid w:val="00E44829"/>
    <w:rsid w:val="00E46452"/>
    <w:rsid w:val="00E468F1"/>
    <w:rsid w:val="00E47450"/>
    <w:rsid w:val="00E510B8"/>
    <w:rsid w:val="00E516C7"/>
    <w:rsid w:val="00E5302B"/>
    <w:rsid w:val="00E54305"/>
    <w:rsid w:val="00E55D09"/>
    <w:rsid w:val="00E55DD5"/>
    <w:rsid w:val="00E57446"/>
    <w:rsid w:val="00E61C02"/>
    <w:rsid w:val="00E6237C"/>
    <w:rsid w:val="00E6348F"/>
    <w:rsid w:val="00E63B6F"/>
    <w:rsid w:val="00E7108C"/>
    <w:rsid w:val="00E71915"/>
    <w:rsid w:val="00E75258"/>
    <w:rsid w:val="00E8107C"/>
    <w:rsid w:val="00E8253C"/>
    <w:rsid w:val="00E835BC"/>
    <w:rsid w:val="00E83823"/>
    <w:rsid w:val="00E9221A"/>
    <w:rsid w:val="00E95970"/>
    <w:rsid w:val="00E95F56"/>
    <w:rsid w:val="00EA008B"/>
    <w:rsid w:val="00EA064B"/>
    <w:rsid w:val="00EA4875"/>
    <w:rsid w:val="00EB0565"/>
    <w:rsid w:val="00EB4110"/>
    <w:rsid w:val="00EB45DD"/>
    <w:rsid w:val="00EB4B4B"/>
    <w:rsid w:val="00EB556B"/>
    <w:rsid w:val="00EC4894"/>
    <w:rsid w:val="00EC73E0"/>
    <w:rsid w:val="00EC76D9"/>
    <w:rsid w:val="00ED1284"/>
    <w:rsid w:val="00ED29B3"/>
    <w:rsid w:val="00ED2F6E"/>
    <w:rsid w:val="00ED57A2"/>
    <w:rsid w:val="00ED70B7"/>
    <w:rsid w:val="00EE2973"/>
    <w:rsid w:val="00EE36FB"/>
    <w:rsid w:val="00EE5DD0"/>
    <w:rsid w:val="00F022AC"/>
    <w:rsid w:val="00F02A5D"/>
    <w:rsid w:val="00F07122"/>
    <w:rsid w:val="00F15210"/>
    <w:rsid w:val="00F2002C"/>
    <w:rsid w:val="00F20328"/>
    <w:rsid w:val="00F23211"/>
    <w:rsid w:val="00F24C54"/>
    <w:rsid w:val="00F2556E"/>
    <w:rsid w:val="00F331F9"/>
    <w:rsid w:val="00F348E0"/>
    <w:rsid w:val="00F45813"/>
    <w:rsid w:val="00F51D23"/>
    <w:rsid w:val="00F52574"/>
    <w:rsid w:val="00F54C3B"/>
    <w:rsid w:val="00F5729E"/>
    <w:rsid w:val="00F6060E"/>
    <w:rsid w:val="00F60DBE"/>
    <w:rsid w:val="00F61302"/>
    <w:rsid w:val="00F615A7"/>
    <w:rsid w:val="00F65891"/>
    <w:rsid w:val="00F67288"/>
    <w:rsid w:val="00F67F64"/>
    <w:rsid w:val="00F709B4"/>
    <w:rsid w:val="00F74D21"/>
    <w:rsid w:val="00F80212"/>
    <w:rsid w:val="00F81EFB"/>
    <w:rsid w:val="00F867FA"/>
    <w:rsid w:val="00F87180"/>
    <w:rsid w:val="00F8727D"/>
    <w:rsid w:val="00F931C0"/>
    <w:rsid w:val="00F942CE"/>
    <w:rsid w:val="00F946B1"/>
    <w:rsid w:val="00FA1A42"/>
    <w:rsid w:val="00FA365D"/>
    <w:rsid w:val="00FA399D"/>
    <w:rsid w:val="00FA67A5"/>
    <w:rsid w:val="00FB1063"/>
    <w:rsid w:val="00FB4B82"/>
    <w:rsid w:val="00FB6E5C"/>
    <w:rsid w:val="00FC2573"/>
    <w:rsid w:val="00FC45BC"/>
    <w:rsid w:val="00FC4F0F"/>
    <w:rsid w:val="00FC7171"/>
    <w:rsid w:val="00FD4B61"/>
    <w:rsid w:val="00FD4BB2"/>
    <w:rsid w:val="00FD5FBA"/>
    <w:rsid w:val="00FD622F"/>
    <w:rsid w:val="00FD7490"/>
    <w:rsid w:val="00FE061D"/>
    <w:rsid w:val="00FE131D"/>
    <w:rsid w:val="00FE178C"/>
    <w:rsid w:val="00FE3112"/>
    <w:rsid w:val="00FE3255"/>
    <w:rsid w:val="00FE4640"/>
    <w:rsid w:val="00FE5DEF"/>
    <w:rsid w:val="00FE779A"/>
    <w:rsid w:val="00FF0A3F"/>
    <w:rsid w:val="00FF1B1C"/>
    <w:rsid w:val="00FF5B77"/>
    <w:rsid w:val="00FF742F"/>
    <w:rsid w:val="014F7C5C"/>
    <w:rsid w:val="018772EF"/>
    <w:rsid w:val="01EB7ACD"/>
    <w:rsid w:val="0208180D"/>
    <w:rsid w:val="020A3393"/>
    <w:rsid w:val="023C7C44"/>
    <w:rsid w:val="02526728"/>
    <w:rsid w:val="02A54862"/>
    <w:rsid w:val="02BC2A59"/>
    <w:rsid w:val="02BD3AC7"/>
    <w:rsid w:val="02D97012"/>
    <w:rsid w:val="02E37B66"/>
    <w:rsid w:val="02FD582B"/>
    <w:rsid w:val="034C3362"/>
    <w:rsid w:val="036F6C2D"/>
    <w:rsid w:val="03A70364"/>
    <w:rsid w:val="03BE0BB4"/>
    <w:rsid w:val="03EA7BFC"/>
    <w:rsid w:val="03F319DF"/>
    <w:rsid w:val="04287723"/>
    <w:rsid w:val="048B502D"/>
    <w:rsid w:val="048D1C73"/>
    <w:rsid w:val="04DD6565"/>
    <w:rsid w:val="04FD41E5"/>
    <w:rsid w:val="050B71E3"/>
    <w:rsid w:val="05542CC8"/>
    <w:rsid w:val="05610A19"/>
    <w:rsid w:val="05C91335"/>
    <w:rsid w:val="05F57267"/>
    <w:rsid w:val="05F74A50"/>
    <w:rsid w:val="06176EE7"/>
    <w:rsid w:val="06256E84"/>
    <w:rsid w:val="0630375E"/>
    <w:rsid w:val="06391E02"/>
    <w:rsid w:val="0640696B"/>
    <w:rsid w:val="06792A55"/>
    <w:rsid w:val="06997CD6"/>
    <w:rsid w:val="06AB7AA7"/>
    <w:rsid w:val="06EC39F1"/>
    <w:rsid w:val="07675276"/>
    <w:rsid w:val="07703652"/>
    <w:rsid w:val="077C30C5"/>
    <w:rsid w:val="07BA27F6"/>
    <w:rsid w:val="07E52916"/>
    <w:rsid w:val="07EC1A74"/>
    <w:rsid w:val="081F645E"/>
    <w:rsid w:val="085867EE"/>
    <w:rsid w:val="086C10CF"/>
    <w:rsid w:val="08863DEF"/>
    <w:rsid w:val="08CD3D90"/>
    <w:rsid w:val="08DE5BDE"/>
    <w:rsid w:val="08E75BA3"/>
    <w:rsid w:val="091C10C6"/>
    <w:rsid w:val="093B6DB0"/>
    <w:rsid w:val="094C1C1B"/>
    <w:rsid w:val="094D2ED7"/>
    <w:rsid w:val="096326B4"/>
    <w:rsid w:val="096B43AE"/>
    <w:rsid w:val="099A2792"/>
    <w:rsid w:val="09CC7BD8"/>
    <w:rsid w:val="09D417E2"/>
    <w:rsid w:val="0A4560A9"/>
    <w:rsid w:val="0A46488F"/>
    <w:rsid w:val="0A514522"/>
    <w:rsid w:val="0A642D6C"/>
    <w:rsid w:val="0A672BEB"/>
    <w:rsid w:val="0AA52DD7"/>
    <w:rsid w:val="0ACF6CC8"/>
    <w:rsid w:val="0AED5ED5"/>
    <w:rsid w:val="0AFC07B3"/>
    <w:rsid w:val="0B1342F4"/>
    <w:rsid w:val="0B1B2BBB"/>
    <w:rsid w:val="0B482984"/>
    <w:rsid w:val="0B514138"/>
    <w:rsid w:val="0B603BA4"/>
    <w:rsid w:val="0B9F62CD"/>
    <w:rsid w:val="0BCA307E"/>
    <w:rsid w:val="0BFD7F47"/>
    <w:rsid w:val="0C0656E3"/>
    <w:rsid w:val="0C3B092D"/>
    <w:rsid w:val="0C765DB7"/>
    <w:rsid w:val="0C8B49E9"/>
    <w:rsid w:val="0D013214"/>
    <w:rsid w:val="0D02788A"/>
    <w:rsid w:val="0D205163"/>
    <w:rsid w:val="0D737670"/>
    <w:rsid w:val="0D95383E"/>
    <w:rsid w:val="0DAC1D27"/>
    <w:rsid w:val="0E051AEC"/>
    <w:rsid w:val="0E0E76D4"/>
    <w:rsid w:val="0E250ECE"/>
    <w:rsid w:val="0E28083B"/>
    <w:rsid w:val="0E2D4795"/>
    <w:rsid w:val="0E307C1B"/>
    <w:rsid w:val="0E74440A"/>
    <w:rsid w:val="0E870581"/>
    <w:rsid w:val="0ECD6881"/>
    <w:rsid w:val="0EFB0E42"/>
    <w:rsid w:val="0F9A42DF"/>
    <w:rsid w:val="0FC302A8"/>
    <w:rsid w:val="0FC974EC"/>
    <w:rsid w:val="0FD855CE"/>
    <w:rsid w:val="0FDB0B45"/>
    <w:rsid w:val="0FF751B2"/>
    <w:rsid w:val="100C0E67"/>
    <w:rsid w:val="10A43200"/>
    <w:rsid w:val="10AC4F95"/>
    <w:rsid w:val="10C218FD"/>
    <w:rsid w:val="11261686"/>
    <w:rsid w:val="11296C1E"/>
    <w:rsid w:val="11742DE9"/>
    <w:rsid w:val="11A1369E"/>
    <w:rsid w:val="11B9161C"/>
    <w:rsid w:val="11BE5125"/>
    <w:rsid w:val="11CC4C78"/>
    <w:rsid w:val="12007711"/>
    <w:rsid w:val="12280F09"/>
    <w:rsid w:val="12483EA0"/>
    <w:rsid w:val="12A62268"/>
    <w:rsid w:val="12A73C6C"/>
    <w:rsid w:val="12E1605A"/>
    <w:rsid w:val="130356D0"/>
    <w:rsid w:val="132948F0"/>
    <w:rsid w:val="133F6729"/>
    <w:rsid w:val="1357412D"/>
    <w:rsid w:val="13642E70"/>
    <w:rsid w:val="13946805"/>
    <w:rsid w:val="13AF65C9"/>
    <w:rsid w:val="13BA4ACC"/>
    <w:rsid w:val="13D9194C"/>
    <w:rsid w:val="13DF5A15"/>
    <w:rsid w:val="13F11E0C"/>
    <w:rsid w:val="140812E1"/>
    <w:rsid w:val="14214FFD"/>
    <w:rsid w:val="145017EF"/>
    <w:rsid w:val="14853755"/>
    <w:rsid w:val="14D22901"/>
    <w:rsid w:val="150C0625"/>
    <w:rsid w:val="151E02CF"/>
    <w:rsid w:val="15280E20"/>
    <w:rsid w:val="15B235D7"/>
    <w:rsid w:val="15B5176D"/>
    <w:rsid w:val="15C21FBC"/>
    <w:rsid w:val="15EF216F"/>
    <w:rsid w:val="15FD783E"/>
    <w:rsid w:val="162563C4"/>
    <w:rsid w:val="165308C6"/>
    <w:rsid w:val="16612065"/>
    <w:rsid w:val="166E7093"/>
    <w:rsid w:val="16796834"/>
    <w:rsid w:val="167C0AAE"/>
    <w:rsid w:val="169B2E4D"/>
    <w:rsid w:val="169E26F6"/>
    <w:rsid w:val="16AC0B4B"/>
    <w:rsid w:val="17412633"/>
    <w:rsid w:val="175D076C"/>
    <w:rsid w:val="17632305"/>
    <w:rsid w:val="179D7FAA"/>
    <w:rsid w:val="17AC0BE6"/>
    <w:rsid w:val="17B03B19"/>
    <w:rsid w:val="17FD070E"/>
    <w:rsid w:val="180A59E5"/>
    <w:rsid w:val="180A689D"/>
    <w:rsid w:val="18323206"/>
    <w:rsid w:val="183976F6"/>
    <w:rsid w:val="189302D5"/>
    <w:rsid w:val="189B7572"/>
    <w:rsid w:val="18D61E7F"/>
    <w:rsid w:val="18E84DFE"/>
    <w:rsid w:val="18F243AB"/>
    <w:rsid w:val="18F86B00"/>
    <w:rsid w:val="19394DC8"/>
    <w:rsid w:val="193E0A81"/>
    <w:rsid w:val="19890655"/>
    <w:rsid w:val="199675CA"/>
    <w:rsid w:val="19B61AD3"/>
    <w:rsid w:val="19D92F9F"/>
    <w:rsid w:val="1A0044CE"/>
    <w:rsid w:val="1AA368CF"/>
    <w:rsid w:val="1B096423"/>
    <w:rsid w:val="1B2C0C51"/>
    <w:rsid w:val="1B527D0C"/>
    <w:rsid w:val="1BA374DE"/>
    <w:rsid w:val="1BA60E42"/>
    <w:rsid w:val="1BDD5A0C"/>
    <w:rsid w:val="1C7B73E1"/>
    <w:rsid w:val="1C932083"/>
    <w:rsid w:val="1C9A0219"/>
    <w:rsid w:val="1CE4263B"/>
    <w:rsid w:val="1CF97889"/>
    <w:rsid w:val="1CFE6AE4"/>
    <w:rsid w:val="1D2F27F8"/>
    <w:rsid w:val="1D326254"/>
    <w:rsid w:val="1D3B5080"/>
    <w:rsid w:val="1D422133"/>
    <w:rsid w:val="1D8B1CD2"/>
    <w:rsid w:val="1DE2456C"/>
    <w:rsid w:val="1E042A34"/>
    <w:rsid w:val="1E2B55A6"/>
    <w:rsid w:val="1E2E65E6"/>
    <w:rsid w:val="1E44177D"/>
    <w:rsid w:val="1E5B0B9E"/>
    <w:rsid w:val="1E640A03"/>
    <w:rsid w:val="1EAF6842"/>
    <w:rsid w:val="1ED31D95"/>
    <w:rsid w:val="1ED731C7"/>
    <w:rsid w:val="1F3B7FEB"/>
    <w:rsid w:val="1F73188C"/>
    <w:rsid w:val="1F843A9E"/>
    <w:rsid w:val="1FDD4184"/>
    <w:rsid w:val="1FEF2BDA"/>
    <w:rsid w:val="1FFB4888"/>
    <w:rsid w:val="1FFF5B86"/>
    <w:rsid w:val="20206E3A"/>
    <w:rsid w:val="20217661"/>
    <w:rsid w:val="202E3C35"/>
    <w:rsid w:val="203774AE"/>
    <w:rsid w:val="20900B89"/>
    <w:rsid w:val="2094159F"/>
    <w:rsid w:val="20A13F56"/>
    <w:rsid w:val="20E32FEA"/>
    <w:rsid w:val="20E40C9C"/>
    <w:rsid w:val="20E808F2"/>
    <w:rsid w:val="20FD6CA3"/>
    <w:rsid w:val="211D3C0C"/>
    <w:rsid w:val="212E1958"/>
    <w:rsid w:val="217022A1"/>
    <w:rsid w:val="219F5F42"/>
    <w:rsid w:val="21AE6D1B"/>
    <w:rsid w:val="21E71480"/>
    <w:rsid w:val="222D11A5"/>
    <w:rsid w:val="22322160"/>
    <w:rsid w:val="22522E88"/>
    <w:rsid w:val="225951BC"/>
    <w:rsid w:val="2330603F"/>
    <w:rsid w:val="233A3522"/>
    <w:rsid w:val="2352246A"/>
    <w:rsid w:val="237755C0"/>
    <w:rsid w:val="238A10D0"/>
    <w:rsid w:val="23D55DB4"/>
    <w:rsid w:val="23FA3AE2"/>
    <w:rsid w:val="24562AA2"/>
    <w:rsid w:val="2461305A"/>
    <w:rsid w:val="246A6F8C"/>
    <w:rsid w:val="24A329A9"/>
    <w:rsid w:val="24AF7D61"/>
    <w:rsid w:val="24B46EB2"/>
    <w:rsid w:val="24EF2DF6"/>
    <w:rsid w:val="25111E0C"/>
    <w:rsid w:val="251E6C8B"/>
    <w:rsid w:val="25760CFC"/>
    <w:rsid w:val="25A378E6"/>
    <w:rsid w:val="25DD7EB0"/>
    <w:rsid w:val="26050AF7"/>
    <w:rsid w:val="26121BBC"/>
    <w:rsid w:val="261C6E83"/>
    <w:rsid w:val="26382E96"/>
    <w:rsid w:val="26494332"/>
    <w:rsid w:val="26785601"/>
    <w:rsid w:val="26C60AE7"/>
    <w:rsid w:val="26D1277E"/>
    <w:rsid w:val="27141CC2"/>
    <w:rsid w:val="273B7E72"/>
    <w:rsid w:val="27427600"/>
    <w:rsid w:val="275C16AB"/>
    <w:rsid w:val="277D508C"/>
    <w:rsid w:val="27A44809"/>
    <w:rsid w:val="27B11F59"/>
    <w:rsid w:val="27CF3482"/>
    <w:rsid w:val="27E26B7A"/>
    <w:rsid w:val="27F7415F"/>
    <w:rsid w:val="27FC5035"/>
    <w:rsid w:val="280C71C3"/>
    <w:rsid w:val="28800DC7"/>
    <w:rsid w:val="292509A4"/>
    <w:rsid w:val="29280CF1"/>
    <w:rsid w:val="292E628C"/>
    <w:rsid w:val="29596A87"/>
    <w:rsid w:val="296467DE"/>
    <w:rsid w:val="299865D0"/>
    <w:rsid w:val="29C9517E"/>
    <w:rsid w:val="29F25755"/>
    <w:rsid w:val="2A2845CC"/>
    <w:rsid w:val="2A29725F"/>
    <w:rsid w:val="2A5A57A8"/>
    <w:rsid w:val="2A7D64FE"/>
    <w:rsid w:val="2A8508EE"/>
    <w:rsid w:val="2ACA64DA"/>
    <w:rsid w:val="2AE87FE3"/>
    <w:rsid w:val="2B030C6E"/>
    <w:rsid w:val="2B0B475F"/>
    <w:rsid w:val="2B324422"/>
    <w:rsid w:val="2B704594"/>
    <w:rsid w:val="2BB70CF7"/>
    <w:rsid w:val="2BF8130D"/>
    <w:rsid w:val="2C44687F"/>
    <w:rsid w:val="2CAF7E43"/>
    <w:rsid w:val="2CC02C6F"/>
    <w:rsid w:val="2CD41BCA"/>
    <w:rsid w:val="2D2F1EB2"/>
    <w:rsid w:val="2D323F87"/>
    <w:rsid w:val="2D6F6BA5"/>
    <w:rsid w:val="2DAF7425"/>
    <w:rsid w:val="2DED057B"/>
    <w:rsid w:val="2E06071A"/>
    <w:rsid w:val="2E2D6EF6"/>
    <w:rsid w:val="2E415DC8"/>
    <w:rsid w:val="2E6558D1"/>
    <w:rsid w:val="2E6D1946"/>
    <w:rsid w:val="2EA47AC6"/>
    <w:rsid w:val="2EAF7B9D"/>
    <w:rsid w:val="2EBD6126"/>
    <w:rsid w:val="2F076E7B"/>
    <w:rsid w:val="2F141837"/>
    <w:rsid w:val="2F261B0A"/>
    <w:rsid w:val="2F3612D9"/>
    <w:rsid w:val="2F4930E4"/>
    <w:rsid w:val="2F4E36F5"/>
    <w:rsid w:val="2F4F5AD3"/>
    <w:rsid w:val="2F5C1FA0"/>
    <w:rsid w:val="2F8C66F0"/>
    <w:rsid w:val="2FA633E8"/>
    <w:rsid w:val="2FAC75B5"/>
    <w:rsid w:val="2FB37B38"/>
    <w:rsid w:val="2FD215AB"/>
    <w:rsid w:val="2FD6734B"/>
    <w:rsid w:val="30004934"/>
    <w:rsid w:val="303136B6"/>
    <w:rsid w:val="30A71CA5"/>
    <w:rsid w:val="30C0249A"/>
    <w:rsid w:val="31022978"/>
    <w:rsid w:val="31161D50"/>
    <w:rsid w:val="3180744D"/>
    <w:rsid w:val="31AB7C75"/>
    <w:rsid w:val="31AE0D10"/>
    <w:rsid w:val="31B1603F"/>
    <w:rsid w:val="31FA13BC"/>
    <w:rsid w:val="323D2BF8"/>
    <w:rsid w:val="327510AC"/>
    <w:rsid w:val="32785D6C"/>
    <w:rsid w:val="32A63327"/>
    <w:rsid w:val="32F4452D"/>
    <w:rsid w:val="33005011"/>
    <w:rsid w:val="330A38E2"/>
    <w:rsid w:val="33245B8B"/>
    <w:rsid w:val="33462F44"/>
    <w:rsid w:val="338B0375"/>
    <w:rsid w:val="33993A23"/>
    <w:rsid w:val="33C63B6F"/>
    <w:rsid w:val="33DE404F"/>
    <w:rsid w:val="33DF7139"/>
    <w:rsid w:val="340B2B52"/>
    <w:rsid w:val="34152406"/>
    <w:rsid w:val="34440436"/>
    <w:rsid w:val="35222085"/>
    <w:rsid w:val="354A1EE2"/>
    <w:rsid w:val="354C593F"/>
    <w:rsid w:val="357C64B3"/>
    <w:rsid w:val="35804A6D"/>
    <w:rsid w:val="358B3AE0"/>
    <w:rsid w:val="35B44FD8"/>
    <w:rsid w:val="35C53283"/>
    <w:rsid w:val="35EC74E6"/>
    <w:rsid w:val="361D3FCF"/>
    <w:rsid w:val="36E87A2F"/>
    <w:rsid w:val="37120D0C"/>
    <w:rsid w:val="37402CEE"/>
    <w:rsid w:val="374E4B9A"/>
    <w:rsid w:val="3765000E"/>
    <w:rsid w:val="378C2815"/>
    <w:rsid w:val="37926E5E"/>
    <w:rsid w:val="379B724C"/>
    <w:rsid w:val="37B418CB"/>
    <w:rsid w:val="37E334CD"/>
    <w:rsid w:val="3802172F"/>
    <w:rsid w:val="380A1BF3"/>
    <w:rsid w:val="38310FD7"/>
    <w:rsid w:val="384D6B3F"/>
    <w:rsid w:val="385A4B75"/>
    <w:rsid w:val="386A6006"/>
    <w:rsid w:val="38A13062"/>
    <w:rsid w:val="38AC7AB2"/>
    <w:rsid w:val="39166533"/>
    <w:rsid w:val="39627CA1"/>
    <w:rsid w:val="39C943ED"/>
    <w:rsid w:val="3A032C85"/>
    <w:rsid w:val="3A1D01CC"/>
    <w:rsid w:val="3A2C6BCE"/>
    <w:rsid w:val="3A802B9B"/>
    <w:rsid w:val="3A803173"/>
    <w:rsid w:val="3A960063"/>
    <w:rsid w:val="3A9A64A1"/>
    <w:rsid w:val="3AA65CB4"/>
    <w:rsid w:val="3ABE4919"/>
    <w:rsid w:val="3AC570CD"/>
    <w:rsid w:val="3AE344C0"/>
    <w:rsid w:val="3AF7677E"/>
    <w:rsid w:val="3B020FEF"/>
    <w:rsid w:val="3B267792"/>
    <w:rsid w:val="3B415411"/>
    <w:rsid w:val="3B4F25F6"/>
    <w:rsid w:val="3B684A2F"/>
    <w:rsid w:val="3B7425C5"/>
    <w:rsid w:val="3B7475C2"/>
    <w:rsid w:val="3B967611"/>
    <w:rsid w:val="3BD066CE"/>
    <w:rsid w:val="3BD92EFD"/>
    <w:rsid w:val="3C02312A"/>
    <w:rsid w:val="3C270643"/>
    <w:rsid w:val="3CC32EFF"/>
    <w:rsid w:val="3D1142D1"/>
    <w:rsid w:val="3D294B53"/>
    <w:rsid w:val="3D3C4FEC"/>
    <w:rsid w:val="3D590F52"/>
    <w:rsid w:val="3D5B1C05"/>
    <w:rsid w:val="3D6C0242"/>
    <w:rsid w:val="3D813989"/>
    <w:rsid w:val="3DA17C59"/>
    <w:rsid w:val="3DCD21B3"/>
    <w:rsid w:val="3DD81BDA"/>
    <w:rsid w:val="3E0D0738"/>
    <w:rsid w:val="3E37260E"/>
    <w:rsid w:val="3E9F4264"/>
    <w:rsid w:val="3EB86FC0"/>
    <w:rsid w:val="3ED44C2D"/>
    <w:rsid w:val="3EDB794B"/>
    <w:rsid w:val="3EEE6485"/>
    <w:rsid w:val="3F1350BD"/>
    <w:rsid w:val="3F523BC2"/>
    <w:rsid w:val="3F7530EC"/>
    <w:rsid w:val="3F75789E"/>
    <w:rsid w:val="3F9240B5"/>
    <w:rsid w:val="3FB408AE"/>
    <w:rsid w:val="3FCB3EDE"/>
    <w:rsid w:val="3FD16F24"/>
    <w:rsid w:val="3FF32CEC"/>
    <w:rsid w:val="4026073E"/>
    <w:rsid w:val="403B13E3"/>
    <w:rsid w:val="404E4A40"/>
    <w:rsid w:val="4054776D"/>
    <w:rsid w:val="405D5B9F"/>
    <w:rsid w:val="408F0E57"/>
    <w:rsid w:val="40CF6C65"/>
    <w:rsid w:val="40DF0CB9"/>
    <w:rsid w:val="412E7E62"/>
    <w:rsid w:val="415A6409"/>
    <w:rsid w:val="41A55D02"/>
    <w:rsid w:val="41C23102"/>
    <w:rsid w:val="41D70009"/>
    <w:rsid w:val="422F3E5F"/>
    <w:rsid w:val="42336ED9"/>
    <w:rsid w:val="425829CE"/>
    <w:rsid w:val="428713D1"/>
    <w:rsid w:val="42CD4302"/>
    <w:rsid w:val="42EA6E35"/>
    <w:rsid w:val="435B3E8F"/>
    <w:rsid w:val="436D6FBA"/>
    <w:rsid w:val="43974ADE"/>
    <w:rsid w:val="439D5452"/>
    <w:rsid w:val="439E3740"/>
    <w:rsid w:val="43CC336F"/>
    <w:rsid w:val="43D37AC4"/>
    <w:rsid w:val="43D75C23"/>
    <w:rsid w:val="43EF5B8B"/>
    <w:rsid w:val="44CD1A0E"/>
    <w:rsid w:val="44D27277"/>
    <w:rsid w:val="44E122FB"/>
    <w:rsid w:val="44E231E0"/>
    <w:rsid w:val="44F63B22"/>
    <w:rsid w:val="44FB0540"/>
    <w:rsid w:val="45002F15"/>
    <w:rsid w:val="45174100"/>
    <w:rsid w:val="452A6E3D"/>
    <w:rsid w:val="455F3340"/>
    <w:rsid w:val="45751BF6"/>
    <w:rsid w:val="457E74FD"/>
    <w:rsid w:val="45D11AC5"/>
    <w:rsid w:val="45D34E7E"/>
    <w:rsid w:val="45DE3527"/>
    <w:rsid w:val="45E92F42"/>
    <w:rsid w:val="460F6DF9"/>
    <w:rsid w:val="46116312"/>
    <w:rsid w:val="462432A8"/>
    <w:rsid w:val="46546197"/>
    <w:rsid w:val="46865700"/>
    <w:rsid w:val="46A851C4"/>
    <w:rsid w:val="46C342AA"/>
    <w:rsid w:val="46DB6E34"/>
    <w:rsid w:val="46E80E0F"/>
    <w:rsid w:val="47046810"/>
    <w:rsid w:val="47720D79"/>
    <w:rsid w:val="47B84DAF"/>
    <w:rsid w:val="480672D6"/>
    <w:rsid w:val="481846EC"/>
    <w:rsid w:val="48224CC1"/>
    <w:rsid w:val="484B7F6C"/>
    <w:rsid w:val="48EC496B"/>
    <w:rsid w:val="48EC5E2B"/>
    <w:rsid w:val="48EE6BFC"/>
    <w:rsid w:val="491354B6"/>
    <w:rsid w:val="495C382F"/>
    <w:rsid w:val="496B103A"/>
    <w:rsid w:val="49E254E7"/>
    <w:rsid w:val="49E87C5E"/>
    <w:rsid w:val="4A5C5F43"/>
    <w:rsid w:val="4A790346"/>
    <w:rsid w:val="4A802CE9"/>
    <w:rsid w:val="4A912565"/>
    <w:rsid w:val="4AB810A1"/>
    <w:rsid w:val="4AF55A7B"/>
    <w:rsid w:val="4B40555E"/>
    <w:rsid w:val="4B5103BA"/>
    <w:rsid w:val="4B944161"/>
    <w:rsid w:val="4B9F3F43"/>
    <w:rsid w:val="4BAF4109"/>
    <w:rsid w:val="4BDA78A1"/>
    <w:rsid w:val="4C130FC8"/>
    <w:rsid w:val="4C2C3D00"/>
    <w:rsid w:val="4C3427E2"/>
    <w:rsid w:val="4C6F684C"/>
    <w:rsid w:val="4C702E35"/>
    <w:rsid w:val="4C72084C"/>
    <w:rsid w:val="4C857E26"/>
    <w:rsid w:val="4C9352F5"/>
    <w:rsid w:val="4CEE78F5"/>
    <w:rsid w:val="4D05707C"/>
    <w:rsid w:val="4DE02B95"/>
    <w:rsid w:val="4DEF3CAA"/>
    <w:rsid w:val="4E076534"/>
    <w:rsid w:val="4E0B5F45"/>
    <w:rsid w:val="4E1C2B4A"/>
    <w:rsid w:val="4E4E3C08"/>
    <w:rsid w:val="4E567D6C"/>
    <w:rsid w:val="4E775B8A"/>
    <w:rsid w:val="4E9A1BAE"/>
    <w:rsid w:val="4EB259C5"/>
    <w:rsid w:val="4F356EC3"/>
    <w:rsid w:val="4F417CED"/>
    <w:rsid w:val="4F596D7E"/>
    <w:rsid w:val="4F7B43BC"/>
    <w:rsid w:val="4FAC5BDD"/>
    <w:rsid w:val="4FAE1212"/>
    <w:rsid w:val="4FE0748A"/>
    <w:rsid w:val="4FE612D7"/>
    <w:rsid w:val="50186840"/>
    <w:rsid w:val="50690BEB"/>
    <w:rsid w:val="506D39B4"/>
    <w:rsid w:val="5136463B"/>
    <w:rsid w:val="51743F98"/>
    <w:rsid w:val="518215EB"/>
    <w:rsid w:val="52071D43"/>
    <w:rsid w:val="52237836"/>
    <w:rsid w:val="524F1F36"/>
    <w:rsid w:val="52580065"/>
    <w:rsid w:val="52702674"/>
    <w:rsid w:val="528D6FD1"/>
    <w:rsid w:val="52A20AF4"/>
    <w:rsid w:val="52CE14A7"/>
    <w:rsid w:val="52F1244F"/>
    <w:rsid w:val="53271789"/>
    <w:rsid w:val="53800317"/>
    <w:rsid w:val="53AB3B48"/>
    <w:rsid w:val="53B2768B"/>
    <w:rsid w:val="53B9023D"/>
    <w:rsid w:val="53E64A75"/>
    <w:rsid w:val="53F57A46"/>
    <w:rsid w:val="54006EDD"/>
    <w:rsid w:val="542515F9"/>
    <w:rsid w:val="54291220"/>
    <w:rsid w:val="54940B90"/>
    <w:rsid w:val="54A26669"/>
    <w:rsid w:val="54BF6B8B"/>
    <w:rsid w:val="54C3187E"/>
    <w:rsid w:val="550C23C8"/>
    <w:rsid w:val="550D5582"/>
    <w:rsid w:val="55203F34"/>
    <w:rsid w:val="55266E18"/>
    <w:rsid w:val="5534439E"/>
    <w:rsid w:val="555A1CEE"/>
    <w:rsid w:val="557B4E57"/>
    <w:rsid w:val="55B53D73"/>
    <w:rsid w:val="55B719D3"/>
    <w:rsid w:val="55D8513A"/>
    <w:rsid w:val="56051A1F"/>
    <w:rsid w:val="56407081"/>
    <w:rsid w:val="56442E1B"/>
    <w:rsid w:val="569E66F0"/>
    <w:rsid w:val="56A20227"/>
    <w:rsid w:val="56AB6A7A"/>
    <w:rsid w:val="56C84C7D"/>
    <w:rsid w:val="57515A6C"/>
    <w:rsid w:val="57610F86"/>
    <w:rsid w:val="57AD6D2F"/>
    <w:rsid w:val="57C43F5E"/>
    <w:rsid w:val="57C46BCD"/>
    <w:rsid w:val="57F55599"/>
    <w:rsid w:val="57F80AE3"/>
    <w:rsid w:val="58081C0B"/>
    <w:rsid w:val="58107C1F"/>
    <w:rsid w:val="58445958"/>
    <w:rsid w:val="58AF67FF"/>
    <w:rsid w:val="58C01538"/>
    <w:rsid w:val="58C44AF8"/>
    <w:rsid w:val="5901202B"/>
    <w:rsid w:val="590C19F3"/>
    <w:rsid w:val="5911772A"/>
    <w:rsid w:val="59273309"/>
    <w:rsid w:val="5945058C"/>
    <w:rsid w:val="5999331B"/>
    <w:rsid w:val="59FB0D09"/>
    <w:rsid w:val="5A424437"/>
    <w:rsid w:val="5A432C17"/>
    <w:rsid w:val="5AA05B8D"/>
    <w:rsid w:val="5AAB17D6"/>
    <w:rsid w:val="5AB53D37"/>
    <w:rsid w:val="5ACA5C78"/>
    <w:rsid w:val="5ADD6CD0"/>
    <w:rsid w:val="5AE24DF8"/>
    <w:rsid w:val="5B325DA4"/>
    <w:rsid w:val="5B523C5B"/>
    <w:rsid w:val="5B574EDD"/>
    <w:rsid w:val="5B582219"/>
    <w:rsid w:val="5BD00F6F"/>
    <w:rsid w:val="5BD67F5C"/>
    <w:rsid w:val="5BD74303"/>
    <w:rsid w:val="5BDD759B"/>
    <w:rsid w:val="5BF9174D"/>
    <w:rsid w:val="5BF95D37"/>
    <w:rsid w:val="5C3B1C14"/>
    <w:rsid w:val="5C5E6B28"/>
    <w:rsid w:val="5C6D7154"/>
    <w:rsid w:val="5C7A5A65"/>
    <w:rsid w:val="5C9543E8"/>
    <w:rsid w:val="5CB33981"/>
    <w:rsid w:val="5CD77A15"/>
    <w:rsid w:val="5D0B38FF"/>
    <w:rsid w:val="5D26269C"/>
    <w:rsid w:val="5D360A32"/>
    <w:rsid w:val="5D4577A3"/>
    <w:rsid w:val="5D557C95"/>
    <w:rsid w:val="5D744124"/>
    <w:rsid w:val="5D7F5F1F"/>
    <w:rsid w:val="5D8832E2"/>
    <w:rsid w:val="5D8C0EA6"/>
    <w:rsid w:val="5DD107A2"/>
    <w:rsid w:val="5DD24904"/>
    <w:rsid w:val="5DE3448C"/>
    <w:rsid w:val="5DEA2B15"/>
    <w:rsid w:val="5DF47B99"/>
    <w:rsid w:val="5DFB3A7C"/>
    <w:rsid w:val="5E227EDB"/>
    <w:rsid w:val="5E8E60A2"/>
    <w:rsid w:val="5EA75565"/>
    <w:rsid w:val="5EB0564B"/>
    <w:rsid w:val="5EC01E3D"/>
    <w:rsid w:val="5F157F28"/>
    <w:rsid w:val="5F2E6DA1"/>
    <w:rsid w:val="5F4E3093"/>
    <w:rsid w:val="5F510E38"/>
    <w:rsid w:val="5F8241C6"/>
    <w:rsid w:val="5FB1578C"/>
    <w:rsid w:val="5FB37498"/>
    <w:rsid w:val="5FD61DBF"/>
    <w:rsid w:val="600A789E"/>
    <w:rsid w:val="600D5412"/>
    <w:rsid w:val="6038233D"/>
    <w:rsid w:val="604164E3"/>
    <w:rsid w:val="604C1CDA"/>
    <w:rsid w:val="60E7117D"/>
    <w:rsid w:val="60EA12E7"/>
    <w:rsid w:val="60F731F0"/>
    <w:rsid w:val="613C7329"/>
    <w:rsid w:val="61A80302"/>
    <w:rsid w:val="61B00546"/>
    <w:rsid w:val="61C97B3D"/>
    <w:rsid w:val="62282A14"/>
    <w:rsid w:val="62605E82"/>
    <w:rsid w:val="62950A26"/>
    <w:rsid w:val="62AF7C21"/>
    <w:rsid w:val="62BF5620"/>
    <w:rsid w:val="631C0621"/>
    <w:rsid w:val="631E59EB"/>
    <w:rsid w:val="63267B9D"/>
    <w:rsid w:val="634B4B16"/>
    <w:rsid w:val="636876B9"/>
    <w:rsid w:val="63785538"/>
    <w:rsid w:val="63925CE8"/>
    <w:rsid w:val="63DF551D"/>
    <w:rsid w:val="63E8325E"/>
    <w:rsid w:val="64720609"/>
    <w:rsid w:val="648B5988"/>
    <w:rsid w:val="64B61610"/>
    <w:rsid w:val="64D255CC"/>
    <w:rsid w:val="64D4134F"/>
    <w:rsid w:val="64DB652D"/>
    <w:rsid w:val="65242317"/>
    <w:rsid w:val="65D52B3E"/>
    <w:rsid w:val="65DD4EBB"/>
    <w:rsid w:val="65E070D7"/>
    <w:rsid w:val="65F85290"/>
    <w:rsid w:val="66020718"/>
    <w:rsid w:val="66236042"/>
    <w:rsid w:val="662A7679"/>
    <w:rsid w:val="6675381D"/>
    <w:rsid w:val="66853C58"/>
    <w:rsid w:val="66B84088"/>
    <w:rsid w:val="66D11F04"/>
    <w:rsid w:val="67273026"/>
    <w:rsid w:val="672C07A4"/>
    <w:rsid w:val="672C2F89"/>
    <w:rsid w:val="674D1871"/>
    <w:rsid w:val="67515624"/>
    <w:rsid w:val="67981920"/>
    <w:rsid w:val="679A1FC9"/>
    <w:rsid w:val="67F07CF0"/>
    <w:rsid w:val="68000B4C"/>
    <w:rsid w:val="68200CE4"/>
    <w:rsid w:val="683838C5"/>
    <w:rsid w:val="68782F83"/>
    <w:rsid w:val="687A5FFD"/>
    <w:rsid w:val="687D42B7"/>
    <w:rsid w:val="68821FAD"/>
    <w:rsid w:val="688370EA"/>
    <w:rsid w:val="68987A02"/>
    <w:rsid w:val="68A46967"/>
    <w:rsid w:val="68D62FFD"/>
    <w:rsid w:val="68D8520D"/>
    <w:rsid w:val="68E840E4"/>
    <w:rsid w:val="691164FE"/>
    <w:rsid w:val="691A37DE"/>
    <w:rsid w:val="693F6E24"/>
    <w:rsid w:val="69405A06"/>
    <w:rsid w:val="69415579"/>
    <w:rsid w:val="69550FDE"/>
    <w:rsid w:val="69563D48"/>
    <w:rsid w:val="695D5839"/>
    <w:rsid w:val="699023E2"/>
    <w:rsid w:val="69A249B1"/>
    <w:rsid w:val="69AE1659"/>
    <w:rsid w:val="69CB6B73"/>
    <w:rsid w:val="69CF28EB"/>
    <w:rsid w:val="69FB4586"/>
    <w:rsid w:val="6A18749C"/>
    <w:rsid w:val="6A4618B0"/>
    <w:rsid w:val="6A4E64E1"/>
    <w:rsid w:val="6A564A67"/>
    <w:rsid w:val="6AA23767"/>
    <w:rsid w:val="6AEC6F2B"/>
    <w:rsid w:val="6B1149C5"/>
    <w:rsid w:val="6B5B740B"/>
    <w:rsid w:val="6BAE1D78"/>
    <w:rsid w:val="6BE52F46"/>
    <w:rsid w:val="6BEE3471"/>
    <w:rsid w:val="6BF201C6"/>
    <w:rsid w:val="6C080C36"/>
    <w:rsid w:val="6C4916E7"/>
    <w:rsid w:val="6C514043"/>
    <w:rsid w:val="6C67333D"/>
    <w:rsid w:val="6C776A91"/>
    <w:rsid w:val="6C860CA2"/>
    <w:rsid w:val="6CAF2554"/>
    <w:rsid w:val="6CCB0B71"/>
    <w:rsid w:val="6D6E0998"/>
    <w:rsid w:val="6D744795"/>
    <w:rsid w:val="6D8976B8"/>
    <w:rsid w:val="6D967E94"/>
    <w:rsid w:val="6D980384"/>
    <w:rsid w:val="6D997FAA"/>
    <w:rsid w:val="6D9C7762"/>
    <w:rsid w:val="6DB10A53"/>
    <w:rsid w:val="6DEB1B60"/>
    <w:rsid w:val="6DF3573A"/>
    <w:rsid w:val="6DFA0772"/>
    <w:rsid w:val="6DFB1092"/>
    <w:rsid w:val="6DFE6475"/>
    <w:rsid w:val="6E22602C"/>
    <w:rsid w:val="6E226711"/>
    <w:rsid w:val="6E3A62A5"/>
    <w:rsid w:val="6E6870FD"/>
    <w:rsid w:val="6EAF7C8C"/>
    <w:rsid w:val="6F326237"/>
    <w:rsid w:val="6F99483C"/>
    <w:rsid w:val="6FBA0B3A"/>
    <w:rsid w:val="6FC91814"/>
    <w:rsid w:val="70594B4A"/>
    <w:rsid w:val="70636F4E"/>
    <w:rsid w:val="7076585C"/>
    <w:rsid w:val="70BC2452"/>
    <w:rsid w:val="70C31B9A"/>
    <w:rsid w:val="70C64556"/>
    <w:rsid w:val="70FD413E"/>
    <w:rsid w:val="710615F3"/>
    <w:rsid w:val="711B41EA"/>
    <w:rsid w:val="7130400E"/>
    <w:rsid w:val="71480006"/>
    <w:rsid w:val="71575C36"/>
    <w:rsid w:val="716B33D5"/>
    <w:rsid w:val="717B432A"/>
    <w:rsid w:val="71850813"/>
    <w:rsid w:val="71CE4965"/>
    <w:rsid w:val="71D762AA"/>
    <w:rsid w:val="71F73FFA"/>
    <w:rsid w:val="71FD444E"/>
    <w:rsid w:val="72197D7A"/>
    <w:rsid w:val="721C148A"/>
    <w:rsid w:val="725C60A8"/>
    <w:rsid w:val="726205D5"/>
    <w:rsid w:val="72650F51"/>
    <w:rsid w:val="726851DE"/>
    <w:rsid w:val="7270011F"/>
    <w:rsid w:val="72B45AE4"/>
    <w:rsid w:val="72C62396"/>
    <w:rsid w:val="72F845F6"/>
    <w:rsid w:val="72FF2E50"/>
    <w:rsid w:val="73C848A3"/>
    <w:rsid w:val="73E24D50"/>
    <w:rsid w:val="73EA27C1"/>
    <w:rsid w:val="73F31C73"/>
    <w:rsid w:val="740B0D2D"/>
    <w:rsid w:val="74337885"/>
    <w:rsid w:val="745B4ABA"/>
    <w:rsid w:val="74623F34"/>
    <w:rsid w:val="748C0CF9"/>
    <w:rsid w:val="758B7C77"/>
    <w:rsid w:val="759C3278"/>
    <w:rsid w:val="75BF2FF3"/>
    <w:rsid w:val="75C14DED"/>
    <w:rsid w:val="75D252B2"/>
    <w:rsid w:val="75E14210"/>
    <w:rsid w:val="75EB33D9"/>
    <w:rsid w:val="76040F78"/>
    <w:rsid w:val="76050AAE"/>
    <w:rsid w:val="766553CE"/>
    <w:rsid w:val="76B13219"/>
    <w:rsid w:val="76E45D13"/>
    <w:rsid w:val="76EB0DC5"/>
    <w:rsid w:val="77100A52"/>
    <w:rsid w:val="77190B43"/>
    <w:rsid w:val="773C5F94"/>
    <w:rsid w:val="774552AF"/>
    <w:rsid w:val="77821B19"/>
    <w:rsid w:val="77823E71"/>
    <w:rsid w:val="77A96854"/>
    <w:rsid w:val="77D04852"/>
    <w:rsid w:val="77D37B09"/>
    <w:rsid w:val="78144EA3"/>
    <w:rsid w:val="78170A1C"/>
    <w:rsid w:val="782F5BBC"/>
    <w:rsid w:val="78336479"/>
    <w:rsid w:val="7849218E"/>
    <w:rsid w:val="78935735"/>
    <w:rsid w:val="78B37D2B"/>
    <w:rsid w:val="790307E2"/>
    <w:rsid w:val="793D30E4"/>
    <w:rsid w:val="795557BA"/>
    <w:rsid w:val="798A4CC0"/>
    <w:rsid w:val="79C252D8"/>
    <w:rsid w:val="79C2583D"/>
    <w:rsid w:val="79EB2CFF"/>
    <w:rsid w:val="7A2A672B"/>
    <w:rsid w:val="7A7C2CD6"/>
    <w:rsid w:val="7AB25450"/>
    <w:rsid w:val="7AD87D71"/>
    <w:rsid w:val="7B1035D5"/>
    <w:rsid w:val="7B207745"/>
    <w:rsid w:val="7B621D41"/>
    <w:rsid w:val="7B7C0C04"/>
    <w:rsid w:val="7B8C1084"/>
    <w:rsid w:val="7BB0431A"/>
    <w:rsid w:val="7BF06311"/>
    <w:rsid w:val="7BF4570D"/>
    <w:rsid w:val="7BF70E68"/>
    <w:rsid w:val="7C130088"/>
    <w:rsid w:val="7C292EF0"/>
    <w:rsid w:val="7C4230EE"/>
    <w:rsid w:val="7C5538AE"/>
    <w:rsid w:val="7C906252"/>
    <w:rsid w:val="7C911072"/>
    <w:rsid w:val="7CA666EB"/>
    <w:rsid w:val="7CA669D3"/>
    <w:rsid w:val="7CC7689C"/>
    <w:rsid w:val="7CE256B1"/>
    <w:rsid w:val="7D1D7C01"/>
    <w:rsid w:val="7D1F1C7F"/>
    <w:rsid w:val="7D534DD0"/>
    <w:rsid w:val="7D5D5FFC"/>
    <w:rsid w:val="7D743C58"/>
    <w:rsid w:val="7DA6632D"/>
    <w:rsid w:val="7DA95B9C"/>
    <w:rsid w:val="7DD90C56"/>
    <w:rsid w:val="7DEB3798"/>
    <w:rsid w:val="7E774E22"/>
    <w:rsid w:val="7E7A2C66"/>
    <w:rsid w:val="7EEC1A6F"/>
    <w:rsid w:val="7EF64661"/>
    <w:rsid w:val="7F3540A1"/>
    <w:rsid w:val="7F8D209C"/>
    <w:rsid w:val="7FA162D8"/>
    <w:rsid w:val="7FA27B4E"/>
    <w:rsid w:val="7FCC0F19"/>
    <w:rsid w:val="7FD86F3B"/>
    <w:rsid w:val="7FDC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E8A2951E-EDB3-4A51-B6F6-B0CAEA5B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annotation text" w:uiPriority="99"/>
    <w:lsdException w:name="caption" w:semiHidden="1" w:unhideWhenUsed="1" w:qFormat="1"/>
    <w:lsdException w:name="annotation reference" w:uiPriority="99"/>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4"/>
    <w:next w:val="a"/>
    <w:qFormat/>
    <w:pPr>
      <w:outlineLvl w:val="0"/>
    </w:p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0">
    <w:name w:val="heading 4"/>
    <w:basedOn w:val="a"/>
    <w:next w:val="a"/>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qFormat/>
    <w:pPr>
      <w:keepNext/>
      <w:keepLines/>
      <w:spacing w:before="240" w:after="64" w:line="320" w:lineRule="auto"/>
      <w:outlineLvl w:val="6"/>
    </w:pPr>
    <w:rPr>
      <w:b/>
      <w:bCs/>
      <w:sz w:val="24"/>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none"/>
    </w:rPr>
  </w:style>
  <w:style w:type="character" w:styleId="a4">
    <w:name w:val="Hyperlink"/>
    <w:rPr>
      <w:color w:val="0000FF"/>
      <w:u w:val="none"/>
    </w:rPr>
  </w:style>
  <w:style w:type="character" w:styleId="a5">
    <w:name w:val="page number"/>
    <w:basedOn w:val="a0"/>
  </w:style>
  <w:style w:type="character" w:styleId="a6">
    <w:name w:val="annotation reference"/>
    <w:uiPriority w:val="99"/>
    <w:rPr>
      <w:sz w:val="21"/>
      <w:szCs w:val="21"/>
    </w:rPr>
  </w:style>
  <w:style w:type="character" w:styleId="a7">
    <w:name w:val="Emphasis"/>
    <w:qFormat/>
    <w:rPr>
      <w:b w:val="0"/>
      <w:i w:val="0"/>
    </w:rPr>
  </w:style>
  <w:style w:type="character" w:styleId="a8">
    <w:name w:val="Strong"/>
    <w:qFormat/>
    <w:rPr>
      <w:b w:val="0"/>
      <w:i w:val="0"/>
    </w:rPr>
  </w:style>
  <w:style w:type="character" w:customStyle="1" w:styleId="20">
    <w:name w:val="普通表格2"/>
    <w:rPr>
      <w:rFonts w:ascii="Times New Roman" w:eastAsia="宋体" w:hAnsi="Times New Roman"/>
      <w:sz w:val="20"/>
    </w:rPr>
  </w:style>
  <w:style w:type="character" w:customStyle="1" w:styleId="a9">
    <w:name w:val="标题 字符"/>
    <w:link w:val="aa"/>
    <w:rPr>
      <w:rFonts w:eastAsia="宋体"/>
      <w:b/>
      <w:bCs/>
      <w:kern w:val="28"/>
      <w:sz w:val="24"/>
      <w:szCs w:val="32"/>
      <w:lang w:eastAsia="en-US"/>
    </w:rPr>
  </w:style>
  <w:style w:type="character" w:customStyle="1" w:styleId="font141">
    <w:name w:val="font141"/>
    <w:rPr>
      <w:color w:val="666666"/>
      <w:sz w:val="21"/>
      <w:szCs w:val="21"/>
    </w:rPr>
  </w:style>
  <w:style w:type="character" w:customStyle="1" w:styleId="Level2Char">
    <w:name w:val="Level 2 Char"/>
    <w:link w:val="Level2"/>
    <w:rPr>
      <w:rFonts w:ascii="Arial" w:hAnsi="Arial"/>
      <w:kern w:val="20"/>
      <w:szCs w:val="24"/>
      <w:lang w:eastAsia="en-US"/>
    </w:rPr>
  </w:style>
  <w:style w:type="character" w:customStyle="1" w:styleId="bottom1">
    <w:name w:val="bottom1"/>
    <w:rPr>
      <w:rFonts w:ascii="Arial" w:hAnsi="Arial" w:cs="Arial" w:hint="default"/>
      <w:color w:val="333333"/>
    </w:rPr>
  </w:style>
  <w:style w:type="character" w:customStyle="1" w:styleId="zcjy">
    <w:name w:val="zcjy"/>
    <w:rPr>
      <w:shd w:val="clear" w:color="auto" w:fill="35C977"/>
    </w:rPr>
  </w:style>
  <w:style w:type="character" w:customStyle="1" w:styleId="CharChar">
    <w:name w:val=" Char Char"/>
    <w:rPr>
      <w:rFonts w:eastAsia="宋体"/>
      <w:kern w:val="2"/>
      <w:sz w:val="21"/>
      <w:szCs w:val="24"/>
    </w:rPr>
  </w:style>
  <w:style w:type="character" w:customStyle="1" w:styleId="21">
    <w:name w:val="无列表2"/>
  </w:style>
  <w:style w:type="character" w:customStyle="1" w:styleId="CharChar19">
    <w:name w:val=" Char Char19"/>
    <w:rPr>
      <w:rFonts w:eastAsia="宋体"/>
      <w:b/>
      <w:bCs/>
      <w:kern w:val="28"/>
      <w:sz w:val="24"/>
      <w:szCs w:val="32"/>
      <w:lang w:val="en-US" w:eastAsia="en-US" w:bidi="ar-SA"/>
    </w:rPr>
  </w:style>
  <w:style w:type="character" w:customStyle="1" w:styleId="da">
    <w:name w:val="da"/>
    <w:basedOn w:val="a0"/>
  </w:style>
  <w:style w:type="character" w:customStyle="1" w:styleId="ab">
    <w:name w:val="批注文字 字符"/>
    <w:link w:val="ac"/>
    <w:uiPriority w:val="99"/>
    <w:rPr>
      <w:rFonts w:eastAsia="宋体"/>
      <w:kern w:val="2"/>
      <w:sz w:val="21"/>
      <w:szCs w:val="24"/>
    </w:rPr>
  </w:style>
  <w:style w:type="character" w:customStyle="1" w:styleId="ydx">
    <w:name w:val="ydx"/>
    <w:rPr>
      <w:shd w:val="clear" w:color="auto" w:fill="D7D515"/>
    </w:rPr>
  </w:style>
  <w:style w:type="character" w:customStyle="1" w:styleId="CharChar1">
    <w:name w:val=" Char Char1"/>
    <w:rPr>
      <w:rFonts w:ascii="宋体" w:eastAsia="宋体"/>
      <w:b/>
      <w:bCs/>
      <w:color w:val="000000"/>
      <w:kern w:val="2"/>
      <w:sz w:val="21"/>
      <w:szCs w:val="24"/>
      <w:lang w:val="en-US" w:eastAsia="zh-CN" w:bidi="ar-SA"/>
    </w:rPr>
  </w:style>
  <w:style w:type="paragraph" w:styleId="30">
    <w:name w:val="toc 3"/>
    <w:basedOn w:val="a"/>
    <w:next w:val="a"/>
    <w:semiHidden/>
    <w:pPr>
      <w:ind w:leftChars="400" w:left="840"/>
    </w:pPr>
  </w:style>
  <w:style w:type="paragraph" w:styleId="22">
    <w:name w:val="Body Text 2"/>
    <w:basedOn w:val="a"/>
    <w:pPr>
      <w:spacing w:after="120" w:line="480" w:lineRule="auto"/>
    </w:pPr>
  </w:style>
  <w:style w:type="paragraph" w:styleId="10">
    <w:name w:val="toc 1"/>
    <w:basedOn w:val="a"/>
    <w:next w:val="a"/>
    <w:semiHidden/>
    <w:pPr>
      <w:tabs>
        <w:tab w:val="left" w:pos="1050"/>
        <w:tab w:val="right" w:leader="dot" w:pos="8296"/>
      </w:tabs>
      <w:spacing w:line="480" w:lineRule="auto"/>
    </w:pPr>
    <w:rPr>
      <w:rFonts w:ascii="楷体_GB2312" w:eastAsia="楷体_GB2312"/>
      <w:sz w:val="24"/>
      <w:lang w:val="en-US" w:eastAsia="zh-CN"/>
    </w:rPr>
  </w:style>
  <w:style w:type="paragraph" w:styleId="ad">
    <w:name w:val="annotation subject"/>
    <w:basedOn w:val="ac"/>
    <w:next w:val="ac"/>
    <w:rPr>
      <w:b/>
      <w:bCs/>
    </w:rPr>
  </w:style>
  <w:style w:type="paragraph" w:styleId="ac">
    <w:name w:val="annotation text"/>
    <w:basedOn w:val="a"/>
    <w:link w:val="ab"/>
    <w:uiPriority w:val="99"/>
    <w:pPr>
      <w:jc w:val="left"/>
    </w:pPr>
  </w:style>
  <w:style w:type="paragraph" w:styleId="ae">
    <w:name w:val="Balloon Text"/>
    <w:basedOn w:val="a"/>
    <w:rPr>
      <w:sz w:val="18"/>
      <w:szCs w:val="18"/>
    </w:rPr>
  </w:style>
  <w:style w:type="paragraph" w:styleId="af">
    <w:name w:val="Body Text"/>
    <w:basedOn w:val="a"/>
    <w:pPr>
      <w:spacing w:after="120"/>
    </w:pPr>
  </w:style>
  <w:style w:type="paragraph" w:styleId="23">
    <w:name w:val="toc 2"/>
    <w:basedOn w:val="a"/>
    <w:next w:val="a"/>
    <w:semiHidden/>
    <w:pPr>
      <w:ind w:leftChars="200" w:left="420"/>
    </w:pPr>
  </w:style>
  <w:style w:type="paragraph" w:styleId="31">
    <w:name w:val="Body Text Indent 3"/>
    <w:basedOn w:val="a"/>
    <w:pPr>
      <w:spacing w:after="120"/>
      <w:ind w:leftChars="200" w:left="420"/>
    </w:pPr>
    <w:rPr>
      <w:sz w:val="16"/>
      <w:szCs w:val="16"/>
    </w:rPr>
  </w:style>
  <w:style w:type="paragraph" w:styleId="af0">
    <w:name w:val="header"/>
    <w:basedOn w:val="a"/>
    <w:pPr>
      <w:pBdr>
        <w:bottom w:val="single" w:sz="6" w:space="1" w:color="auto"/>
      </w:pBdr>
      <w:tabs>
        <w:tab w:val="center" w:pos="4153"/>
        <w:tab w:val="right" w:pos="8306"/>
      </w:tabs>
      <w:snapToGrid w:val="0"/>
      <w:jc w:val="center"/>
    </w:pPr>
    <w:rPr>
      <w:sz w:val="18"/>
      <w:szCs w:val="18"/>
    </w:rPr>
  </w:style>
  <w:style w:type="paragraph" w:styleId="af1">
    <w:name w:val="Date"/>
    <w:basedOn w:val="a"/>
    <w:next w:val="a"/>
    <w:pPr>
      <w:ind w:leftChars="2500" w:left="2500"/>
    </w:pPr>
  </w:style>
  <w:style w:type="paragraph" w:styleId="af2">
    <w:name w:val="Block Text"/>
    <w:basedOn w:val="a"/>
    <w:pPr>
      <w:widowControl/>
      <w:spacing w:after="240"/>
      <w:jc w:val="left"/>
    </w:pPr>
    <w:rPr>
      <w:kern w:val="0"/>
      <w:sz w:val="24"/>
      <w:szCs w:val="20"/>
      <w:lang w:eastAsia="en-US"/>
    </w:rPr>
  </w:style>
  <w:style w:type="paragraph" w:styleId="af3">
    <w:name w:val="footer"/>
    <w:basedOn w:val="a"/>
    <w:pPr>
      <w:tabs>
        <w:tab w:val="center" w:pos="4153"/>
        <w:tab w:val="right" w:pos="8306"/>
      </w:tabs>
      <w:snapToGrid w:val="0"/>
      <w:jc w:val="left"/>
    </w:pPr>
    <w:rPr>
      <w:sz w:val="18"/>
      <w:szCs w:val="18"/>
    </w:rPr>
  </w:style>
  <w:style w:type="paragraph" w:styleId="24">
    <w:name w:val="Body Text Indent 2"/>
    <w:basedOn w:val="a"/>
    <w:pPr>
      <w:spacing w:after="120" w:line="480" w:lineRule="auto"/>
      <w:ind w:leftChars="200" w:left="420"/>
    </w:pPr>
  </w:style>
  <w:style w:type="paragraph" w:styleId="aa">
    <w:name w:val="Title"/>
    <w:basedOn w:val="a"/>
    <w:next w:val="af"/>
    <w:link w:val="a9"/>
    <w:qFormat/>
    <w:pPr>
      <w:widowControl/>
      <w:spacing w:after="240"/>
      <w:jc w:val="center"/>
    </w:pPr>
    <w:rPr>
      <w:b/>
      <w:bCs/>
      <w:kern w:val="28"/>
      <w:sz w:val="24"/>
      <w:szCs w:val="32"/>
      <w:lang w:eastAsia="en-US"/>
    </w:rPr>
  </w:style>
  <w:style w:type="paragraph" w:styleId="af4">
    <w:name w:val="Normal (Web)"/>
    <w:basedOn w:val="a"/>
    <w:uiPriority w:val="99"/>
    <w:pPr>
      <w:widowControl/>
      <w:spacing w:before="100" w:beforeAutospacing="1" w:after="100" w:afterAutospacing="1"/>
      <w:jc w:val="left"/>
    </w:pPr>
    <w:rPr>
      <w:rFonts w:ascii="Arial Unicode MS" w:eastAsia="Times New Roman" w:hAnsi="Arial Unicode MS"/>
      <w:kern w:val="0"/>
      <w:sz w:val="24"/>
      <w:lang w:eastAsia="zh-TW"/>
    </w:rPr>
  </w:style>
  <w:style w:type="paragraph" w:customStyle="1" w:styleId="Level3">
    <w:name w:val="Level 3"/>
    <w:basedOn w:val="a"/>
    <w:pPr>
      <w:widowControl/>
      <w:numPr>
        <w:ilvl w:val="2"/>
        <w:numId w:val="1"/>
      </w:numPr>
      <w:tabs>
        <w:tab w:val="left" w:pos="3021"/>
      </w:tabs>
      <w:spacing w:after="140" w:line="290" w:lineRule="auto"/>
      <w:outlineLvl w:val="2"/>
    </w:pPr>
    <w:rPr>
      <w:rFonts w:ascii="Arial" w:hAnsi="Arial"/>
      <w:kern w:val="20"/>
      <w:sz w:val="20"/>
      <w:lang w:eastAsia="en-US"/>
    </w:rPr>
  </w:style>
  <w:style w:type="paragraph" w:customStyle="1" w:styleId="JOJO2">
    <w:name w:val="JOJO2"/>
    <w:basedOn w:val="a"/>
    <w:pPr>
      <w:tabs>
        <w:tab w:val="left" w:pos="1980"/>
      </w:tabs>
      <w:ind w:leftChars="684" w:left="1978" w:hangingChars="258" w:hanging="542"/>
    </w:pPr>
  </w:style>
  <w:style w:type="paragraph" w:customStyle="1" w:styleId="4">
    <w:name w:val="标题4"/>
    <w:basedOn w:val="a"/>
    <w:pPr>
      <w:numPr>
        <w:numId w:val="2"/>
      </w:numPr>
      <w:tabs>
        <w:tab w:val="left" w:pos="840"/>
      </w:tabs>
      <w:spacing w:line="360" w:lineRule="auto"/>
    </w:pPr>
    <w:rPr>
      <w:rFonts w:ascii="宋体" w:hint="eastAsia"/>
      <w:b/>
      <w:bCs/>
      <w:color w:val="000000"/>
    </w:rPr>
  </w:style>
  <w:style w:type="paragraph" w:customStyle="1" w:styleId="Char2">
    <w:name w:val=" Char2"/>
    <w:basedOn w:val="a"/>
    <w:pPr>
      <w:adjustRightInd w:val="0"/>
      <w:spacing w:line="360" w:lineRule="auto"/>
    </w:pPr>
    <w:rPr>
      <w:kern w:val="0"/>
      <w:sz w:val="24"/>
      <w:szCs w:val="20"/>
    </w:rPr>
  </w:style>
  <w:style w:type="paragraph" w:customStyle="1" w:styleId="Char">
    <w:name w:val="Char"/>
    <w:basedOn w:val="a"/>
    <w:pPr>
      <w:tabs>
        <w:tab w:val="left" w:pos="360"/>
      </w:tabs>
      <w:spacing w:line="360" w:lineRule="auto"/>
    </w:pPr>
    <w:rPr>
      <w:rFonts w:ascii="仿宋_GB2312" w:eastAsia="仿宋_GB2312"/>
      <w:color w:val="000000"/>
      <w:sz w:val="32"/>
      <w:szCs w:val="20"/>
    </w:rPr>
  </w:style>
  <w:style w:type="paragraph" w:styleId="af5">
    <w:name w:val="Document Map"/>
    <w:basedOn w:val="a"/>
    <w:semiHidden/>
    <w:pPr>
      <w:shd w:val="clear" w:color="auto" w:fill="000080"/>
    </w:pPr>
  </w:style>
  <w:style w:type="paragraph" w:customStyle="1" w:styleId="Level4">
    <w:name w:val="Level 4"/>
    <w:basedOn w:val="a"/>
    <w:pPr>
      <w:widowControl/>
      <w:numPr>
        <w:ilvl w:val="3"/>
        <w:numId w:val="1"/>
      </w:numPr>
      <w:tabs>
        <w:tab w:val="left" w:pos="2041"/>
      </w:tabs>
      <w:spacing w:after="140" w:line="290" w:lineRule="auto"/>
      <w:outlineLvl w:val="3"/>
    </w:pPr>
    <w:rPr>
      <w:rFonts w:ascii="Arial" w:hAnsi="Arial"/>
      <w:kern w:val="20"/>
      <w:sz w:val="20"/>
      <w:lang w:eastAsia="en-US"/>
    </w:rPr>
  </w:style>
  <w:style w:type="paragraph" w:styleId="32">
    <w:name w:val="Body Text 3"/>
    <w:basedOn w:val="a"/>
    <w:pPr>
      <w:spacing w:after="120"/>
    </w:pPr>
    <w:rPr>
      <w:sz w:val="16"/>
      <w:szCs w:val="16"/>
    </w:rPr>
  </w:style>
  <w:style w:type="paragraph" w:customStyle="1" w:styleId="Level8">
    <w:name w:val="Level 8"/>
    <w:basedOn w:val="a"/>
    <w:pPr>
      <w:widowControl/>
      <w:numPr>
        <w:ilvl w:val="7"/>
        <w:numId w:val="1"/>
      </w:numPr>
      <w:tabs>
        <w:tab w:val="left" w:pos="3288"/>
      </w:tabs>
      <w:spacing w:after="140" w:line="290" w:lineRule="auto"/>
      <w:outlineLvl w:val="7"/>
    </w:pPr>
    <w:rPr>
      <w:rFonts w:ascii="Arial" w:hAnsi="Arial"/>
      <w:kern w:val="20"/>
      <w:sz w:val="20"/>
      <w:lang w:eastAsia="en-US"/>
    </w:rPr>
  </w:style>
  <w:style w:type="paragraph" w:customStyle="1" w:styleId="DefaultParagraphCharCharCharChar">
    <w:name w:val="Default Paragraph Char Char Char Char"/>
    <w:basedOn w:val="a"/>
    <w:next w:val="a"/>
    <w:pPr>
      <w:widowControl/>
      <w:spacing w:line="360" w:lineRule="auto"/>
      <w:jc w:val="left"/>
    </w:pPr>
    <w:rPr>
      <w:kern w:val="0"/>
      <w:szCs w:val="20"/>
      <w:lang w:eastAsia="en-US"/>
    </w:rPr>
  </w:style>
  <w:style w:type="paragraph" w:customStyle="1" w:styleId="Default">
    <w:name w:val="Default"/>
    <w:pPr>
      <w:widowControl w:val="0"/>
      <w:autoSpaceDE w:val="0"/>
      <w:autoSpaceDN w:val="0"/>
      <w:adjustRightInd w:val="0"/>
    </w:pPr>
    <w:rPr>
      <w:rFonts w:ascii="黑体" w:cs="黑体"/>
      <w:color w:val="000000"/>
      <w:sz w:val="24"/>
      <w:szCs w:val="24"/>
    </w:rPr>
  </w:style>
  <w:style w:type="paragraph" w:customStyle="1" w:styleId="11">
    <w:name w:val="标题1"/>
    <w:basedOn w:val="a"/>
    <w:pPr>
      <w:tabs>
        <w:tab w:val="left" w:pos="840"/>
      </w:tabs>
      <w:spacing w:line="360" w:lineRule="auto"/>
      <w:ind w:left="840" w:hanging="840"/>
    </w:pPr>
    <w:rPr>
      <w:rFonts w:ascii="宋体" w:hint="eastAsia"/>
      <w:b/>
      <w:bCs/>
      <w:color w:val="000000"/>
    </w:rPr>
  </w:style>
  <w:style w:type="paragraph" w:styleId="af6">
    <w:name w:val="List Paragraph"/>
    <w:basedOn w:val="a"/>
    <w:uiPriority w:val="34"/>
    <w:qFormat/>
    <w:pPr>
      <w:ind w:firstLineChars="200" w:firstLine="420"/>
    </w:pPr>
    <w:rPr>
      <w:rFonts w:eastAsia="仿宋_GB2312"/>
      <w:sz w:val="28"/>
      <w:szCs w:val="20"/>
    </w:rPr>
  </w:style>
  <w:style w:type="paragraph" w:customStyle="1" w:styleId="CharChar0">
    <w:name w:val=" 字元 字元 Char Char"/>
    <w:basedOn w:val="a"/>
    <w:rPr>
      <w:rFonts w:ascii="Tahoma" w:hAnsi="Tahoma"/>
      <w:sz w:val="24"/>
      <w:szCs w:val="20"/>
    </w:rPr>
  </w:style>
  <w:style w:type="paragraph" w:customStyle="1" w:styleId="Level9">
    <w:name w:val="Level 9"/>
    <w:basedOn w:val="a"/>
    <w:pPr>
      <w:widowControl/>
      <w:numPr>
        <w:ilvl w:val="8"/>
        <w:numId w:val="1"/>
      </w:numPr>
      <w:tabs>
        <w:tab w:val="left" w:pos="3288"/>
      </w:tabs>
      <w:spacing w:after="140" w:line="290" w:lineRule="auto"/>
      <w:outlineLvl w:val="8"/>
    </w:pPr>
    <w:rPr>
      <w:rFonts w:ascii="Arial" w:hAnsi="Arial"/>
      <w:kern w:val="20"/>
      <w:sz w:val="20"/>
      <w:lang w:eastAsia="en-US"/>
    </w:rPr>
  </w:style>
  <w:style w:type="paragraph" w:customStyle="1" w:styleId="AO1">
    <w:name w:val="AO(1)"/>
    <w:basedOn w:val="a"/>
    <w:next w:val="a"/>
    <w:pPr>
      <w:widowControl/>
      <w:numPr>
        <w:numId w:val="3"/>
      </w:numPr>
      <w:tabs>
        <w:tab w:val="left" w:pos="720"/>
      </w:tabs>
      <w:spacing w:before="240" w:line="260" w:lineRule="atLeast"/>
    </w:pPr>
    <w:rPr>
      <w:kern w:val="0"/>
      <w:sz w:val="22"/>
      <w:szCs w:val="22"/>
      <w:lang w:val="en-GB" w:eastAsia="en-US"/>
    </w:rPr>
  </w:style>
  <w:style w:type="paragraph" w:customStyle="1" w:styleId="Char0">
    <w:name w:val=" Char"/>
    <w:basedOn w:val="a"/>
    <w:rPr>
      <w:rFonts w:ascii="Tahoma" w:hAnsi="Tahoma"/>
      <w:sz w:val="24"/>
      <w:szCs w:val="20"/>
    </w:rPr>
  </w:style>
  <w:style w:type="paragraph" w:customStyle="1" w:styleId="Level5">
    <w:name w:val="Level 5"/>
    <w:basedOn w:val="a"/>
    <w:pPr>
      <w:widowControl/>
      <w:numPr>
        <w:ilvl w:val="4"/>
        <w:numId w:val="1"/>
      </w:numPr>
      <w:tabs>
        <w:tab w:val="left" w:pos="2608"/>
      </w:tabs>
      <w:spacing w:after="140" w:line="290" w:lineRule="auto"/>
      <w:outlineLvl w:val="4"/>
    </w:pPr>
    <w:rPr>
      <w:rFonts w:ascii="Arial" w:hAnsi="Arial"/>
      <w:kern w:val="20"/>
      <w:sz w:val="20"/>
      <w:lang w:eastAsia="en-US"/>
    </w:rPr>
  </w:style>
  <w:style w:type="paragraph" w:customStyle="1" w:styleId="CharCharCharCharCharCharCharCharCharChar">
    <w:name w:val=" Char Char Char Char Char Char Char Char Char Char"/>
    <w:basedOn w:val="a"/>
    <w:pPr>
      <w:adjustRightInd w:val="0"/>
      <w:spacing w:line="360" w:lineRule="auto"/>
    </w:pPr>
    <w:rPr>
      <w:kern w:val="0"/>
      <w:sz w:val="24"/>
      <w:szCs w:val="20"/>
    </w:rPr>
  </w:style>
  <w:style w:type="paragraph" w:customStyle="1" w:styleId="41">
    <w:name w:val="样式4"/>
    <w:basedOn w:val="a"/>
    <w:pPr>
      <w:tabs>
        <w:tab w:val="left" w:pos="840"/>
      </w:tabs>
      <w:spacing w:line="360" w:lineRule="auto"/>
      <w:ind w:left="840" w:hanging="840"/>
    </w:pPr>
    <w:rPr>
      <w:rFonts w:ascii="宋体" w:hint="eastAsia"/>
      <w:b/>
      <w:bCs/>
      <w:color w:val="000000"/>
    </w:rPr>
  </w:style>
  <w:style w:type="paragraph" w:customStyle="1" w:styleId="12">
    <w:name w:val="列出段落1"/>
    <w:basedOn w:val="a"/>
    <w:uiPriority w:val="34"/>
    <w:qFormat/>
    <w:pPr>
      <w:ind w:firstLineChars="200" w:firstLine="420"/>
    </w:pPr>
    <w:rPr>
      <w:rFonts w:ascii="Calibri" w:hAnsi="Calibri"/>
    </w:rPr>
  </w:style>
  <w:style w:type="paragraph" w:customStyle="1" w:styleId="xl24">
    <w:name w:val="xl24"/>
    <w:basedOn w:val="a"/>
    <w:pPr>
      <w:widowControl/>
      <w:pBdr>
        <w:left w:val="single" w:sz="4" w:space="0" w:color="auto"/>
        <w:bottom w:val="single" w:sz="4" w:space="0" w:color="auto"/>
        <w:right w:val="single" w:sz="4" w:space="0" w:color="auto"/>
      </w:pBdr>
      <w:spacing w:before="100" w:after="100"/>
      <w:jc w:val="center"/>
      <w:textAlignment w:val="center"/>
    </w:pPr>
    <w:rPr>
      <w:rFonts w:ascii="Arial Unicode MS" w:eastAsia="Arial Unicode MS" w:hAnsi="Arial Unicode MS"/>
      <w:kern w:val="0"/>
      <w:sz w:val="24"/>
      <w:szCs w:val="20"/>
    </w:rPr>
  </w:style>
  <w:style w:type="paragraph" w:customStyle="1" w:styleId="CharCharCharCharCharCharChar">
    <w:name w:val=" Char Char Char Char Char Char Char"/>
    <w:basedOn w:val="a"/>
    <w:pPr>
      <w:widowControl/>
      <w:spacing w:after="160" w:line="240" w:lineRule="exact"/>
      <w:jc w:val="left"/>
    </w:pPr>
    <w:rPr>
      <w:rFonts w:ascii="Verdana" w:hAnsi="Verdana"/>
      <w:kern w:val="0"/>
      <w:sz w:val="20"/>
      <w:szCs w:val="20"/>
      <w:lang w:eastAsia="en-US"/>
    </w:rPr>
  </w:style>
  <w:style w:type="paragraph" w:customStyle="1" w:styleId="Level1">
    <w:name w:val="Level 1"/>
    <w:basedOn w:val="a"/>
    <w:next w:val="a"/>
    <w:pPr>
      <w:keepNext/>
      <w:widowControl/>
      <w:numPr>
        <w:numId w:val="1"/>
      </w:numPr>
      <w:tabs>
        <w:tab w:val="left" w:pos="680"/>
      </w:tabs>
      <w:spacing w:before="280" w:after="140" w:line="290" w:lineRule="auto"/>
      <w:outlineLvl w:val="0"/>
    </w:pPr>
    <w:rPr>
      <w:rFonts w:ascii="Arial" w:hAnsi="Arial"/>
      <w:b/>
      <w:kern w:val="20"/>
      <w:sz w:val="22"/>
      <w:lang w:eastAsia="en-US"/>
    </w:rPr>
  </w:style>
  <w:style w:type="paragraph" w:customStyle="1" w:styleId="CharChar1CharCharCharCharCharCharCharCharCharCharCharCharCharCharCharCharCharCharCharCharCharCharCharCharCharCharCharCharCharCharCharCharCharCharCharCharCharChar">
    <w:name w:val=" Char Char1 Char Char Char Char Char Char Char Char Char Char Char Char Char Char Char Char Char Char Char Char Char Char Char Char Char Char Char Char Char Char Char Char Char Char Char Char Char Char"/>
    <w:basedOn w:val="a"/>
    <w:pPr>
      <w:widowControl/>
      <w:spacing w:after="160" w:line="240" w:lineRule="exact"/>
    </w:pPr>
    <w:rPr>
      <w:rFonts w:ascii="Verdana" w:eastAsia="Times New Roman" w:hAnsi="Verdana" w:cs="Arial"/>
      <w:kern w:val="0"/>
      <w:sz w:val="22"/>
      <w:szCs w:val="20"/>
      <w:lang w:eastAsia="en-US"/>
    </w:rPr>
  </w:style>
  <w:style w:type="paragraph" w:customStyle="1" w:styleId="Normal">
    <w:name w:val="Normal"/>
    <w:basedOn w:val="a"/>
    <w:next w:val="32"/>
  </w:style>
  <w:style w:type="paragraph" w:customStyle="1" w:styleId="CharChar1Char">
    <w:name w:val=" Char Char1 Char"/>
    <w:basedOn w:val="a"/>
    <w:pPr>
      <w:adjustRightInd w:val="0"/>
      <w:spacing w:line="360" w:lineRule="auto"/>
      <w:ind w:firstLineChars="200" w:firstLine="200"/>
      <w:textAlignment w:val="baseline"/>
    </w:pPr>
    <w:rPr>
      <w:rFonts w:ascii="宋体" w:eastAsia="昆仑仿宋" w:hAnsi="宋体" w:cs="宋体"/>
      <w:kern w:val="0"/>
      <w:sz w:val="24"/>
    </w:rPr>
  </w:style>
  <w:style w:type="paragraph" w:customStyle="1" w:styleId="CharChar1Char0">
    <w:name w:val="Char Char1 Char"/>
    <w:basedOn w:val="a"/>
    <w:pPr>
      <w:adjustRightInd w:val="0"/>
      <w:spacing w:line="360" w:lineRule="auto"/>
      <w:ind w:firstLineChars="200" w:firstLine="200"/>
    </w:pPr>
    <w:rPr>
      <w:rFonts w:ascii="宋体" w:eastAsia="昆仑仿宋" w:hAnsi="宋体" w:cs="宋体"/>
      <w:kern w:val="0"/>
      <w:sz w:val="24"/>
    </w:rPr>
  </w:style>
  <w:style w:type="paragraph" w:customStyle="1" w:styleId="Level6">
    <w:name w:val="Level 6"/>
    <w:basedOn w:val="a"/>
    <w:pPr>
      <w:widowControl/>
      <w:numPr>
        <w:ilvl w:val="5"/>
        <w:numId w:val="1"/>
      </w:numPr>
      <w:tabs>
        <w:tab w:val="left" w:pos="3288"/>
      </w:tabs>
      <w:spacing w:after="140" w:line="290" w:lineRule="auto"/>
      <w:outlineLvl w:val="5"/>
    </w:pPr>
    <w:rPr>
      <w:rFonts w:ascii="Arial" w:hAnsi="Arial"/>
      <w:kern w:val="20"/>
      <w:sz w:val="20"/>
      <w:lang w:eastAsia="en-US"/>
    </w:rPr>
  </w:style>
  <w:style w:type="paragraph" w:customStyle="1" w:styleId="Level2">
    <w:name w:val="Level 2"/>
    <w:basedOn w:val="a"/>
    <w:link w:val="Level2Char"/>
    <w:pPr>
      <w:widowControl/>
      <w:spacing w:after="140" w:line="290" w:lineRule="auto"/>
      <w:outlineLvl w:val="1"/>
    </w:pPr>
    <w:rPr>
      <w:rFonts w:ascii="Arial" w:hAnsi="Arial"/>
      <w:kern w:val="20"/>
      <w:sz w:val="20"/>
      <w:lang w:eastAsia="en-US"/>
    </w:rPr>
  </w:style>
  <w:style w:type="paragraph" w:customStyle="1" w:styleId="Level7">
    <w:name w:val="Level 7"/>
    <w:basedOn w:val="a"/>
    <w:pPr>
      <w:widowControl/>
      <w:numPr>
        <w:ilvl w:val="6"/>
        <w:numId w:val="1"/>
      </w:numPr>
      <w:tabs>
        <w:tab w:val="left" w:pos="3288"/>
      </w:tabs>
      <w:spacing w:after="140" w:line="290" w:lineRule="auto"/>
      <w:outlineLvl w:val="6"/>
    </w:pPr>
    <w:rPr>
      <w:rFonts w:ascii="Arial" w:hAnsi="Arial"/>
      <w:kern w:val="20"/>
      <w:sz w:val="20"/>
      <w:lang w:eastAsia="en-US"/>
    </w:rPr>
  </w:style>
  <w:style w:type="paragraph" w:styleId="af7">
    <w:name w:val="Revision"/>
    <w:uiPriority w:val="99"/>
    <w:unhideWhenUsed/>
    <w:rPr>
      <w:kern w:val="2"/>
      <w:sz w:val="21"/>
      <w:szCs w:val="24"/>
    </w:rPr>
  </w:style>
  <w:style w:type="paragraph" w:customStyle="1" w:styleId="CharCharCharCharCharChar1CharCharCharCharCharCharCharCharCharCharCharCharChar">
    <w:name w:val="Char Char Char Char Char Char1 Char Char Char Char Char Char Char Char Char Char Char Char Char"/>
    <w:basedOn w:val="a"/>
    <w:pPr>
      <w:widowControl/>
      <w:spacing w:after="160" w:line="240" w:lineRule="exact"/>
      <w:jc w:val="left"/>
    </w:pPr>
    <w:rPr>
      <w:rFonts w:ascii="Arial" w:eastAsia="Times New Roman" w:hAnsi="Arial" w:cs="Verdana"/>
      <w:b/>
      <w:kern w:val="0"/>
      <w:sz w:val="24"/>
      <w:lang w:eastAsia="en-US"/>
    </w:rPr>
  </w:style>
  <w:style w:type="paragraph" w:customStyle="1" w:styleId="Char1">
    <w:name w:val=" Char1"/>
    <w:basedOn w:val="a"/>
    <w:pPr>
      <w:widowControl/>
      <w:spacing w:after="160" w:line="240" w:lineRule="exact"/>
      <w:jc w:val="lef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643</Words>
  <Characters>3667</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dc:title>
  <dc:subject/>
  <dc:creator>微软用户</dc:creator>
  <cp:keywords/>
  <dc:description/>
  <cp:lastModifiedBy>NG Coria</cp:lastModifiedBy>
  <cp:revision>2</cp:revision>
  <cp:lastPrinted>2017-01-19T11:50:00Z</cp:lastPrinted>
  <dcterms:created xsi:type="dcterms:W3CDTF">2018-10-31T06:57:00Z</dcterms:created>
  <dcterms:modified xsi:type="dcterms:W3CDTF">2018-10-31T06:57:00Z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