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25" w:rsidRPr="0028129C" w:rsidRDefault="00AA4725" w:rsidP="00297AD5">
      <w:pPr>
        <w:spacing w:line="360" w:lineRule="auto"/>
        <w:jc w:val="center"/>
        <w:rPr>
          <w:rFonts w:ascii="仿宋" w:eastAsia="仿宋" w:hAnsi="仿宋"/>
          <w:b/>
          <w:color w:val="000000" w:themeColor="text1"/>
          <w:sz w:val="44"/>
          <w:szCs w:val="44"/>
        </w:rPr>
      </w:pPr>
    </w:p>
    <w:p w:rsidR="003649BB" w:rsidRPr="0028129C" w:rsidRDefault="00496596" w:rsidP="00297AD5">
      <w:pPr>
        <w:spacing w:line="360" w:lineRule="auto"/>
        <w:jc w:val="center"/>
        <w:rPr>
          <w:rFonts w:ascii="仿宋" w:eastAsia="仿宋" w:hAnsi="仿宋"/>
          <w:b/>
          <w:color w:val="000000" w:themeColor="text1"/>
          <w:sz w:val="44"/>
          <w:szCs w:val="44"/>
        </w:rPr>
      </w:pPr>
      <w:r w:rsidRPr="0028129C">
        <w:rPr>
          <w:rFonts w:ascii="仿宋" w:eastAsia="仿宋" w:hAnsi="仿宋" w:hint="eastAsia"/>
          <w:b/>
          <w:color w:val="000000" w:themeColor="text1"/>
          <w:sz w:val="44"/>
          <w:szCs w:val="44"/>
        </w:rPr>
        <w:t>仲裁</w:t>
      </w:r>
      <w:r w:rsidR="002A6B43" w:rsidRPr="0028129C">
        <w:rPr>
          <w:rFonts w:ascii="仿宋" w:eastAsia="仿宋" w:hAnsi="仿宋" w:hint="eastAsia"/>
          <w:b/>
          <w:color w:val="000000" w:themeColor="text1"/>
          <w:sz w:val="44"/>
          <w:szCs w:val="44"/>
        </w:rPr>
        <w:t>代理词</w:t>
      </w:r>
    </w:p>
    <w:p w:rsidR="009C5D9D" w:rsidRPr="0028129C" w:rsidRDefault="00496596" w:rsidP="00297AD5">
      <w:pPr>
        <w:spacing w:line="360" w:lineRule="auto"/>
        <w:jc w:val="right"/>
        <w:rPr>
          <w:rFonts w:ascii="仿宋" w:eastAsia="仿宋" w:hAnsi="仿宋"/>
          <w:b/>
          <w:color w:val="000000" w:themeColor="text1"/>
          <w:sz w:val="30"/>
          <w:szCs w:val="30"/>
        </w:rPr>
      </w:pPr>
      <w:r w:rsidRPr="0028129C">
        <w:rPr>
          <w:rFonts w:ascii="仿宋" w:eastAsia="仿宋" w:hAnsi="仿宋" w:hint="eastAsia"/>
          <w:b/>
          <w:color w:val="000000" w:themeColor="text1"/>
          <w:sz w:val="30"/>
          <w:szCs w:val="30"/>
        </w:rPr>
        <w:t>案号：SHEN DT20170003</w:t>
      </w:r>
    </w:p>
    <w:p w:rsidR="00AA4725" w:rsidRPr="0028129C" w:rsidRDefault="00AA4725" w:rsidP="00297AD5">
      <w:pPr>
        <w:spacing w:line="360" w:lineRule="auto"/>
        <w:jc w:val="right"/>
        <w:rPr>
          <w:rFonts w:ascii="仿宋" w:eastAsia="仿宋" w:hAnsi="仿宋"/>
          <w:b/>
          <w:color w:val="000000" w:themeColor="text1"/>
          <w:sz w:val="30"/>
          <w:szCs w:val="30"/>
        </w:rPr>
      </w:pPr>
    </w:p>
    <w:sdt>
      <w:sdtPr>
        <w:rPr>
          <w:rFonts w:asciiTheme="minorHAnsi" w:eastAsiaTheme="minorEastAsia" w:hAnsiTheme="minorHAnsi" w:cstheme="minorBidi"/>
          <w:b w:val="0"/>
          <w:bCs w:val="0"/>
          <w:color w:val="000000" w:themeColor="text1"/>
          <w:kern w:val="2"/>
          <w:sz w:val="21"/>
          <w:szCs w:val="22"/>
          <w:lang w:val="zh-CN"/>
        </w:rPr>
        <w:id w:val="-634251650"/>
        <w:docPartObj>
          <w:docPartGallery w:val="Table of Contents"/>
          <w:docPartUnique/>
        </w:docPartObj>
      </w:sdtPr>
      <w:sdtEndPr>
        <w:rPr>
          <w:rFonts w:ascii="仿宋" w:eastAsia="仿宋" w:hAnsi="仿宋"/>
          <w:sz w:val="28"/>
          <w:szCs w:val="28"/>
        </w:rPr>
      </w:sdtEndPr>
      <w:sdtContent>
        <w:p w:rsidR="00AA4725" w:rsidRPr="0028129C" w:rsidRDefault="00AA4725" w:rsidP="00AA4725">
          <w:pPr>
            <w:pStyle w:val="TOC"/>
            <w:jc w:val="center"/>
            <w:rPr>
              <w:rFonts w:ascii="仿宋" w:eastAsia="仿宋" w:hAnsi="仿宋"/>
              <w:color w:val="000000" w:themeColor="text1"/>
              <w:sz w:val="36"/>
              <w:szCs w:val="36"/>
            </w:rPr>
          </w:pPr>
          <w:r w:rsidRPr="0028129C">
            <w:rPr>
              <w:rFonts w:ascii="仿宋" w:eastAsia="仿宋" w:hAnsi="仿宋"/>
              <w:color w:val="000000" w:themeColor="text1"/>
              <w:sz w:val="36"/>
              <w:szCs w:val="36"/>
              <w:lang w:val="zh-CN"/>
            </w:rPr>
            <w:t>目</w:t>
          </w:r>
          <w:r w:rsidRPr="0028129C">
            <w:rPr>
              <w:rFonts w:ascii="仿宋" w:eastAsia="仿宋" w:hAnsi="仿宋" w:hint="eastAsia"/>
              <w:color w:val="000000" w:themeColor="text1"/>
              <w:sz w:val="36"/>
              <w:szCs w:val="36"/>
              <w:lang w:val="zh-CN"/>
            </w:rPr>
            <w:t xml:space="preserve">  </w:t>
          </w:r>
          <w:r w:rsidRPr="0028129C">
            <w:rPr>
              <w:rFonts w:ascii="仿宋" w:eastAsia="仿宋" w:hAnsi="仿宋"/>
              <w:color w:val="000000" w:themeColor="text1"/>
              <w:sz w:val="36"/>
              <w:szCs w:val="36"/>
              <w:lang w:val="zh-CN"/>
            </w:rPr>
            <w:t>录</w:t>
          </w:r>
        </w:p>
        <w:p w:rsidR="0051157C" w:rsidRPr="0028129C" w:rsidRDefault="00AA4725" w:rsidP="0051157C">
          <w:pPr>
            <w:pStyle w:val="10"/>
            <w:tabs>
              <w:tab w:val="left" w:pos="840"/>
              <w:tab w:val="right" w:leader="dot" w:pos="8296"/>
            </w:tabs>
            <w:rPr>
              <w:rFonts w:ascii="仿宋" w:eastAsia="仿宋" w:hAnsi="仿宋"/>
              <w:noProof/>
              <w:color w:val="000000" w:themeColor="text1"/>
              <w:sz w:val="28"/>
              <w:szCs w:val="28"/>
            </w:rPr>
          </w:pPr>
          <w:r w:rsidRPr="0028129C">
            <w:rPr>
              <w:rFonts w:ascii="仿宋" w:eastAsia="仿宋" w:hAnsi="仿宋"/>
              <w:color w:val="000000" w:themeColor="text1"/>
              <w:sz w:val="28"/>
              <w:szCs w:val="28"/>
            </w:rPr>
            <w:fldChar w:fldCharType="begin"/>
          </w:r>
          <w:r w:rsidRPr="0028129C">
            <w:rPr>
              <w:rFonts w:ascii="仿宋" w:eastAsia="仿宋" w:hAnsi="仿宋"/>
              <w:color w:val="000000" w:themeColor="text1"/>
              <w:sz w:val="28"/>
              <w:szCs w:val="28"/>
            </w:rPr>
            <w:instrText xml:space="preserve"> TOC \o "1-3" \h \z \u </w:instrText>
          </w:r>
          <w:r w:rsidRPr="0028129C">
            <w:rPr>
              <w:rFonts w:ascii="仿宋" w:eastAsia="仿宋" w:hAnsi="仿宋"/>
              <w:color w:val="000000" w:themeColor="text1"/>
              <w:sz w:val="28"/>
              <w:szCs w:val="28"/>
            </w:rPr>
            <w:fldChar w:fldCharType="separate"/>
          </w:r>
          <w:hyperlink w:anchor="_Toc478375359" w:history="1">
            <w:r w:rsidR="0051157C" w:rsidRPr="0028129C">
              <w:rPr>
                <w:rStyle w:val="aa"/>
                <w:rFonts w:ascii="仿宋" w:eastAsia="仿宋" w:hAnsi="仿宋" w:hint="eastAsia"/>
                <w:noProof/>
                <w:color w:val="000000" w:themeColor="text1"/>
                <w:sz w:val="28"/>
                <w:szCs w:val="28"/>
              </w:rPr>
              <w:t>一、</w:t>
            </w:r>
            <w:r w:rsidR="0051157C" w:rsidRPr="0028129C">
              <w:rPr>
                <w:rFonts w:ascii="仿宋" w:eastAsia="仿宋" w:hAnsi="仿宋"/>
                <w:noProof/>
                <w:color w:val="000000" w:themeColor="text1"/>
                <w:sz w:val="28"/>
                <w:szCs w:val="28"/>
              </w:rPr>
              <w:tab/>
            </w:r>
            <w:r w:rsidR="0051157C" w:rsidRPr="0028129C">
              <w:rPr>
                <w:rStyle w:val="aa"/>
                <w:rFonts w:ascii="仿宋" w:eastAsia="仿宋" w:hAnsi="仿宋" w:hint="eastAsia"/>
                <w:noProof/>
                <w:color w:val="000000" w:themeColor="text1"/>
                <w:sz w:val="28"/>
                <w:szCs w:val="28"/>
              </w:rPr>
              <w:t>申请人提起仲裁的法律和事实依据</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_Toc478375359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2</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pPr>
            <w:pStyle w:val="10"/>
            <w:tabs>
              <w:tab w:val="left" w:pos="840"/>
              <w:tab w:val="right" w:leader="dot" w:pos="8296"/>
            </w:tabs>
            <w:rPr>
              <w:rFonts w:ascii="仿宋" w:eastAsia="仿宋" w:hAnsi="仿宋"/>
              <w:noProof/>
              <w:color w:val="000000" w:themeColor="text1"/>
              <w:sz w:val="28"/>
              <w:szCs w:val="28"/>
            </w:rPr>
          </w:pPr>
          <w:hyperlink w:anchor="_Toc478375360" w:history="1">
            <w:r w:rsidR="0051157C" w:rsidRPr="0028129C">
              <w:rPr>
                <w:rStyle w:val="aa"/>
                <w:rFonts w:ascii="仿宋" w:eastAsia="仿宋" w:hAnsi="仿宋" w:hint="eastAsia"/>
                <w:noProof/>
                <w:color w:val="000000" w:themeColor="text1"/>
                <w:sz w:val="28"/>
                <w:szCs w:val="28"/>
              </w:rPr>
              <w:t>二、</w:t>
            </w:r>
            <w:r w:rsidR="0051157C" w:rsidRPr="0028129C">
              <w:rPr>
                <w:rFonts w:ascii="仿宋" w:eastAsia="仿宋" w:hAnsi="仿宋"/>
                <w:noProof/>
                <w:color w:val="000000" w:themeColor="text1"/>
                <w:sz w:val="28"/>
                <w:szCs w:val="28"/>
              </w:rPr>
              <w:tab/>
            </w:r>
            <w:r w:rsidR="0051157C" w:rsidRPr="0028129C">
              <w:rPr>
                <w:rStyle w:val="aa"/>
                <w:rFonts w:ascii="仿宋" w:eastAsia="仿宋" w:hAnsi="仿宋" w:hint="eastAsia"/>
                <w:noProof/>
                <w:color w:val="000000" w:themeColor="text1"/>
                <w:sz w:val="28"/>
                <w:szCs w:val="28"/>
              </w:rPr>
              <w:t>申请人仲裁请求的明确</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_Toc478375360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3</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pPr>
            <w:pStyle w:val="10"/>
            <w:tabs>
              <w:tab w:val="right" w:leader="dot" w:pos="8296"/>
            </w:tabs>
            <w:rPr>
              <w:rFonts w:ascii="仿宋" w:eastAsia="仿宋" w:hAnsi="仿宋"/>
              <w:noProof/>
              <w:color w:val="000000" w:themeColor="text1"/>
              <w:sz w:val="28"/>
              <w:szCs w:val="28"/>
            </w:rPr>
          </w:pPr>
          <w:hyperlink w:anchor="_Toc478375361" w:history="1">
            <w:r w:rsidR="0051157C" w:rsidRPr="0028129C">
              <w:rPr>
                <w:rStyle w:val="aa"/>
                <w:rFonts w:ascii="仿宋" w:eastAsia="仿宋" w:hAnsi="仿宋" w:hint="eastAsia"/>
                <w:noProof/>
                <w:color w:val="000000" w:themeColor="text1"/>
                <w:sz w:val="28"/>
                <w:szCs w:val="28"/>
              </w:rPr>
              <w:t>三、关于涉案协议的法律效力及被申请人的违约事实</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_Toc478375361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3</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pPr>
            <w:pStyle w:val="10"/>
            <w:tabs>
              <w:tab w:val="right" w:leader="dot" w:pos="8296"/>
            </w:tabs>
            <w:rPr>
              <w:rFonts w:ascii="仿宋" w:eastAsia="仿宋" w:hAnsi="仿宋"/>
              <w:noProof/>
              <w:color w:val="000000" w:themeColor="text1"/>
              <w:sz w:val="28"/>
              <w:szCs w:val="28"/>
            </w:rPr>
          </w:pPr>
          <w:hyperlink w:anchor="_Toc478375367" w:history="1">
            <w:r w:rsidR="0051157C" w:rsidRPr="0028129C">
              <w:rPr>
                <w:rStyle w:val="aa"/>
                <w:rFonts w:ascii="仿宋" w:eastAsia="仿宋" w:hAnsi="仿宋" w:hint="eastAsia"/>
                <w:noProof/>
                <w:color w:val="000000" w:themeColor="text1"/>
                <w:sz w:val="28"/>
                <w:szCs w:val="28"/>
              </w:rPr>
              <w:t>四、本案的争议焦点及我方的观点</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_Toc478375367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6</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pPr>
            <w:pStyle w:val="10"/>
            <w:tabs>
              <w:tab w:val="right" w:leader="dot" w:pos="8296"/>
            </w:tabs>
            <w:rPr>
              <w:rFonts w:ascii="仿宋" w:eastAsia="仿宋" w:hAnsi="仿宋"/>
              <w:noProof/>
              <w:color w:val="000000" w:themeColor="text1"/>
              <w:sz w:val="28"/>
              <w:szCs w:val="28"/>
            </w:rPr>
          </w:pPr>
          <w:hyperlink w:anchor="_Toc478375373" w:history="1">
            <w:r w:rsidR="0051157C" w:rsidRPr="0028129C">
              <w:rPr>
                <w:rStyle w:val="aa"/>
                <w:rFonts w:ascii="仿宋" w:eastAsia="仿宋" w:hAnsi="仿宋" w:hint="eastAsia"/>
                <w:noProof/>
                <w:color w:val="000000" w:themeColor="text1"/>
                <w:sz w:val="28"/>
                <w:szCs w:val="28"/>
              </w:rPr>
              <w:t>五、关于被申请人应承担的本案的律师费</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_Toc478375373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11</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pPr>
            <w:pStyle w:val="10"/>
            <w:tabs>
              <w:tab w:val="right" w:leader="dot" w:pos="8296"/>
            </w:tabs>
            <w:rPr>
              <w:rFonts w:ascii="仿宋" w:eastAsia="仿宋" w:hAnsi="仿宋"/>
              <w:noProof/>
              <w:color w:val="000000" w:themeColor="text1"/>
              <w:sz w:val="28"/>
              <w:szCs w:val="28"/>
            </w:rPr>
          </w:pPr>
          <w:hyperlink w:anchor="_Toc478375377" w:history="1">
            <w:r w:rsidR="0051157C" w:rsidRPr="0028129C">
              <w:rPr>
                <w:rStyle w:val="aa"/>
                <w:rFonts w:ascii="仿宋" w:eastAsia="仿宋" w:hAnsi="仿宋" w:hint="eastAsia"/>
                <w:noProof/>
                <w:color w:val="000000" w:themeColor="text1"/>
                <w:sz w:val="28"/>
                <w:szCs w:val="28"/>
              </w:rPr>
              <w:t>六、关于被申请人应当承担的本案的仲裁费</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_Toc478375377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14</w:t>
            </w:r>
            <w:r w:rsidR="0051157C" w:rsidRPr="0028129C">
              <w:rPr>
                <w:rFonts w:ascii="仿宋" w:eastAsia="仿宋" w:hAnsi="仿宋"/>
                <w:noProof/>
                <w:webHidden/>
                <w:color w:val="000000" w:themeColor="text1"/>
                <w:sz w:val="28"/>
                <w:szCs w:val="28"/>
              </w:rPr>
              <w:fldChar w:fldCharType="end"/>
            </w:r>
          </w:hyperlink>
        </w:p>
        <w:p w:rsidR="0051157C" w:rsidRPr="0028129C" w:rsidRDefault="00927EB4" w:rsidP="0051157C">
          <w:pPr>
            <w:pStyle w:val="10"/>
            <w:tabs>
              <w:tab w:val="right" w:leader="dot" w:pos="8296"/>
            </w:tabs>
            <w:rPr>
              <w:rFonts w:ascii="仿宋" w:eastAsia="仿宋" w:hAnsi="仿宋"/>
              <w:noProof/>
              <w:color w:val="000000" w:themeColor="text1"/>
              <w:sz w:val="28"/>
              <w:szCs w:val="28"/>
            </w:rPr>
          </w:pPr>
          <w:hyperlink w:anchor="_Toc478375380" w:history="1">
            <w:r w:rsidR="0051157C" w:rsidRPr="0028129C">
              <w:rPr>
                <w:rStyle w:val="aa"/>
                <w:rFonts w:ascii="仿宋" w:eastAsia="仿宋" w:hAnsi="仿宋" w:hint="eastAsia"/>
                <w:noProof/>
                <w:color w:val="000000" w:themeColor="text1"/>
                <w:sz w:val="28"/>
                <w:szCs w:val="28"/>
              </w:rPr>
              <w:t>七、总结</w:t>
            </w:r>
            <w:r w:rsidR="0051157C" w:rsidRPr="0028129C">
              <w:rPr>
                <w:rFonts w:ascii="仿宋" w:eastAsia="仿宋" w:hAnsi="仿宋"/>
                <w:noProof/>
                <w:webHidden/>
                <w:color w:val="000000" w:themeColor="text1"/>
                <w:sz w:val="28"/>
                <w:szCs w:val="28"/>
              </w:rPr>
              <w:tab/>
            </w:r>
            <w:r w:rsidR="0051157C" w:rsidRPr="0028129C">
              <w:rPr>
                <w:rFonts w:ascii="仿宋" w:eastAsia="仿宋" w:hAnsi="仿宋"/>
                <w:noProof/>
                <w:webHidden/>
                <w:color w:val="000000" w:themeColor="text1"/>
                <w:sz w:val="28"/>
                <w:szCs w:val="28"/>
              </w:rPr>
              <w:fldChar w:fldCharType="begin"/>
            </w:r>
            <w:r w:rsidR="0051157C" w:rsidRPr="0028129C">
              <w:rPr>
                <w:rFonts w:ascii="仿宋" w:eastAsia="仿宋" w:hAnsi="仿宋"/>
                <w:noProof/>
                <w:webHidden/>
                <w:color w:val="000000" w:themeColor="text1"/>
                <w:sz w:val="28"/>
                <w:szCs w:val="28"/>
              </w:rPr>
              <w:instrText xml:space="preserve"> PAGEREF _Toc478375380 \h </w:instrText>
            </w:r>
            <w:r w:rsidR="0051157C" w:rsidRPr="0028129C">
              <w:rPr>
                <w:rFonts w:ascii="仿宋" w:eastAsia="仿宋" w:hAnsi="仿宋"/>
                <w:noProof/>
                <w:webHidden/>
                <w:color w:val="000000" w:themeColor="text1"/>
                <w:sz w:val="28"/>
                <w:szCs w:val="28"/>
              </w:rPr>
            </w:r>
            <w:r w:rsidR="0051157C" w:rsidRPr="0028129C">
              <w:rPr>
                <w:rFonts w:ascii="仿宋" w:eastAsia="仿宋" w:hAnsi="仿宋"/>
                <w:noProof/>
                <w:webHidden/>
                <w:color w:val="000000" w:themeColor="text1"/>
                <w:sz w:val="28"/>
                <w:szCs w:val="28"/>
              </w:rPr>
              <w:fldChar w:fldCharType="separate"/>
            </w:r>
            <w:r w:rsidR="00D270D4">
              <w:rPr>
                <w:rFonts w:ascii="仿宋" w:eastAsia="仿宋" w:hAnsi="仿宋"/>
                <w:noProof/>
                <w:webHidden/>
                <w:color w:val="000000" w:themeColor="text1"/>
                <w:sz w:val="28"/>
                <w:szCs w:val="28"/>
              </w:rPr>
              <w:t>15</w:t>
            </w:r>
            <w:r w:rsidR="0051157C" w:rsidRPr="0028129C">
              <w:rPr>
                <w:rFonts w:ascii="仿宋" w:eastAsia="仿宋" w:hAnsi="仿宋"/>
                <w:noProof/>
                <w:webHidden/>
                <w:color w:val="000000" w:themeColor="text1"/>
                <w:sz w:val="28"/>
                <w:szCs w:val="28"/>
              </w:rPr>
              <w:fldChar w:fldCharType="end"/>
            </w:r>
          </w:hyperlink>
        </w:p>
        <w:p w:rsidR="00AA4725" w:rsidRPr="0028129C" w:rsidRDefault="00AA4725">
          <w:pPr>
            <w:rPr>
              <w:rFonts w:ascii="仿宋" w:eastAsia="仿宋" w:hAnsi="仿宋"/>
              <w:color w:val="000000" w:themeColor="text1"/>
              <w:sz w:val="28"/>
              <w:szCs w:val="28"/>
            </w:rPr>
          </w:pPr>
          <w:r w:rsidRPr="0028129C">
            <w:rPr>
              <w:rFonts w:ascii="仿宋" w:eastAsia="仿宋" w:hAnsi="仿宋"/>
              <w:b/>
              <w:bCs/>
              <w:color w:val="000000" w:themeColor="text1"/>
              <w:sz w:val="28"/>
              <w:szCs w:val="28"/>
              <w:lang w:val="zh-CN"/>
            </w:rPr>
            <w:fldChar w:fldCharType="end"/>
          </w:r>
        </w:p>
      </w:sdtContent>
    </w:sdt>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AA4725" w:rsidRPr="0028129C" w:rsidRDefault="00AA4725" w:rsidP="00D5771C">
      <w:pPr>
        <w:spacing w:line="400" w:lineRule="exact"/>
        <w:jc w:val="left"/>
        <w:rPr>
          <w:rFonts w:ascii="仿宋" w:eastAsia="仿宋" w:hAnsi="仿宋"/>
          <w:color w:val="000000" w:themeColor="text1"/>
          <w:sz w:val="24"/>
          <w:szCs w:val="24"/>
        </w:rPr>
      </w:pPr>
    </w:p>
    <w:p w:rsidR="002A6B43" w:rsidRPr="0028129C" w:rsidRDefault="002A6B43" w:rsidP="0020332A">
      <w:pPr>
        <w:spacing w:line="480" w:lineRule="exact"/>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尊敬的</w:t>
      </w:r>
      <w:r w:rsidR="009C5D9D" w:rsidRPr="0028129C">
        <w:rPr>
          <w:rFonts w:ascii="仿宋" w:eastAsia="仿宋" w:hAnsi="仿宋" w:hint="eastAsia"/>
          <w:color w:val="000000" w:themeColor="text1"/>
          <w:sz w:val="24"/>
          <w:szCs w:val="24"/>
        </w:rPr>
        <w:t>首席仲裁员、</w:t>
      </w:r>
      <w:r w:rsidR="00496596" w:rsidRPr="0028129C">
        <w:rPr>
          <w:rFonts w:ascii="仿宋" w:eastAsia="仿宋" w:hAnsi="仿宋" w:hint="eastAsia"/>
          <w:color w:val="000000" w:themeColor="text1"/>
          <w:sz w:val="24"/>
          <w:szCs w:val="24"/>
        </w:rPr>
        <w:t>仲裁员</w:t>
      </w:r>
      <w:r w:rsidRPr="0028129C">
        <w:rPr>
          <w:rFonts w:ascii="仿宋" w:eastAsia="仿宋" w:hAnsi="仿宋" w:hint="eastAsia"/>
          <w:color w:val="000000" w:themeColor="text1"/>
          <w:sz w:val="24"/>
          <w:szCs w:val="24"/>
        </w:rPr>
        <w:t>：</w:t>
      </w:r>
    </w:p>
    <w:p w:rsidR="002A6B43" w:rsidRPr="0028129C" w:rsidRDefault="002A6B43" w:rsidP="0020332A">
      <w:pPr>
        <w:spacing w:line="480" w:lineRule="exact"/>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 xml:space="preserve">     广东国晖律师事务所接受深圳市维益股权投资基金合伙企业（有限合伙）（以下简称为</w:t>
      </w:r>
      <w:r w:rsidR="006156AD" w:rsidRPr="0028129C">
        <w:rPr>
          <w:rFonts w:ascii="仿宋" w:eastAsia="仿宋" w:hAnsi="仿宋" w:hint="eastAsia"/>
          <w:color w:val="000000" w:themeColor="text1"/>
          <w:sz w:val="24"/>
          <w:szCs w:val="24"/>
        </w:rPr>
        <w:t>“申请人” 或</w:t>
      </w:r>
      <w:r w:rsidRPr="0028129C">
        <w:rPr>
          <w:rFonts w:ascii="仿宋" w:eastAsia="仿宋" w:hAnsi="仿宋" w:hint="eastAsia"/>
          <w:color w:val="000000" w:themeColor="text1"/>
          <w:sz w:val="24"/>
          <w:szCs w:val="24"/>
        </w:rPr>
        <w:t>“维益</w:t>
      </w:r>
      <w:r w:rsidR="00645B6B" w:rsidRPr="0028129C">
        <w:rPr>
          <w:rFonts w:ascii="仿宋" w:eastAsia="仿宋" w:hAnsi="仿宋" w:hint="eastAsia"/>
          <w:color w:val="000000" w:themeColor="text1"/>
          <w:sz w:val="24"/>
          <w:szCs w:val="24"/>
        </w:rPr>
        <w:t>基金</w:t>
      </w:r>
      <w:r w:rsidRPr="0028129C">
        <w:rPr>
          <w:rFonts w:ascii="仿宋" w:eastAsia="仿宋" w:hAnsi="仿宋" w:hint="eastAsia"/>
          <w:color w:val="000000" w:themeColor="text1"/>
          <w:sz w:val="24"/>
          <w:szCs w:val="24"/>
        </w:rPr>
        <w:t>”）的委托，指派廖观荣</w:t>
      </w:r>
      <w:r w:rsidR="00037AC1" w:rsidRPr="0028129C">
        <w:rPr>
          <w:rFonts w:ascii="仿宋" w:eastAsia="仿宋" w:hAnsi="仿宋" w:hint="eastAsia"/>
          <w:color w:val="000000" w:themeColor="text1"/>
          <w:sz w:val="24"/>
          <w:szCs w:val="24"/>
        </w:rPr>
        <w:t>、王芳</w:t>
      </w:r>
      <w:r w:rsidRPr="0028129C">
        <w:rPr>
          <w:rFonts w:ascii="仿宋" w:eastAsia="仿宋" w:hAnsi="仿宋" w:hint="eastAsia"/>
          <w:color w:val="000000" w:themeColor="text1"/>
          <w:sz w:val="24"/>
          <w:szCs w:val="24"/>
        </w:rPr>
        <w:t>律师代理维</w:t>
      </w:r>
      <w:proofErr w:type="gramStart"/>
      <w:r w:rsidRPr="0028129C">
        <w:rPr>
          <w:rFonts w:ascii="仿宋" w:eastAsia="仿宋" w:hAnsi="仿宋" w:hint="eastAsia"/>
          <w:color w:val="000000" w:themeColor="text1"/>
          <w:sz w:val="24"/>
          <w:szCs w:val="24"/>
        </w:rPr>
        <w:t>益</w:t>
      </w:r>
      <w:r w:rsidR="00645B6B" w:rsidRPr="0028129C">
        <w:rPr>
          <w:rFonts w:ascii="仿宋" w:eastAsia="仿宋" w:hAnsi="仿宋" w:hint="eastAsia"/>
          <w:color w:val="000000" w:themeColor="text1"/>
          <w:sz w:val="24"/>
          <w:szCs w:val="24"/>
        </w:rPr>
        <w:t>基金</w:t>
      </w:r>
      <w:proofErr w:type="gramEnd"/>
      <w:r w:rsidRPr="0028129C">
        <w:rPr>
          <w:rFonts w:ascii="仿宋" w:eastAsia="仿宋" w:hAnsi="仿宋" w:hint="eastAsia"/>
          <w:color w:val="000000" w:themeColor="text1"/>
          <w:sz w:val="24"/>
          <w:szCs w:val="24"/>
        </w:rPr>
        <w:t>与福建纳川管材科技股份有限公司（以下简称为</w:t>
      </w:r>
      <w:r w:rsidR="0067754E" w:rsidRPr="0028129C">
        <w:rPr>
          <w:rFonts w:ascii="仿宋" w:eastAsia="仿宋" w:hAnsi="仿宋" w:hint="eastAsia"/>
          <w:color w:val="000000" w:themeColor="text1"/>
          <w:sz w:val="24"/>
          <w:szCs w:val="24"/>
        </w:rPr>
        <w:t>“被申请人”或</w:t>
      </w:r>
      <w:r w:rsidRPr="0028129C">
        <w:rPr>
          <w:rFonts w:ascii="仿宋" w:eastAsia="仿宋" w:hAnsi="仿宋" w:hint="eastAsia"/>
          <w:color w:val="000000" w:themeColor="text1"/>
          <w:sz w:val="24"/>
          <w:szCs w:val="24"/>
        </w:rPr>
        <w:t>“纳川股份公司”）协议纠纷一案。代理律师结合本案的事实</w:t>
      </w:r>
      <w:r w:rsidR="007D4D25" w:rsidRPr="0028129C">
        <w:rPr>
          <w:rFonts w:ascii="仿宋" w:eastAsia="仿宋" w:hAnsi="仿宋" w:hint="eastAsia"/>
          <w:color w:val="000000" w:themeColor="text1"/>
          <w:sz w:val="24"/>
          <w:szCs w:val="24"/>
        </w:rPr>
        <w:t>及庭审情况</w:t>
      </w:r>
      <w:r w:rsidRPr="0028129C">
        <w:rPr>
          <w:rFonts w:ascii="仿宋" w:eastAsia="仿宋" w:hAnsi="仿宋" w:hint="eastAsia"/>
          <w:color w:val="000000" w:themeColor="text1"/>
          <w:sz w:val="24"/>
          <w:szCs w:val="24"/>
        </w:rPr>
        <w:t>，发表如下代理意见，敬请</w:t>
      </w:r>
      <w:proofErr w:type="gramStart"/>
      <w:r w:rsidR="00BD0F55" w:rsidRPr="0028129C">
        <w:rPr>
          <w:rFonts w:ascii="仿宋" w:eastAsia="仿宋" w:hAnsi="仿宋" w:hint="eastAsia"/>
          <w:color w:val="000000" w:themeColor="text1"/>
          <w:sz w:val="24"/>
          <w:szCs w:val="24"/>
        </w:rPr>
        <w:t>贵委</w:t>
      </w:r>
      <w:r w:rsidRPr="0028129C">
        <w:rPr>
          <w:rFonts w:ascii="仿宋" w:eastAsia="仿宋" w:hAnsi="仿宋" w:hint="eastAsia"/>
          <w:color w:val="000000" w:themeColor="text1"/>
          <w:sz w:val="24"/>
          <w:szCs w:val="24"/>
        </w:rPr>
        <w:t>考虑</w:t>
      </w:r>
      <w:proofErr w:type="gramEnd"/>
      <w:r w:rsidRPr="0028129C">
        <w:rPr>
          <w:rFonts w:ascii="仿宋" w:eastAsia="仿宋" w:hAnsi="仿宋" w:hint="eastAsia"/>
          <w:color w:val="000000" w:themeColor="text1"/>
          <w:sz w:val="24"/>
          <w:szCs w:val="24"/>
        </w:rPr>
        <w:t>并予以采纳为盼。</w:t>
      </w:r>
    </w:p>
    <w:p w:rsidR="007D4D25" w:rsidRPr="0028129C" w:rsidRDefault="007D4D25" w:rsidP="0020332A">
      <w:pPr>
        <w:pStyle w:val="1"/>
        <w:numPr>
          <w:ilvl w:val="0"/>
          <w:numId w:val="5"/>
        </w:numPr>
        <w:spacing w:line="480" w:lineRule="exact"/>
        <w:rPr>
          <w:rFonts w:ascii="仿宋" w:hAnsi="仿宋"/>
          <w:color w:val="000000" w:themeColor="text1"/>
          <w:sz w:val="24"/>
          <w:szCs w:val="24"/>
        </w:rPr>
      </w:pPr>
      <w:bookmarkStart w:id="0" w:name="_Toc478375359"/>
      <w:r w:rsidRPr="0028129C">
        <w:rPr>
          <w:rFonts w:ascii="仿宋" w:hAnsi="仿宋" w:hint="eastAsia"/>
          <w:color w:val="000000" w:themeColor="text1"/>
          <w:sz w:val="24"/>
          <w:szCs w:val="24"/>
        </w:rPr>
        <w:t>申请人提起仲裁的法律和事实依据</w:t>
      </w:r>
      <w:bookmarkEnd w:id="0"/>
    </w:p>
    <w:p w:rsidR="00BD66FF" w:rsidRPr="0028129C" w:rsidRDefault="00BD66F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在本案中，申请人与被申请人同为涉案协议的合同</w:t>
      </w:r>
      <w:r w:rsidR="005B5A34" w:rsidRPr="0028129C">
        <w:rPr>
          <w:rFonts w:ascii="仿宋" w:eastAsia="仿宋" w:hAnsi="仿宋" w:hint="eastAsia"/>
          <w:color w:val="000000" w:themeColor="text1"/>
          <w:sz w:val="24"/>
          <w:szCs w:val="24"/>
        </w:rPr>
        <w:t>当事人</w:t>
      </w:r>
      <w:r w:rsidRPr="0028129C">
        <w:rPr>
          <w:rFonts w:ascii="仿宋" w:eastAsia="仿宋" w:hAnsi="仿宋" w:hint="eastAsia"/>
          <w:color w:val="000000" w:themeColor="text1"/>
          <w:sz w:val="24"/>
          <w:szCs w:val="24"/>
        </w:rPr>
        <w:t>，在合同一方被申请人违反协议约定的情况下，作为合同主体的申请人有权利提起仲裁。</w:t>
      </w:r>
    </w:p>
    <w:p w:rsidR="005B5A34" w:rsidRPr="0028129C" w:rsidRDefault="003C5563"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注</w:t>
      </w:r>
      <w:r w:rsidR="0020332A" w:rsidRPr="0028129C">
        <w:rPr>
          <w:rFonts w:ascii="仿宋" w:eastAsia="仿宋" w:hAnsi="仿宋" w:hint="eastAsia"/>
          <w:color w:val="000000" w:themeColor="text1"/>
          <w:sz w:val="24"/>
          <w:szCs w:val="24"/>
        </w:rPr>
        <w:t>：</w:t>
      </w:r>
      <w:r w:rsidR="00BD66FF" w:rsidRPr="0028129C">
        <w:rPr>
          <w:rFonts w:ascii="仿宋" w:eastAsia="仿宋" w:hAnsi="仿宋" w:hint="eastAsia"/>
          <w:color w:val="000000" w:themeColor="text1"/>
          <w:sz w:val="24"/>
          <w:szCs w:val="24"/>
        </w:rPr>
        <w:t>涉案协议是指《关于深圳市嗒嗒科技有限公司之增资协议》（以下简称为“《增资协议》”，各方于2016年2月签订）、《关于深圳市嗒嗒科技有限公司之股东协议》（以下简称为“《股东协议》”，各方于2016年2月签订）、《关于深圳市嗒嗒科技有限公司&lt;股东协议&gt;及&lt;增资协议&gt;之补充协议》（以下简称为“《补充协议》”，各方于2016年7月签订）。</w:t>
      </w:r>
    </w:p>
    <w:p w:rsidR="005B5A34" w:rsidRPr="0028129C" w:rsidRDefault="00D10973"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首先，</w:t>
      </w:r>
      <w:r w:rsidR="005B5A34" w:rsidRPr="0028129C">
        <w:rPr>
          <w:rFonts w:ascii="仿宋" w:eastAsia="仿宋" w:hAnsi="仿宋" w:hint="eastAsia"/>
          <w:color w:val="000000" w:themeColor="text1"/>
          <w:sz w:val="24"/>
          <w:szCs w:val="24"/>
        </w:rPr>
        <w:t>涉案协议是多方协议，作为</w:t>
      </w:r>
      <w:r w:rsidR="00BD66FF" w:rsidRPr="0028129C">
        <w:rPr>
          <w:rFonts w:ascii="仿宋" w:eastAsia="仿宋" w:hAnsi="仿宋" w:hint="eastAsia"/>
          <w:color w:val="000000" w:themeColor="text1"/>
          <w:sz w:val="24"/>
          <w:szCs w:val="24"/>
        </w:rPr>
        <w:t>合同</w:t>
      </w:r>
      <w:r w:rsidR="005B5A34" w:rsidRPr="0028129C">
        <w:rPr>
          <w:rFonts w:ascii="仿宋" w:eastAsia="仿宋" w:hAnsi="仿宋" w:hint="eastAsia"/>
          <w:color w:val="000000" w:themeColor="text1"/>
          <w:sz w:val="24"/>
          <w:szCs w:val="24"/>
        </w:rPr>
        <w:t>当事人</w:t>
      </w:r>
      <w:r w:rsidR="00BD66FF" w:rsidRPr="0028129C">
        <w:rPr>
          <w:rFonts w:ascii="仿宋" w:eastAsia="仿宋" w:hAnsi="仿宋" w:hint="eastAsia"/>
          <w:color w:val="000000" w:themeColor="text1"/>
          <w:sz w:val="24"/>
          <w:szCs w:val="24"/>
        </w:rPr>
        <w:t>之一</w:t>
      </w:r>
      <w:r w:rsidR="005B5A34" w:rsidRPr="0028129C">
        <w:rPr>
          <w:rFonts w:ascii="仿宋" w:eastAsia="仿宋" w:hAnsi="仿宋" w:hint="eastAsia"/>
          <w:color w:val="000000" w:themeColor="text1"/>
          <w:sz w:val="24"/>
          <w:szCs w:val="24"/>
        </w:rPr>
        <w:t>的被申请人违反了协议的约定，目标公司无法正常经营，</w:t>
      </w:r>
      <w:r w:rsidR="005B5A34" w:rsidRPr="0028129C">
        <w:rPr>
          <w:rFonts w:ascii="仿宋" w:eastAsia="仿宋" w:hAnsi="仿宋" w:hint="eastAsia"/>
          <w:b/>
          <w:color w:val="000000" w:themeColor="text1"/>
          <w:sz w:val="24"/>
          <w:szCs w:val="24"/>
        </w:rPr>
        <w:t>各投资者的投资收益无法实现，被申请人的违约行为损害的是其他所有合同当事人的利益。</w:t>
      </w:r>
      <w:r w:rsidRPr="0028129C">
        <w:rPr>
          <w:rFonts w:ascii="仿宋" w:eastAsia="仿宋" w:hAnsi="仿宋" w:hint="eastAsia"/>
          <w:b/>
          <w:color w:val="000000" w:themeColor="text1"/>
          <w:sz w:val="24"/>
          <w:szCs w:val="24"/>
        </w:rPr>
        <w:t>其次，</w:t>
      </w:r>
      <w:r w:rsidR="005B5A34" w:rsidRPr="0028129C">
        <w:rPr>
          <w:rFonts w:ascii="仿宋" w:eastAsia="仿宋" w:hAnsi="仿宋" w:hint="eastAsia"/>
          <w:color w:val="000000" w:themeColor="text1"/>
          <w:sz w:val="24"/>
          <w:szCs w:val="24"/>
        </w:rPr>
        <w:t>同时根据《增资协议》第第9.8.2条及《股东协议》第11.3约定：“本协议各方当事人因本协议发生的任何争议，均应首先通过友好协商的方式解决，协商不成，任何一方可将争议提交深圳国际仲裁院，按照申请仲裁时该院现行有效的仲裁规则进行仲裁，仲裁地点在深圳。仲裁裁决是终局的，对各方均有约束力”。</w:t>
      </w:r>
      <w:r w:rsidRPr="0028129C">
        <w:rPr>
          <w:rFonts w:ascii="仿宋" w:eastAsia="仿宋" w:hAnsi="仿宋" w:hint="eastAsia"/>
          <w:color w:val="000000" w:themeColor="text1"/>
          <w:sz w:val="24"/>
          <w:szCs w:val="24"/>
        </w:rPr>
        <w:t>协议明确约定合同各方可以对任何一方违反协议的行为向深圳国际仲裁院提起仲裁，仲裁裁决也对协议各方均具有约束力。</w:t>
      </w:r>
      <w:r w:rsidR="005B5A34" w:rsidRPr="0028129C">
        <w:rPr>
          <w:rFonts w:ascii="仿宋" w:eastAsia="仿宋" w:hAnsi="仿宋" w:hint="eastAsia"/>
          <w:color w:val="000000" w:themeColor="text1"/>
          <w:sz w:val="24"/>
          <w:szCs w:val="24"/>
        </w:rPr>
        <w:t>对于</w:t>
      </w:r>
      <w:r w:rsidRPr="0028129C">
        <w:rPr>
          <w:rFonts w:ascii="仿宋" w:eastAsia="仿宋" w:hAnsi="仿宋" w:hint="eastAsia"/>
          <w:color w:val="000000" w:themeColor="text1"/>
          <w:sz w:val="24"/>
          <w:szCs w:val="24"/>
        </w:rPr>
        <w:t>其他合同主体而言</w:t>
      </w:r>
      <w:r w:rsidR="005B5A34" w:rsidRPr="0028129C">
        <w:rPr>
          <w:rFonts w:ascii="仿宋" w:eastAsia="仿宋" w:hAnsi="仿宋" w:hint="eastAsia"/>
          <w:color w:val="000000" w:themeColor="text1"/>
          <w:sz w:val="24"/>
          <w:szCs w:val="24"/>
        </w:rPr>
        <w:t>，</w:t>
      </w:r>
      <w:r w:rsidRPr="0028129C">
        <w:rPr>
          <w:rFonts w:ascii="仿宋" w:eastAsia="仿宋" w:hAnsi="仿宋" w:hint="eastAsia"/>
          <w:color w:val="000000" w:themeColor="text1"/>
          <w:sz w:val="24"/>
          <w:szCs w:val="24"/>
        </w:rPr>
        <w:t>在被申请人违约的情况下，</w:t>
      </w:r>
      <w:r w:rsidR="005B5A34" w:rsidRPr="0028129C">
        <w:rPr>
          <w:rFonts w:ascii="仿宋" w:eastAsia="仿宋" w:hAnsi="仿宋" w:hint="eastAsia"/>
          <w:color w:val="000000" w:themeColor="text1"/>
          <w:sz w:val="24"/>
          <w:szCs w:val="24"/>
        </w:rPr>
        <w:t>有权利提起仲裁也有权放弃。但是其他</w:t>
      </w:r>
      <w:r w:rsidRPr="0028129C">
        <w:rPr>
          <w:rFonts w:ascii="仿宋" w:eastAsia="仿宋" w:hAnsi="仿宋" w:hint="eastAsia"/>
          <w:color w:val="000000" w:themeColor="text1"/>
          <w:sz w:val="24"/>
          <w:szCs w:val="24"/>
        </w:rPr>
        <w:t>合同主体</w:t>
      </w:r>
      <w:r w:rsidR="005B5A34" w:rsidRPr="0028129C">
        <w:rPr>
          <w:rFonts w:ascii="仿宋" w:eastAsia="仿宋" w:hAnsi="仿宋" w:hint="eastAsia"/>
          <w:color w:val="000000" w:themeColor="text1"/>
          <w:sz w:val="24"/>
          <w:szCs w:val="24"/>
        </w:rPr>
        <w:t>选择不行使该权利的行为不影响申请人行使提起仲裁的权利。</w:t>
      </w:r>
    </w:p>
    <w:p w:rsidR="005B5A34" w:rsidRPr="0028129C" w:rsidRDefault="00D10973"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lastRenderedPageBreak/>
        <w:t>同时，</w:t>
      </w:r>
      <w:r w:rsidR="005B5A34" w:rsidRPr="0028129C">
        <w:rPr>
          <w:rFonts w:ascii="仿宋" w:eastAsia="仿宋" w:hAnsi="仿宋" w:hint="eastAsia"/>
          <w:color w:val="000000" w:themeColor="text1"/>
          <w:sz w:val="24"/>
          <w:szCs w:val="24"/>
        </w:rPr>
        <w:t>根据《中华人民共和国合同法》第一百零七条：“当事人一方不履行合同义务或者履行合同义务不符合约定的，应当承担继续履行、采取补救措施或者赔偿损失等违约责任”。申请人是合同当事人之一，由于另一合同当事人被申请人的拖延缴纳投资款的行为，合法权益受到损害、无法享受投资收益。申请人完全有理由根据《合同法》的规定及涉案协议约定对被申请人提起仲裁。</w:t>
      </w:r>
    </w:p>
    <w:p w:rsidR="007D4D25" w:rsidRPr="0028129C" w:rsidRDefault="00710A14" w:rsidP="0020332A">
      <w:pPr>
        <w:pStyle w:val="1"/>
        <w:numPr>
          <w:ilvl w:val="0"/>
          <w:numId w:val="5"/>
        </w:numPr>
        <w:spacing w:line="480" w:lineRule="exact"/>
        <w:rPr>
          <w:rFonts w:ascii="仿宋" w:hAnsi="仿宋"/>
          <w:color w:val="000000" w:themeColor="text1"/>
          <w:sz w:val="24"/>
          <w:szCs w:val="24"/>
        </w:rPr>
      </w:pPr>
      <w:bookmarkStart w:id="1" w:name="_Toc478375360"/>
      <w:r w:rsidRPr="0028129C">
        <w:rPr>
          <w:rFonts w:ascii="仿宋" w:hAnsi="仿宋" w:hint="eastAsia"/>
          <w:color w:val="000000" w:themeColor="text1"/>
          <w:sz w:val="24"/>
          <w:szCs w:val="24"/>
        </w:rPr>
        <w:t>申请人仲裁请求的</w:t>
      </w:r>
      <w:r w:rsidR="001669C0" w:rsidRPr="0028129C">
        <w:rPr>
          <w:rFonts w:ascii="仿宋" w:hAnsi="仿宋" w:hint="eastAsia"/>
          <w:color w:val="000000" w:themeColor="text1"/>
          <w:sz w:val="24"/>
          <w:szCs w:val="24"/>
        </w:rPr>
        <w:t>明确</w:t>
      </w:r>
      <w:bookmarkEnd w:id="1"/>
    </w:p>
    <w:p w:rsidR="00BD66FF" w:rsidRPr="0028129C" w:rsidRDefault="00BD66F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申请人在开庭过程中，已经明确了仲裁请求，申请人在本代理词中再次陈述</w:t>
      </w:r>
      <w:r w:rsidR="00D84C65" w:rsidRPr="0028129C">
        <w:rPr>
          <w:rFonts w:ascii="仿宋" w:eastAsia="仿宋" w:hAnsi="仿宋" w:hint="eastAsia"/>
          <w:color w:val="000000" w:themeColor="text1"/>
          <w:sz w:val="24"/>
          <w:szCs w:val="24"/>
        </w:rPr>
        <w:t>；</w:t>
      </w:r>
    </w:p>
    <w:p w:rsidR="00BD66FF" w:rsidRPr="0028129C" w:rsidRDefault="00BD66F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1.在被申请人于2017年2月份（由于被申请人未提供证据，我方无法得知该笔款项具体的缴纳时间）已经缴纳2000万投资款的前提下，请求裁决被申请人向目标公司支付剩余的投资款1933.65</w:t>
      </w:r>
      <w:r w:rsidRPr="0028129C">
        <w:rPr>
          <w:rFonts w:ascii="仿宋" w:eastAsia="仿宋" w:hAnsi="仿宋"/>
          <w:color w:val="000000" w:themeColor="text1"/>
          <w:sz w:val="24"/>
          <w:szCs w:val="24"/>
        </w:rPr>
        <w:t>万元</w:t>
      </w:r>
      <w:r w:rsidRPr="0028129C">
        <w:rPr>
          <w:rFonts w:ascii="仿宋" w:eastAsia="仿宋" w:hAnsi="仿宋" w:hint="eastAsia"/>
          <w:color w:val="000000" w:themeColor="text1"/>
          <w:sz w:val="24"/>
          <w:szCs w:val="24"/>
        </w:rPr>
        <w:t>。申请人不再主张要求被申请人向目标公司支付违约金；</w:t>
      </w:r>
    </w:p>
    <w:p w:rsidR="00BD66FF" w:rsidRPr="0028129C" w:rsidRDefault="00BD66F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2.裁决由被申请人承担申请人已支付的本案的律师费80万元；</w:t>
      </w:r>
    </w:p>
    <w:p w:rsidR="00D07609" w:rsidRPr="0028129C" w:rsidRDefault="00D07609"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3.裁决由被申请人承担申请人已支付的本案的仲裁费</w:t>
      </w:r>
      <w:r w:rsidR="00D84C65" w:rsidRPr="0028129C">
        <w:rPr>
          <w:rFonts w:ascii="仿宋" w:eastAsia="仿宋" w:hAnsi="仿宋" w:hint="eastAsia"/>
          <w:color w:val="000000" w:themeColor="text1"/>
          <w:sz w:val="24"/>
          <w:szCs w:val="24"/>
        </w:rPr>
        <w:t>344,687元，首席仲裁员费用7500元。</w:t>
      </w:r>
    </w:p>
    <w:p w:rsidR="002A6B43" w:rsidRPr="0028129C" w:rsidRDefault="001669C0" w:rsidP="0020332A">
      <w:pPr>
        <w:pStyle w:val="1"/>
        <w:spacing w:line="480" w:lineRule="exact"/>
        <w:rPr>
          <w:rFonts w:ascii="仿宋" w:hAnsi="仿宋"/>
          <w:color w:val="000000" w:themeColor="text1"/>
          <w:sz w:val="24"/>
          <w:szCs w:val="24"/>
        </w:rPr>
      </w:pPr>
      <w:bookmarkStart w:id="2" w:name="_Toc475376528"/>
      <w:bookmarkStart w:id="3" w:name="_Toc478375361"/>
      <w:r w:rsidRPr="0028129C">
        <w:rPr>
          <w:rFonts w:ascii="仿宋" w:hAnsi="仿宋" w:hint="eastAsia"/>
          <w:color w:val="000000" w:themeColor="text1"/>
          <w:sz w:val="24"/>
          <w:szCs w:val="24"/>
        </w:rPr>
        <w:t>三</w:t>
      </w:r>
      <w:r w:rsidR="00866C51" w:rsidRPr="0028129C">
        <w:rPr>
          <w:rFonts w:ascii="仿宋" w:hAnsi="仿宋" w:hint="eastAsia"/>
          <w:color w:val="000000" w:themeColor="text1"/>
          <w:sz w:val="24"/>
          <w:szCs w:val="24"/>
        </w:rPr>
        <w:t>、</w:t>
      </w:r>
      <w:r w:rsidR="002A6B43" w:rsidRPr="0028129C">
        <w:rPr>
          <w:rFonts w:ascii="仿宋" w:hAnsi="仿宋" w:hint="eastAsia"/>
          <w:color w:val="000000" w:themeColor="text1"/>
          <w:sz w:val="24"/>
          <w:szCs w:val="24"/>
        </w:rPr>
        <w:t>关于</w:t>
      </w:r>
      <w:r w:rsidR="007B77F9" w:rsidRPr="0028129C">
        <w:rPr>
          <w:rFonts w:ascii="仿宋" w:hAnsi="仿宋" w:hint="eastAsia"/>
          <w:color w:val="000000" w:themeColor="text1"/>
          <w:sz w:val="24"/>
          <w:szCs w:val="24"/>
        </w:rPr>
        <w:t>涉案</w:t>
      </w:r>
      <w:r w:rsidR="002A6B43" w:rsidRPr="0028129C">
        <w:rPr>
          <w:rFonts w:ascii="仿宋" w:hAnsi="仿宋" w:hint="eastAsia"/>
          <w:color w:val="000000" w:themeColor="text1"/>
          <w:sz w:val="24"/>
          <w:szCs w:val="24"/>
        </w:rPr>
        <w:t>协议的法律效力</w:t>
      </w:r>
      <w:bookmarkEnd w:id="2"/>
      <w:r w:rsidR="007D4D25" w:rsidRPr="0028129C">
        <w:rPr>
          <w:rFonts w:ascii="仿宋" w:hAnsi="仿宋" w:hint="eastAsia"/>
          <w:color w:val="000000" w:themeColor="text1"/>
          <w:sz w:val="24"/>
          <w:szCs w:val="24"/>
        </w:rPr>
        <w:t>及被申请人的违约事实</w:t>
      </w:r>
      <w:bookmarkEnd w:id="3"/>
    </w:p>
    <w:p w:rsidR="007D4D25" w:rsidRPr="0028129C" w:rsidRDefault="00513DCF" w:rsidP="0020332A">
      <w:pPr>
        <w:pStyle w:val="2"/>
        <w:spacing w:line="480" w:lineRule="exact"/>
        <w:rPr>
          <w:color w:val="000000" w:themeColor="text1"/>
        </w:rPr>
      </w:pPr>
      <w:bookmarkStart w:id="4" w:name="_Toc478138759"/>
      <w:bookmarkStart w:id="5" w:name="_Toc478375362"/>
      <w:r w:rsidRPr="0028129C">
        <w:rPr>
          <w:rFonts w:hint="eastAsia"/>
          <w:color w:val="000000" w:themeColor="text1"/>
        </w:rPr>
        <w:t>（一）</w:t>
      </w:r>
      <w:r w:rsidR="007D4D25" w:rsidRPr="0028129C">
        <w:rPr>
          <w:rFonts w:hint="eastAsia"/>
          <w:color w:val="000000" w:themeColor="text1"/>
        </w:rPr>
        <w:t>涉案协议合法有效</w:t>
      </w:r>
      <w:bookmarkEnd w:id="4"/>
      <w:bookmarkEnd w:id="5"/>
    </w:p>
    <w:p w:rsidR="00B35FE2" w:rsidRPr="0028129C" w:rsidRDefault="008548A2"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本案中，涉案的</w:t>
      </w:r>
      <w:r w:rsidR="00CA2D66" w:rsidRPr="0028129C">
        <w:rPr>
          <w:rFonts w:ascii="仿宋" w:eastAsia="仿宋" w:hAnsi="仿宋" w:hint="eastAsia"/>
          <w:color w:val="000000" w:themeColor="text1"/>
          <w:sz w:val="24"/>
          <w:szCs w:val="24"/>
        </w:rPr>
        <w:t>协议</w:t>
      </w:r>
      <w:r w:rsidR="00513DCF" w:rsidRPr="0028129C">
        <w:rPr>
          <w:rFonts w:ascii="仿宋" w:eastAsia="仿宋" w:hAnsi="仿宋" w:hint="eastAsia"/>
          <w:color w:val="000000" w:themeColor="text1"/>
          <w:sz w:val="24"/>
          <w:szCs w:val="24"/>
        </w:rPr>
        <w:t>等法律文件约定的事实清楚，法律关系明确。上述</w:t>
      </w:r>
      <w:r w:rsidR="00B35FE2" w:rsidRPr="0028129C">
        <w:rPr>
          <w:rFonts w:ascii="仿宋" w:eastAsia="仿宋" w:hAnsi="仿宋" w:hint="eastAsia"/>
          <w:color w:val="000000" w:themeColor="text1"/>
          <w:sz w:val="24"/>
          <w:szCs w:val="24"/>
        </w:rPr>
        <w:t>涉案</w:t>
      </w:r>
      <w:r w:rsidR="00AF25E1" w:rsidRPr="0028129C">
        <w:rPr>
          <w:rFonts w:ascii="仿宋" w:eastAsia="仿宋" w:hAnsi="仿宋" w:hint="eastAsia"/>
          <w:color w:val="000000" w:themeColor="text1"/>
          <w:sz w:val="24"/>
          <w:szCs w:val="24"/>
        </w:rPr>
        <w:t>协议经申请人、被申请人及其他合同主体有效签署，对增资</w:t>
      </w:r>
      <w:r w:rsidR="00513DCF" w:rsidRPr="0028129C">
        <w:rPr>
          <w:rFonts w:ascii="仿宋" w:eastAsia="仿宋" w:hAnsi="仿宋" w:hint="eastAsia"/>
          <w:color w:val="000000" w:themeColor="text1"/>
          <w:sz w:val="24"/>
          <w:szCs w:val="24"/>
        </w:rPr>
        <w:t>、缴纳投资款</w:t>
      </w:r>
      <w:r w:rsidR="0020332A" w:rsidRPr="0028129C">
        <w:rPr>
          <w:rFonts w:ascii="仿宋" w:eastAsia="仿宋" w:hAnsi="仿宋" w:hint="eastAsia"/>
          <w:color w:val="000000" w:themeColor="text1"/>
          <w:sz w:val="24"/>
          <w:szCs w:val="24"/>
        </w:rPr>
        <w:t>的时间</w:t>
      </w:r>
      <w:r w:rsidR="00B60A3E" w:rsidRPr="0028129C">
        <w:rPr>
          <w:rFonts w:ascii="仿宋" w:eastAsia="仿宋" w:hAnsi="仿宋" w:hint="eastAsia"/>
          <w:color w:val="000000" w:themeColor="text1"/>
          <w:sz w:val="24"/>
          <w:szCs w:val="24"/>
        </w:rPr>
        <w:t>、估值调整事项约定清楚、明确，系申请人、被申请人及其他合同主体真实意思，</w:t>
      </w:r>
      <w:r w:rsidR="00513DCF" w:rsidRPr="0028129C">
        <w:rPr>
          <w:rFonts w:ascii="仿宋" w:eastAsia="仿宋" w:hAnsi="仿宋" w:hint="eastAsia"/>
          <w:color w:val="000000" w:themeColor="text1"/>
          <w:sz w:val="24"/>
          <w:szCs w:val="24"/>
        </w:rPr>
        <w:t>被申请人作为具有完全民事行为能力的企业法人，其有足够的能力识别该等条款，上述协议不存在法律规定的无效或可撤销的情形，被申请人也未能提交相应证据证明其受</w:t>
      </w:r>
      <w:proofErr w:type="gramStart"/>
      <w:r w:rsidR="00513DCF" w:rsidRPr="0028129C">
        <w:rPr>
          <w:rFonts w:ascii="仿宋" w:eastAsia="仿宋" w:hAnsi="仿宋" w:hint="eastAsia"/>
          <w:color w:val="000000" w:themeColor="text1"/>
          <w:sz w:val="24"/>
          <w:szCs w:val="24"/>
        </w:rPr>
        <w:t>迫签署</w:t>
      </w:r>
      <w:proofErr w:type="gramEnd"/>
      <w:r w:rsidR="00B35FE2" w:rsidRPr="0028129C">
        <w:rPr>
          <w:rFonts w:ascii="仿宋" w:eastAsia="仿宋" w:hAnsi="仿宋" w:hint="eastAsia"/>
          <w:color w:val="000000" w:themeColor="text1"/>
          <w:sz w:val="24"/>
          <w:szCs w:val="24"/>
        </w:rPr>
        <w:t>上述涉案协议</w:t>
      </w:r>
      <w:r w:rsidR="00513DCF" w:rsidRPr="0028129C">
        <w:rPr>
          <w:rFonts w:ascii="仿宋" w:eastAsia="仿宋" w:hAnsi="仿宋" w:hint="eastAsia"/>
          <w:color w:val="000000" w:themeColor="text1"/>
          <w:sz w:val="24"/>
          <w:szCs w:val="24"/>
        </w:rPr>
        <w:t>。</w:t>
      </w:r>
    </w:p>
    <w:p w:rsidR="00F944AF" w:rsidRPr="0028129C" w:rsidRDefault="00513DC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上述</w:t>
      </w:r>
      <w:r w:rsidR="00290B5A" w:rsidRPr="0028129C">
        <w:rPr>
          <w:rFonts w:ascii="仿宋" w:eastAsia="仿宋" w:hAnsi="仿宋" w:hint="eastAsia"/>
          <w:color w:val="000000" w:themeColor="text1"/>
          <w:sz w:val="24"/>
          <w:szCs w:val="24"/>
        </w:rPr>
        <w:t>涉案</w:t>
      </w:r>
      <w:r w:rsidRPr="0028129C">
        <w:rPr>
          <w:rFonts w:ascii="仿宋" w:eastAsia="仿宋" w:hAnsi="仿宋" w:hint="eastAsia"/>
          <w:color w:val="000000" w:themeColor="text1"/>
          <w:sz w:val="24"/>
          <w:szCs w:val="24"/>
        </w:rPr>
        <w:t>协议合法有效。</w:t>
      </w:r>
    </w:p>
    <w:p w:rsidR="00926026" w:rsidRPr="0028129C" w:rsidRDefault="00926026" w:rsidP="0020332A">
      <w:pPr>
        <w:pStyle w:val="2"/>
        <w:spacing w:line="480" w:lineRule="exact"/>
        <w:rPr>
          <w:color w:val="000000" w:themeColor="text1"/>
        </w:rPr>
      </w:pPr>
      <w:bookmarkStart w:id="6" w:name="_Toc475376530"/>
      <w:bookmarkStart w:id="7" w:name="_Toc478138760"/>
      <w:bookmarkStart w:id="8" w:name="_Toc478375363"/>
      <w:r w:rsidRPr="0028129C">
        <w:rPr>
          <w:rFonts w:hint="eastAsia"/>
          <w:color w:val="000000" w:themeColor="text1"/>
        </w:rPr>
        <w:lastRenderedPageBreak/>
        <w:t>（</w:t>
      </w:r>
      <w:r w:rsidR="00DF637C" w:rsidRPr="0028129C">
        <w:rPr>
          <w:rFonts w:hint="eastAsia"/>
          <w:color w:val="000000" w:themeColor="text1"/>
        </w:rPr>
        <w:t>二</w:t>
      </w:r>
      <w:r w:rsidRPr="0028129C">
        <w:rPr>
          <w:rFonts w:hint="eastAsia"/>
          <w:color w:val="000000" w:themeColor="text1"/>
        </w:rPr>
        <w:t>）</w:t>
      </w:r>
      <w:r w:rsidR="00D84C65" w:rsidRPr="0028129C">
        <w:rPr>
          <w:rFonts w:hint="eastAsia"/>
          <w:color w:val="000000" w:themeColor="text1"/>
        </w:rPr>
        <w:t>《增资协议》中</w:t>
      </w:r>
      <w:r w:rsidRPr="0028129C">
        <w:rPr>
          <w:rFonts w:hint="eastAsia"/>
          <w:color w:val="000000" w:themeColor="text1"/>
        </w:rPr>
        <w:t>对于</w:t>
      </w:r>
      <w:r w:rsidR="00D84C65" w:rsidRPr="0028129C">
        <w:rPr>
          <w:rFonts w:hint="eastAsia"/>
          <w:color w:val="000000" w:themeColor="text1"/>
        </w:rPr>
        <w:t>被申请人缴纳投资款</w:t>
      </w:r>
      <w:r w:rsidRPr="0028129C">
        <w:rPr>
          <w:rFonts w:hint="eastAsia"/>
          <w:color w:val="000000" w:themeColor="text1"/>
        </w:rPr>
        <w:t>的</w:t>
      </w:r>
      <w:r w:rsidR="00ED1624" w:rsidRPr="0028129C">
        <w:rPr>
          <w:rFonts w:hint="eastAsia"/>
          <w:color w:val="000000" w:themeColor="text1"/>
        </w:rPr>
        <w:t>时间</w:t>
      </w:r>
      <w:r w:rsidRPr="0028129C">
        <w:rPr>
          <w:rFonts w:hint="eastAsia"/>
          <w:color w:val="000000" w:themeColor="text1"/>
        </w:rPr>
        <w:t>约定</w:t>
      </w:r>
      <w:bookmarkEnd w:id="6"/>
      <w:r w:rsidR="00D84C65" w:rsidRPr="0028129C">
        <w:rPr>
          <w:rFonts w:hint="eastAsia"/>
          <w:color w:val="000000" w:themeColor="text1"/>
        </w:rPr>
        <w:t>及该约定与创始股东完成六尺科技、“</w:t>
      </w:r>
      <w:r w:rsidR="00D84C65" w:rsidRPr="0028129C">
        <w:rPr>
          <w:rFonts w:hint="eastAsia"/>
          <w:color w:val="000000" w:themeColor="text1"/>
        </w:rPr>
        <w:t>dadabus.com</w:t>
      </w:r>
      <w:r w:rsidR="00D84C65" w:rsidRPr="0028129C">
        <w:rPr>
          <w:rFonts w:hint="eastAsia"/>
          <w:color w:val="000000" w:themeColor="text1"/>
        </w:rPr>
        <w:t>”域名转移的</w:t>
      </w:r>
      <w:r w:rsidR="00ED1624" w:rsidRPr="0028129C">
        <w:rPr>
          <w:rFonts w:hint="eastAsia"/>
          <w:color w:val="000000" w:themeColor="text1"/>
        </w:rPr>
        <w:t>完成时间的</w:t>
      </w:r>
      <w:r w:rsidR="00D84C65" w:rsidRPr="0028129C">
        <w:rPr>
          <w:rFonts w:hint="eastAsia"/>
          <w:color w:val="000000" w:themeColor="text1"/>
        </w:rPr>
        <w:t>逻辑关系</w:t>
      </w:r>
      <w:bookmarkEnd w:id="7"/>
      <w:bookmarkEnd w:id="8"/>
    </w:p>
    <w:p w:rsidR="00926026" w:rsidRPr="0028129C" w:rsidRDefault="00513DCF"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 xml:space="preserve"> </w:t>
      </w:r>
      <w:r w:rsidR="00CA2D66" w:rsidRPr="0028129C">
        <w:rPr>
          <w:rFonts w:ascii="仿宋" w:eastAsia="仿宋" w:hAnsi="仿宋" w:hint="eastAsia"/>
          <w:color w:val="000000" w:themeColor="text1"/>
          <w:sz w:val="24"/>
          <w:szCs w:val="24"/>
        </w:rPr>
        <w:t>基于上述第一点阐述，</w:t>
      </w:r>
      <w:r w:rsidR="00926026" w:rsidRPr="0028129C">
        <w:rPr>
          <w:rFonts w:ascii="仿宋" w:eastAsia="仿宋" w:hAnsi="仿宋" w:hint="eastAsia"/>
          <w:color w:val="000000" w:themeColor="text1"/>
          <w:sz w:val="24"/>
          <w:szCs w:val="24"/>
        </w:rPr>
        <w:t>涉案协议都是合法有效的，其中关于投资款数额及缴纳时间、估值调整等条款也是合法有效的。</w:t>
      </w:r>
    </w:p>
    <w:p w:rsidR="00D84C65" w:rsidRPr="0028129C" w:rsidRDefault="00AE7081"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增资协议》第2.2.1条约定：“在第4条所述的交割条件得以满足或被投资方进行豁免后的7个工作日内，纳川股份将首期投资款2000万元人民币转入目标公司的增资账户”“2016年4月30日前，纳川股份将第二期投资款3000万元人民币转入目标公司的增资账户”“</w:t>
      </w:r>
      <w:r w:rsidR="00C505DA" w:rsidRPr="0028129C">
        <w:rPr>
          <w:rFonts w:ascii="仿宋" w:eastAsia="仿宋" w:hAnsi="仿宋" w:hint="eastAsia"/>
          <w:color w:val="000000" w:themeColor="text1"/>
          <w:sz w:val="24"/>
          <w:szCs w:val="24"/>
        </w:rPr>
        <w:t>在第4条所述的交割条件得以满足或被投资方豁免后，纳川股份在2016年5月31日前将补足剩余投资款转入目标公司</w:t>
      </w:r>
      <w:r w:rsidRPr="0028129C">
        <w:rPr>
          <w:rFonts w:ascii="仿宋" w:eastAsia="仿宋" w:hAnsi="仿宋" w:hint="eastAsia"/>
          <w:color w:val="000000" w:themeColor="text1"/>
          <w:sz w:val="24"/>
          <w:szCs w:val="24"/>
        </w:rPr>
        <w:t>”</w:t>
      </w:r>
      <w:r w:rsidR="00C505DA" w:rsidRPr="0028129C">
        <w:rPr>
          <w:rFonts w:ascii="仿宋" w:eastAsia="仿宋" w:hAnsi="仿宋" w:hint="eastAsia"/>
          <w:color w:val="000000" w:themeColor="text1"/>
          <w:sz w:val="24"/>
          <w:szCs w:val="24"/>
        </w:rPr>
        <w:t>。</w:t>
      </w:r>
    </w:p>
    <w:p w:rsidR="0028129C" w:rsidRPr="0028129C" w:rsidRDefault="00C505DA" w:rsidP="0028129C">
      <w:pPr>
        <w:spacing w:line="480" w:lineRule="exact"/>
        <w:ind w:firstLineChars="200" w:firstLine="480"/>
        <w:jc w:val="left"/>
        <w:rPr>
          <w:rFonts w:ascii="仿宋" w:eastAsia="仿宋" w:hAnsi="仿宋" w:hint="eastAsia"/>
          <w:color w:val="000000" w:themeColor="text1"/>
          <w:sz w:val="24"/>
          <w:szCs w:val="24"/>
        </w:rPr>
      </w:pPr>
      <w:r w:rsidRPr="0028129C">
        <w:rPr>
          <w:rFonts w:ascii="仿宋" w:eastAsia="仿宋" w:hAnsi="仿宋" w:hint="eastAsia"/>
          <w:color w:val="000000" w:themeColor="text1"/>
          <w:sz w:val="24"/>
          <w:szCs w:val="24"/>
        </w:rPr>
        <w:t>同时，根据《增资协议》附件四《承诺函》，创始股东王梓权、周瑞金承诺</w:t>
      </w:r>
      <w:proofErr w:type="gramStart"/>
      <w:r w:rsidRPr="0028129C">
        <w:rPr>
          <w:rFonts w:ascii="仿宋" w:eastAsia="仿宋" w:hAnsi="仿宋" w:hint="eastAsia"/>
          <w:color w:val="000000" w:themeColor="text1"/>
          <w:sz w:val="24"/>
          <w:szCs w:val="24"/>
        </w:rPr>
        <w:t>“</w:t>
      </w:r>
      <w:proofErr w:type="gramEnd"/>
      <w:r w:rsidRPr="0028129C">
        <w:rPr>
          <w:rFonts w:ascii="仿宋" w:eastAsia="仿宋" w:hAnsi="仿宋" w:hint="eastAsia"/>
          <w:color w:val="000000" w:themeColor="text1"/>
          <w:sz w:val="24"/>
          <w:szCs w:val="24"/>
        </w:rPr>
        <w:t>在2016年6月30之前完成对深圳六尺科技有限公司（以下简称为“六尺科技”）的吸收合并；在2016年6月30日前目标公司取得经营所需的所有相关资质、知识产权（不包含商标）、相关账户，包括但不限于···域名；在2016年12月30日前将所取得经营所需的所有文字及图形</w:t>
      </w:r>
      <w:r w:rsidR="00C6004C" w:rsidRPr="0028129C">
        <w:rPr>
          <w:rFonts w:ascii="仿宋" w:eastAsia="仿宋" w:hAnsi="仿宋" w:hint="eastAsia"/>
          <w:color w:val="000000" w:themeColor="text1"/>
          <w:sz w:val="24"/>
          <w:szCs w:val="24"/>
        </w:rPr>
        <w:t>商标权（含小象科技所持有的“嗒嗒巴士”的商标）</w:t>
      </w:r>
      <w:proofErr w:type="gramStart"/>
      <w:r w:rsidRPr="0028129C">
        <w:rPr>
          <w:rFonts w:ascii="仿宋" w:eastAsia="仿宋" w:hAnsi="仿宋" w:hint="eastAsia"/>
          <w:color w:val="000000" w:themeColor="text1"/>
          <w:sz w:val="24"/>
          <w:szCs w:val="24"/>
        </w:rPr>
        <w:t>”</w:t>
      </w:r>
      <w:proofErr w:type="gramEnd"/>
      <w:r w:rsidR="00C6004C" w:rsidRPr="0028129C">
        <w:rPr>
          <w:rFonts w:ascii="仿宋" w:eastAsia="仿宋" w:hAnsi="仿宋" w:hint="eastAsia"/>
          <w:color w:val="000000" w:themeColor="text1"/>
          <w:sz w:val="24"/>
          <w:szCs w:val="24"/>
        </w:rPr>
        <w:t>，</w:t>
      </w:r>
      <w:r w:rsidR="00ED1624" w:rsidRPr="0028129C">
        <w:rPr>
          <w:rFonts w:ascii="仿宋" w:eastAsia="仿宋" w:hAnsi="仿宋" w:hint="eastAsia"/>
          <w:color w:val="000000" w:themeColor="text1"/>
          <w:sz w:val="24"/>
          <w:szCs w:val="24"/>
        </w:rPr>
        <w:t>很明显，</w:t>
      </w:r>
      <w:r w:rsidR="00C6004C" w:rsidRPr="0028129C">
        <w:rPr>
          <w:rFonts w:ascii="仿宋" w:eastAsia="仿宋" w:hAnsi="仿宋" w:hint="eastAsia"/>
          <w:color w:val="000000" w:themeColor="text1"/>
          <w:sz w:val="24"/>
          <w:szCs w:val="24"/>
        </w:rPr>
        <w:t>在《承诺函》中的</w:t>
      </w:r>
      <w:r w:rsidR="00ED1624" w:rsidRPr="0028129C">
        <w:rPr>
          <w:rFonts w:ascii="仿宋" w:eastAsia="仿宋" w:hAnsi="仿宋" w:hint="eastAsia"/>
          <w:color w:val="000000" w:themeColor="text1"/>
          <w:sz w:val="24"/>
          <w:szCs w:val="24"/>
        </w:rPr>
        <w:t>完成</w:t>
      </w:r>
      <w:r w:rsidR="00C6004C" w:rsidRPr="0028129C">
        <w:rPr>
          <w:rFonts w:ascii="仿宋" w:eastAsia="仿宋" w:hAnsi="仿宋" w:hint="eastAsia"/>
          <w:color w:val="000000" w:themeColor="text1"/>
          <w:sz w:val="24"/>
          <w:szCs w:val="24"/>
        </w:rPr>
        <w:t>时间</w:t>
      </w:r>
      <w:r w:rsidR="007711DC" w:rsidRPr="0028129C">
        <w:rPr>
          <w:rFonts w:ascii="仿宋" w:eastAsia="仿宋" w:hAnsi="仿宋" w:hint="eastAsia"/>
          <w:color w:val="000000" w:themeColor="text1"/>
          <w:sz w:val="24"/>
          <w:szCs w:val="24"/>
        </w:rPr>
        <w:t>要晚于《增资协议》第2.2.1条约定的被申请人应该缴纳最后一期投资款的时间，从逻辑上和合理时间的安排上</w:t>
      </w:r>
      <w:r w:rsidR="00ED1624" w:rsidRPr="0028129C">
        <w:rPr>
          <w:rFonts w:ascii="仿宋" w:eastAsia="仿宋" w:hAnsi="仿宋" w:hint="eastAsia"/>
          <w:color w:val="000000" w:themeColor="text1"/>
          <w:sz w:val="24"/>
          <w:szCs w:val="24"/>
        </w:rPr>
        <w:t>来看，</w:t>
      </w:r>
      <w:r w:rsidR="007711DC" w:rsidRPr="0028129C">
        <w:rPr>
          <w:rFonts w:ascii="仿宋" w:eastAsia="仿宋" w:hAnsi="仿宋" w:hint="eastAsia"/>
          <w:color w:val="000000" w:themeColor="text1"/>
          <w:sz w:val="24"/>
          <w:szCs w:val="24"/>
        </w:rPr>
        <w:t>当时各方已经达成了一致，是先由</w:t>
      </w:r>
      <w:proofErr w:type="gramStart"/>
      <w:r w:rsidR="007711DC" w:rsidRPr="0028129C">
        <w:rPr>
          <w:rFonts w:ascii="仿宋" w:eastAsia="仿宋" w:hAnsi="仿宋" w:hint="eastAsia"/>
          <w:color w:val="000000" w:themeColor="text1"/>
          <w:sz w:val="24"/>
          <w:szCs w:val="24"/>
        </w:rPr>
        <w:t>纳川完成</w:t>
      </w:r>
      <w:proofErr w:type="gramEnd"/>
      <w:r w:rsidR="007711DC" w:rsidRPr="0028129C">
        <w:rPr>
          <w:rFonts w:ascii="仿宋" w:eastAsia="仿宋" w:hAnsi="仿宋" w:hint="eastAsia"/>
          <w:color w:val="000000" w:themeColor="text1"/>
          <w:sz w:val="24"/>
          <w:szCs w:val="24"/>
        </w:rPr>
        <w:t>最后一期投资款的缴纳，然后创始股东再完成《承诺函》中的事项。</w:t>
      </w:r>
    </w:p>
    <w:p w:rsidR="0028129C" w:rsidRPr="0028129C" w:rsidRDefault="007711DC" w:rsidP="0028129C">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同时，根据公司的独立性，创始股东的承诺不等同于目标公司的承诺。</w:t>
      </w:r>
      <w:r w:rsidR="009962E0" w:rsidRPr="0028129C">
        <w:rPr>
          <w:rFonts w:ascii="仿宋" w:eastAsia="仿宋" w:hAnsi="仿宋" w:hint="eastAsia"/>
          <w:b/>
          <w:color w:val="000000" w:themeColor="text1"/>
          <w:sz w:val="24"/>
          <w:szCs w:val="24"/>
        </w:rPr>
        <w:t>创始股东</w:t>
      </w:r>
      <w:proofErr w:type="gramStart"/>
      <w:r w:rsidR="009962E0" w:rsidRPr="0028129C">
        <w:rPr>
          <w:rFonts w:ascii="仿宋" w:eastAsia="仿宋" w:hAnsi="仿宋" w:hint="eastAsia"/>
          <w:b/>
          <w:color w:val="000000" w:themeColor="text1"/>
          <w:sz w:val="24"/>
          <w:szCs w:val="24"/>
        </w:rPr>
        <w:t>作出</w:t>
      </w:r>
      <w:proofErr w:type="gramEnd"/>
      <w:r w:rsidR="009962E0" w:rsidRPr="0028129C">
        <w:rPr>
          <w:rFonts w:ascii="仿宋" w:eastAsia="仿宋" w:hAnsi="仿宋" w:hint="eastAsia"/>
          <w:b/>
          <w:color w:val="000000" w:themeColor="text1"/>
          <w:sz w:val="24"/>
          <w:szCs w:val="24"/>
        </w:rPr>
        <w:t>的该《承诺函》并非属于整体交割条件</w:t>
      </w:r>
      <w:r w:rsidR="0028129C" w:rsidRPr="0028129C">
        <w:rPr>
          <w:rFonts w:ascii="仿宋" w:eastAsia="仿宋" w:hAnsi="仿宋" w:hint="eastAsia"/>
          <w:color w:val="000000" w:themeColor="text1"/>
          <w:sz w:val="24"/>
          <w:szCs w:val="24"/>
        </w:rPr>
        <w:t>，《增资协议》附件四中的创始股东完成六尺科技公司、“dadabus.com”的域名转让的事宜不属于交割条件。</w:t>
      </w:r>
    </w:p>
    <w:p w:rsidR="007711DC" w:rsidRPr="0028129C" w:rsidRDefault="009962E0"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w:t>
      </w:r>
    </w:p>
    <w:p w:rsidR="004A2378" w:rsidRPr="0028129C" w:rsidRDefault="004A2378" w:rsidP="0020332A">
      <w:pPr>
        <w:pStyle w:val="2"/>
        <w:spacing w:line="480" w:lineRule="exact"/>
        <w:rPr>
          <w:color w:val="000000" w:themeColor="text1"/>
        </w:rPr>
      </w:pPr>
      <w:bookmarkStart w:id="9" w:name="_Toc475376531"/>
      <w:bookmarkStart w:id="10" w:name="_Toc478138761"/>
      <w:bookmarkStart w:id="11" w:name="_Toc478375364"/>
      <w:r w:rsidRPr="0028129C">
        <w:rPr>
          <w:rFonts w:hint="eastAsia"/>
          <w:color w:val="000000" w:themeColor="text1"/>
        </w:rPr>
        <w:t>（</w:t>
      </w:r>
      <w:r w:rsidR="00DF637C" w:rsidRPr="0028129C">
        <w:rPr>
          <w:rFonts w:hint="eastAsia"/>
          <w:color w:val="000000" w:themeColor="text1"/>
        </w:rPr>
        <w:t>三</w:t>
      </w:r>
      <w:r w:rsidRPr="0028129C">
        <w:rPr>
          <w:rFonts w:hint="eastAsia"/>
          <w:color w:val="000000" w:themeColor="text1"/>
        </w:rPr>
        <w:t>）《补充协议》变更了被申请人的投资款支付方式</w:t>
      </w:r>
      <w:bookmarkEnd w:id="9"/>
      <w:r w:rsidR="006013DB" w:rsidRPr="0028129C">
        <w:rPr>
          <w:rFonts w:hint="eastAsia"/>
          <w:color w:val="000000" w:themeColor="text1"/>
        </w:rPr>
        <w:t>，</w:t>
      </w:r>
      <w:r w:rsidR="007711DC" w:rsidRPr="0028129C">
        <w:rPr>
          <w:rFonts w:hint="eastAsia"/>
          <w:color w:val="000000" w:themeColor="text1"/>
        </w:rPr>
        <w:t>也变更了对六尺科技吸收合并、对“</w:t>
      </w:r>
      <w:r w:rsidR="007711DC" w:rsidRPr="0028129C">
        <w:rPr>
          <w:rFonts w:hint="eastAsia"/>
          <w:color w:val="000000" w:themeColor="text1"/>
        </w:rPr>
        <w:t>dadabus.com</w:t>
      </w:r>
      <w:r w:rsidR="007711DC" w:rsidRPr="0028129C">
        <w:rPr>
          <w:rFonts w:hint="eastAsia"/>
          <w:color w:val="000000" w:themeColor="text1"/>
        </w:rPr>
        <w:t>”域名</w:t>
      </w:r>
      <w:r w:rsidR="00DF637C" w:rsidRPr="0028129C">
        <w:rPr>
          <w:rFonts w:hint="eastAsia"/>
          <w:color w:val="000000" w:themeColor="text1"/>
        </w:rPr>
        <w:t>变更转让</w:t>
      </w:r>
      <w:r w:rsidR="009962E0" w:rsidRPr="0028129C">
        <w:rPr>
          <w:rFonts w:hint="eastAsia"/>
          <w:color w:val="000000" w:themeColor="text1"/>
        </w:rPr>
        <w:t>的完成</w:t>
      </w:r>
      <w:r w:rsidR="007711DC" w:rsidRPr="0028129C">
        <w:rPr>
          <w:rFonts w:hint="eastAsia"/>
          <w:color w:val="000000" w:themeColor="text1"/>
        </w:rPr>
        <w:t>时间</w:t>
      </w:r>
      <w:bookmarkEnd w:id="10"/>
      <w:bookmarkEnd w:id="11"/>
      <w:r w:rsidR="0028129C" w:rsidRPr="0028129C">
        <w:rPr>
          <w:rFonts w:hint="eastAsia"/>
          <w:color w:val="000000" w:themeColor="text1"/>
        </w:rPr>
        <w:t>。</w:t>
      </w:r>
    </w:p>
    <w:p w:rsidR="007711DC" w:rsidRPr="0028129C" w:rsidRDefault="004A2378" w:rsidP="0020332A">
      <w:pPr>
        <w:spacing w:line="480" w:lineRule="exact"/>
        <w:ind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申请人、被申请人及其他投资人、目标公司于2016年7月份签订了《补充协议》，对目标公司的估值进行调整，并且对申请人、被申请人、广东粤科惠华电子信息产业创业投资有限公司、霍尔果</w:t>
      </w:r>
      <w:proofErr w:type="gramStart"/>
      <w:r w:rsidRPr="0028129C">
        <w:rPr>
          <w:rFonts w:ascii="仿宋" w:eastAsia="仿宋" w:hAnsi="仿宋" w:hint="eastAsia"/>
          <w:color w:val="000000" w:themeColor="text1"/>
          <w:sz w:val="24"/>
          <w:szCs w:val="24"/>
        </w:rPr>
        <w:t>斯锋华</w:t>
      </w:r>
      <w:proofErr w:type="gramEnd"/>
      <w:r w:rsidRPr="0028129C">
        <w:rPr>
          <w:rFonts w:ascii="仿宋" w:eastAsia="仿宋" w:hAnsi="仿宋" w:hint="eastAsia"/>
          <w:color w:val="000000" w:themeColor="text1"/>
          <w:sz w:val="24"/>
          <w:szCs w:val="24"/>
        </w:rPr>
        <w:t>股权投资管理合伙企业（有限</w:t>
      </w:r>
      <w:r w:rsidR="007711DC" w:rsidRPr="0028129C">
        <w:rPr>
          <w:rFonts w:ascii="仿宋" w:eastAsia="仿宋" w:hAnsi="仿宋" w:hint="eastAsia"/>
          <w:color w:val="000000" w:themeColor="text1"/>
          <w:sz w:val="24"/>
          <w:szCs w:val="24"/>
        </w:rPr>
        <w:t>合</w:t>
      </w:r>
      <w:r w:rsidR="007711DC" w:rsidRPr="0028129C">
        <w:rPr>
          <w:rFonts w:ascii="仿宋" w:eastAsia="仿宋" w:hAnsi="仿宋" w:hint="eastAsia"/>
          <w:color w:val="000000" w:themeColor="text1"/>
          <w:sz w:val="24"/>
          <w:szCs w:val="24"/>
        </w:rPr>
        <w:lastRenderedPageBreak/>
        <w:t>伙）（以下简称为“北极光”）四个投资人的出资额进行了调整</w:t>
      </w:r>
      <w:r w:rsidR="009B6C25" w:rsidRPr="0028129C">
        <w:rPr>
          <w:rFonts w:ascii="仿宋" w:eastAsia="仿宋" w:hAnsi="仿宋" w:hint="eastAsia"/>
          <w:color w:val="000000" w:themeColor="text1"/>
          <w:sz w:val="24"/>
          <w:szCs w:val="24"/>
        </w:rPr>
        <w:t>，并明确约定上述四个投资人缴纳投资款的时间</w:t>
      </w:r>
      <w:r w:rsidR="007711DC" w:rsidRPr="0028129C">
        <w:rPr>
          <w:rFonts w:ascii="仿宋" w:eastAsia="仿宋" w:hAnsi="仿宋" w:hint="eastAsia"/>
          <w:color w:val="000000" w:themeColor="text1"/>
          <w:sz w:val="24"/>
          <w:szCs w:val="24"/>
        </w:rPr>
        <w:t>。</w:t>
      </w:r>
    </w:p>
    <w:p w:rsidR="007A7C10" w:rsidRPr="0028129C" w:rsidRDefault="00DF637C" w:rsidP="0020332A">
      <w:pPr>
        <w:spacing w:line="480" w:lineRule="exact"/>
        <w:ind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1.各方在《补充协议》中变更了创始股东对完成六尺科技吸收合并、对dadabus.com域名变更转让的时间。首先，</w:t>
      </w:r>
      <w:r w:rsidR="007A7C10" w:rsidRPr="0028129C">
        <w:rPr>
          <w:rFonts w:ascii="仿宋" w:eastAsia="仿宋" w:hAnsi="仿宋" w:hint="eastAsia"/>
          <w:color w:val="000000" w:themeColor="text1"/>
          <w:sz w:val="24"/>
          <w:szCs w:val="24"/>
        </w:rPr>
        <w:t>《补充协议》的签订时间</w:t>
      </w:r>
      <w:r w:rsidR="009B6C25" w:rsidRPr="0028129C">
        <w:rPr>
          <w:rFonts w:ascii="仿宋" w:eastAsia="仿宋" w:hAnsi="仿宋" w:hint="eastAsia"/>
          <w:color w:val="000000" w:themeColor="text1"/>
          <w:sz w:val="24"/>
          <w:szCs w:val="24"/>
        </w:rPr>
        <w:t>为2017年7月，</w:t>
      </w:r>
      <w:r w:rsidR="007A7C10" w:rsidRPr="0028129C">
        <w:rPr>
          <w:rFonts w:ascii="仿宋" w:eastAsia="仿宋" w:hAnsi="仿宋" w:hint="eastAsia"/>
          <w:color w:val="000000" w:themeColor="text1"/>
          <w:sz w:val="24"/>
          <w:szCs w:val="24"/>
        </w:rPr>
        <w:t>已经晚于上述《承诺函》中创始股东对于</w:t>
      </w:r>
      <w:r w:rsidRPr="0028129C">
        <w:rPr>
          <w:rFonts w:ascii="仿宋" w:eastAsia="仿宋" w:hAnsi="仿宋" w:hint="eastAsia"/>
          <w:color w:val="000000" w:themeColor="text1"/>
          <w:sz w:val="24"/>
          <w:szCs w:val="24"/>
        </w:rPr>
        <w:t>完成对六尺科技吸收合并、对“dadabus.com”域名变更转让时间</w:t>
      </w:r>
      <w:r w:rsidR="009B6C25" w:rsidRPr="0028129C">
        <w:rPr>
          <w:rFonts w:ascii="仿宋" w:eastAsia="仿宋" w:hAnsi="仿宋" w:hint="eastAsia"/>
          <w:color w:val="000000" w:themeColor="text1"/>
          <w:sz w:val="24"/>
          <w:szCs w:val="24"/>
        </w:rPr>
        <w:t>（2016年6月30日前）</w:t>
      </w:r>
      <w:r w:rsidRPr="0028129C">
        <w:rPr>
          <w:rFonts w:ascii="仿宋" w:eastAsia="仿宋" w:hAnsi="仿宋" w:hint="eastAsia"/>
          <w:color w:val="000000" w:themeColor="text1"/>
          <w:sz w:val="24"/>
          <w:szCs w:val="24"/>
        </w:rPr>
        <w:t>，协议各方理应在《补充协议》中对上述事项的完成时间重新进行约定。其次，各方在《补充协议》中对上述事项的完成时间并未进行约定，视为无约定。在《补充协议》第一条第3款中各方约定：“创始股东周瑞金、王梓权承诺协助完成以下事项：目标公司完成对六尺科技公司的吸收合并，或经过取得投资方书面同意、以其他方式妥善解决六尺科技相关问题及dadabus.com域名变更转让事宜”，在《补充协议》中各方并没有对完成六尺科技的吸收合并、dadabus.com域名变更转让事宜的时间进行明确预定，可知，协议各方已经一致变更了完成上述事项的时间，对完成时间并没有明确约定。</w:t>
      </w:r>
    </w:p>
    <w:p w:rsidR="007711DC" w:rsidRPr="0028129C" w:rsidRDefault="00DF637C" w:rsidP="0020332A">
      <w:pPr>
        <w:spacing w:line="480" w:lineRule="exact"/>
        <w:ind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2.各方在《补充协议》中变更了被申请人缴纳投资款的时间。</w:t>
      </w:r>
      <w:r w:rsidR="004A2378" w:rsidRPr="0028129C">
        <w:rPr>
          <w:rFonts w:ascii="仿宋" w:eastAsia="仿宋" w:hAnsi="仿宋" w:hint="eastAsia"/>
          <w:color w:val="000000" w:themeColor="text1"/>
          <w:sz w:val="24"/>
          <w:szCs w:val="24"/>
        </w:rPr>
        <w:t>《补充协议》第五条约定：“纳川股份未支付的投资款更改为以下支付方式：2016年8月15日前支付3000万人民币，2016年9月30日前支付5933.65万元人民币。”通过该条款可知，各方已经协商一致修改了</w:t>
      </w:r>
      <w:r w:rsidR="004447B6" w:rsidRPr="0028129C">
        <w:rPr>
          <w:rFonts w:ascii="仿宋" w:eastAsia="仿宋" w:hAnsi="仿宋" w:hint="eastAsia"/>
          <w:color w:val="000000" w:themeColor="text1"/>
          <w:sz w:val="24"/>
          <w:szCs w:val="24"/>
        </w:rPr>
        <w:t>各投资人</w:t>
      </w:r>
      <w:r w:rsidR="004A2378" w:rsidRPr="0028129C">
        <w:rPr>
          <w:rFonts w:ascii="仿宋" w:eastAsia="仿宋" w:hAnsi="仿宋" w:hint="eastAsia"/>
          <w:color w:val="000000" w:themeColor="text1"/>
          <w:sz w:val="24"/>
          <w:szCs w:val="24"/>
        </w:rPr>
        <w:t>投资款的支付方式，</w:t>
      </w:r>
      <w:r w:rsidR="004447B6" w:rsidRPr="0028129C">
        <w:rPr>
          <w:rFonts w:ascii="仿宋" w:eastAsia="仿宋" w:hAnsi="仿宋" w:hint="eastAsia"/>
          <w:color w:val="000000" w:themeColor="text1"/>
          <w:sz w:val="24"/>
          <w:szCs w:val="24"/>
        </w:rPr>
        <w:t>仅</w:t>
      </w:r>
      <w:r w:rsidR="004A2378" w:rsidRPr="0028129C">
        <w:rPr>
          <w:rFonts w:ascii="仿宋" w:eastAsia="仿宋" w:hAnsi="仿宋" w:hint="eastAsia"/>
          <w:color w:val="000000" w:themeColor="text1"/>
          <w:sz w:val="24"/>
          <w:szCs w:val="24"/>
        </w:rPr>
        <w:t>对</w:t>
      </w:r>
      <w:r w:rsidR="004447B6" w:rsidRPr="0028129C">
        <w:rPr>
          <w:rFonts w:ascii="仿宋" w:eastAsia="仿宋" w:hAnsi="仿宋" w:hint="eastAsia"/>
          <w:color w:val="000000" w:themeColor="text1"/>
          <w:sz w:val="24"/>
          <w:szCs w:val="24"/>
        </w:rPr>
        <w:t>各投资人（包括被申请人）</w:t>
      </w:r>
      <w:r w:rsidR="004A2378" w:rsidRPr="0028129C">
        <w:rPr>
          <w:rFonts w:ascii="仿宋" w:eastAsia="仿宋" w:hAnsi="仿宋" w:hint="eastAsia"/>
          <w:color w:val="000000" w:themeColor="text1"/>
          <w:sz w:val="24"/>
          <w:szCs w:val="24"/>
        </w:rPr>
        <w:t>的投资款的支付时间</w:t>
      </w:r>
      <w:r w:rsidR="00B149D4" w:rsidRPr="0028129C">
        <w:rPr>
          <w:rFonts w:ascii="仿宋" w:eastAsia="仿宋" w:hAnsi="仿宋" w:hint="eastAsia"/>
          <w:color w:val="000000" w:themeColor="text1"/>
          <w:sz w:val="24"/>
          <w:szCs w:val="24"/>
        </w:rPr>
        <w:t>进行了约定</w:t>
      </w:r>
      <w:r w:rsidRPr="0028129C">
        <w:rPr>
          <w:rFonts w:ascii="仿宋" w:eastAsia="仿宋" w:hAnsi="仿宋" w:hint="eastAsia"/>
          <w:color w:val="000000" w:themeColor="text1"/>
          <w:sz w:val="24"/>
          <w:szCs w:val="24"/>
        </w:rPr>
        <w:t>，并未对交割条件提出异议</w:t>
      </w:r>
      <w:r w:rsidR="00B149D4" w:rsidRPr="0028129C">
        <w:rPr>
          <w:rFonts w:ascii="仿宋" w:eastAsia="仿宋" w:hAnsi="仿宋" w:hint="eastAsia"/>
          <w:color w:val="000000" w:themeColor="text1"/>
          <w:sz w:val="24"/>
          <w:szCs w:val="24"/>
        </w:rPr>
        <w:t>。</w:t>
      </w:r>
    </w:p>
    <w:p w:rsidR="00926026" w:rsidRPr="0028129C" w:rsidRDefault="00926026" w:rsidP="0020332A">
      <w:pPr>
        <w:pStyle w:val="2"/>
        <w:spacing w:line="480" w:lineRule="exact"/>
        <w:rPr>
          <w:color w:val="000000" w:themeColor="text1"/>
        </w:rPr>
      </w:pPr>
      <w:bookmarkStart w:id="12" w:name="_Toc475376532"/>
      <w:bookmarkStart w:id="13" w:name="_Toc478138762"/>
      <w:bookmarkStart w:id="14" w:name="_Toc478375365"/>
      <w:r w:rsidRPr="0028129C">
        <w:rPr>
          <w:rFonts w:hint="eastAsia"/>
          <w:color w:val="000000" w:themeColor="text1"/>
        </w:rPr>
        <w:t>（</w:t>
      </w:r>
      <w:r w:rsidR="00DF637C" w:rsidRPr="0028129C">
        <w:rPr>
          <w:rFonts w:hint="eastAsia"/>
          <w:color w:val="000000" w:themeColor="text1"/>
        </w:rPr>
        <w:t>四</w:t>
      </w:r>
      <w:r w:rsidRPr="0028129C">
        <w:rPr>
          <w:rFonts w:hint="eastAsia"/>
          <w:color w:val="000000" w:themeColor="text1"/>
        </w:rPr>
        <w:t>）</w:t>
      </w:r>
      <w:r w:rsidR="004D4CD0" w:rsidRPr="0028129C">
        <w:rPr>
          <w:rFonts w:hint="eastAsia"/>
          <w:color w:val="000000" w:themeColor="text1"/>
        </w:rPr>
        <w:t>被申请人的股权交割已经完成</w:t>
      </w:r>
      <w:r w:rsidRPr="0028129C">
        <w:rPr>
          <w:rFonts w:hint="eastAsia"/>
          <w:color w:val="000000" w:themeColor="text1"/>
        </w:rPr>
        <w:t>（持股比例</w:t>
      </w:r>
      <w:r w:rsidRPr="0028129C">
        <w:rPr>
          <w:rFonts w:hint="eastAsia"/>
          <w:color w:val="000000" w:themeColor="text1"/>
        </w:rPr>
        <w:t>18.69%</w:t>
      </w:r>
      <w:r w:rsidRPr="0028129C">
        <w:rPr>
          <w:rFonts w:hint="eastAsia"/>
          <w:color w:val="000000" w:themeColor="text1"/>
        </w:rPr>
        <w:t>）</w:t>
      </w:r>
      <w:r w:rsidR="005623B1" w:rsidRPr="0028129C">
        <w:rPr>
          <w:rFonts w:hint="eastAsia"/>
          <w:color w:val="000000" w:themeColor="text1"/>
        </w:rPr>
        <w:t>，若被申请人对未缴纳的投资款有异议，应告知目标公司及其他投资者，</w:t>
      </w:r>
      <w:r w:rsidR="0028129C" w:rsidRPr="0028129C">
        <w:rPr>
          <w:rFonts w:hint="eastAsia"/>
          <w:color w:val="000000" w:themeColor="text1"/>
        </w:rPr>
        <w:t>或者</w:t>
      </w:r>
      <w:r w:rsidR="005623B1" w:rsidRPr="0028129C">
        <w:rPr>
          <w:rFonts w:hint="eastAsia"/>
          <w:color w:val="000000" w:themeColor="text1"/>
        </w:rPr>
        <w:t>将该部分投资款对应的股权退回</w:t>
      </w:r>
      <w:bookmarkEnd w:id="12"/>
      <w:bookmarkEnd w:id="13"/>
      <w:bookmarkEnd w:id="14"/>
    </w:p>
    <w:p w:rsidR="00926026" w:rsidRPr="0028129C" w:rsidRDefault="004A2378" w:rsidP="0020332A">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1.</w:t>
      </w:r>
      <w:r w:rsidR="00B60A3E" w:rsidRPr="0028129C">
        <w:rPr>
          <w:rFonts w:ascii="仿宋" w:eastAsia="仿宋" w:hAnsi="仿宋" w:hint="eastAsia"/>
          <w:color w:val="000000" w:themeColor="text1"/>
          <w:sz w:val="24"/>
          <w:szCs w:val="24"/>
        </w:rPr>
        <w:t>在涉案协议签订后，目标公司</w:t>
      </w:r>
      <w:r w:rsidR="00926026" w:rsidRPr="0028129C">
        <w:rPr>
          <w:rFonts w:ascii="仿宋" w:eastAsia="仿宋" w:hAnsi="仿宋" w:hint="eastAsia"/>
          <w:color w:val="000000" w:themeColor="text1"/>
          <w:sz w:val="24"/>
          <w:szCs w:val="24"/>
        </w:rPr>
        <w:t>及其他人投资人</w:t>
      </w:r>
      <w:r w:rsidR="00B60A3E" w:rsidRPr="0028129C">
        <w:rPr>
          <w:rFonts w:ascii="仿宋" w:eastAsia="仿宋" w:hAnsi="仿宋" w:hint="eastAsia"/>
          <w:color w:val="000000" w:themeColor="text1"/>
          <w:sz w:val="24"/>
          <w:szCs w:val="24"/>
        </w:rPr>
        <w:t>积极履行，已经在深圳市市场监督管理局办理了工商变更，且国家企业信用信息系统已经于2016年8月15日审核通过并且进行了公示</w:t>
      </w:r>
      <w:r w:rsidR="00926026" w:rsidRPr="0028129C">
        <w:rPr>
          <w:rFonts w:ascii="仿宋" w:eastAsia="仿宋" w:hAnsi="仿宋" w:hint="eastAsia"/>
          <w:color w:val="000000" w:themeColor="text1"/>
          <w:sz w:val="24"/>
          <w:szCs w:val="24"/>
        </w:rPr>
        <w:t>。</w:t>
      </w:r>
    </w:p>
    <w:p w:rsidR="00B60A3E" w:rsidRPr="0028129C" w:rsidRDefault="0049587D" w:rsidP="0020332A">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被申请人的股权比例与涉案协议一致，</w:t>
      </w:r>
      <w:r w:rsidR="00926026" w:rsidRPr="0028129C">
        <w:rPr>
          <w:rFonts w:ascii="仿宋" w:eastAsia="仿宋" w:hAnsi="仿宋" w:hint="eastAsia"/>
          <w:color w:val="000000" w:themeColor="text1"/>
          <w:sz w:val="24"/>
          <w:szCs w:val="24"/>
        </w:rPr>
        <w:t>持股</w:t>
      </w:r>
      <w:r w:rsidRPr="0028129C">
        <w:rPr>
          <w:rFonts w:ascii="仿宋" w:eastAsia="仿宋" w:hAnsi="仿宋" w:hint="eastAsia"/>
          <w:color w:val="000000" w:themeColor="text1"/>
          <w:sz w:val="24"/>
          <w:szCs w:val="24"/>
        </w:rPr>
        <w:t>比例为</w:t>
      </w:r>
      <w:r w:rsidR="00926026" w:rsidRPr="0028129C">
        <w:rPr>
          <w:rFonts w:ascii="仿宋" w:eastAsia="仿宋" w:hAnsi="仿宋" w:hint="eastAsia"/>
          <w:color w:val="000000" w:themeColor="text1"/>
          <w:sz w:val="24"/>
          <w:szCs w:val="24"/>
        </w:rPr>
        <w:t>18.69%</w:t>
      </w:r>
      <w:r w:rsidR="00B60A3E" w:rsidRPr="0028129C">
        <w:rPr>
          <w:rFonts w:ascii="仿宋" w:eastAsia="仿宋" w:hAnsi="仿宋" w:hint="eastAsia"/>
          <w:color w:val="000000" w:themeColor="text1"/>
          <w:sz w:val="24"/>
          <w:szCs w:val="24"/>
        </w:rPr>
        <w:t>：</w:t>
      </w:r>
    </w:p>
    <w:p w:rsidR="009A3682" w:rsidRPr="0028129C" w:rsidRDefault="009A3682" w:rsidP="0020332A">
      <w:pPr>
        <w:rPr>
          <w:color w:val="000000" w:themeColor="text1"/>
        </w:rPr>
      </w:pPr>
      <w:r w:rsidRPr="0028129C">
        <w:rPr>
          <w:noProof/>
          <w:color w:val="000000" w:themeColor="text1"/>
        </w:rPr>
        <w:lastRenderedPageBreak/>
        <w:drawing>
          <wp:inline distT="0" distB="0" distL="0" distR="0" wp14:anchorId="6528A712" wp14:editId="639E5174">
            <wp:extent cx="5540374" cy="236363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70661" cy="2376559"/>
                    </a:xfrm>
                    <a:prstGeom prst="rect">
                      <a:avLst/>
                    </a:prstGeom>
                  </pic:spPr>
                </pic:pic>
              </a:graphicData>
            </a:graphic>
          </wp:inline>
        </w:drawing>
      </w:r>
    </w:p>
    <w:p w:rsidR="006757EB" w:rsidRPr="0028129C" w:rsidRDefault="004A2378" w:rsidP="0020332A">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2.</w:t>
      </w:r>
      <w:r w:rsidR="00926026" w:rsidRPr="0028129C">
        <w:rPr>
          <w:rFonts w:ascii="仿宋" w:eastAsia="仿宋" w:hAnsi="仿宋" w:hint="eastAsia"/>
          <w:color w:val="000000" w:themeColor="text1"/>
          <w:sz w:val="24"/>
          <w:szCs w:val="24"/>
        </w:rPr>
        <w:t>实际上，被申请人已经完成增资扩股的交割，在实际成为股东后，仍</w:t>
      </w:r>
      <w:r w:rsidR="00B9169F" w:rsidRPr="0028129C">
        <w:rPr>
          <w:rFonts w:ascii="仿宋" w:eastAsia="仿宋" w:hAnsi="仿宋" w:hint="eastAsia"/>
          <w:color w:val="000000" w:themeColor="text1"/>
          <w:sz w:val="24"/>
          <w:szCs w:val="24"/>
        </w:rPr>
        <w:t>拖欠</w:t>
      </w:r>
      <w:r w:rsidR="00926026" w:rsidRPr="0028129C">
        <w:rPr>
          <w:rFonts w:ascii="仿宋" w:eastAsia="仿宋" w:hAnsi="仿宋" w:hint="eastAsia"/>
          <w:color w:val="000000" w:themeColor="text1"/>
          <w:sz w:val="24"/>
          <w:szCs w:val="24"/>
        </w:rPr>
        <w:t>缴纳</w:t>
      </w:r>
      <w:r w:rsidR="00B9169F" w:rsidRPr="0028129C">
        <w:rPr>
          <w:rFonts w:ascii="仿宋" w:eastAsia="仿宋" w:hAnsi="仿宋" w:hint="eastAsia"/>
          <w:color w:val="000000" w:themeColor="text1"/>
          <w:sz w:val="24"/>
          <w:szCs w:val="24"/>
        </w:rPr>
        <w:t>投资款</w:t>
      </w:r>
      <w:r w:rsidR="00926026" w:rsidRPr="0028129C">
        <w:rPr>
          <w:rFonts w:ascii="仿宋" w:eastAsia="仿宋" w:hAnsi="仿宋" w:hint="eastAsia"/>
          <w:color w:val="000000" w:themeColor="text1"/>
          <w:sz w:val="24"/>
          <w:szCs w:val="24"/>
        </w:rPr>
        <w:t>，不仅违反了涉案协议，也违反了《中华人民共和国公司法》</w:t>
      </w:r>
      <w:r w:rsidR="009B6C25" w:rsidRPr="0028129C">
        <w:rPr>
          <w:rFonts w:ascii="仿宋" w:eastAsia="仿宋" w:hAnsi="仿宋" w:hint="eastAsia"/>
          <w:color w:val="000000" w:themeColor="text1"/>
          <w:sz w:val="24"/>
          <w:szCs w:val="24"/>
        </w:rPr>
        <w:t>、《中华人民共和国合同法》</w:t>
      </w:r>
      <w:r w:rsidR="00926026" w:rsidRPr="0028129C">
        <w:rPr>
          <w:rFonts w:ascii="仿宋" w:eastAsia="仿宋" w:hAnsi="仿宋" w:hint="eastAsia"/>
          <w:color w:val="000000" w:themeColor="text1"/>
          <w:sz w:val="24"/>
          <w:szCs w:val="24"/>
        </w:rPr>
        <w:t>。</w:t>
      </w:r>
    </w:p>
    <w:p w:rsidR="004A2378" w:rsidRPr="0028129C" w:rsidRDefault="00AE34C8" w:rsidP="0020332A">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3.</w:t>
      </w:r>
      <w:r w:rsidR="0049587D" w:rsidRPr="0028129C">
        <w:rPr>
          <w:rFonts w:ascii="仿宋" w:eastAsia="仿宋" w:hAnsi="仿宋" w:hint="eastAsia"/>
          <w:color w:val="000000" w:themeColor="text1"/>
          <w:sz w:val="24"/>
          <w:szCs w:val="24"/>
        </w:rPr>
        <w:t>同时，</w:t>
      </w:r>
      <w:r w:rsidR="004A2378" w:rsidRPr="0028129C">
        <w:rPr>
          <w:rFonts w:ascii="仿宋" w:eastAsia="仿宋" w:hAnsi="仿宋" w:hint="eastAsia"/>
          <w:color w:val="000000" w:themeColor="text1"/>
          <w:sz w:val="24"/>
          <w:szCs w:val="24"/>
        </w:rPr>
        <w:t>涉案协议签订完、工商变更完成后，如果被申请人对未支付的投资款有异议，应该</w:t>
      </w:r>
      <w:r w:rsidR="003B5178" w:rsidRPr="0028129C">
        <w:rPr>
          <w:rFonts w:ascii="仿宋" w:eastAsia="仿宋" w:hAnsi="仿宋" w:hint="eastAsia"/>
          <w:color w:val="000000" w:themeColor="text1"/>
          <w:sz w:val="24"/>
          <w:szCs w:val="24"/>
        </w:rPr>
        <w:t>通过</w:t>
      </w:r>
      <w:r w:rsidR="004A2378" w:rsidRPr="0028129C">
        <w:rPr>
          <w:rFonts w:ascii="仿宋" w:eastAsia="仿宋" w:hAnsi="仿宋" w:hint="eastAsia"/>
          <w:color w:val="000000" w:themeColor="text1"/>
          <w:sz w:val="24"/>
          <w:szCs w:val="24"/>
        </w:rPr>
        <w:t>告知目标公司和其他投资人，</w:t>
      </w:r>
      <w:r w:rsidR="003B5178" w:rsidRPr="0028129C">
        <w:rPr>
          <w:rFonts w:ascii="仿宋" w:eastAsia="仿宋" w:hAnsi="仿宋" w:hint="eastAsia"/>
          <w:color w:val="000000" w:themeColor="text1"/>
          <w:sz w:val="24"/>
          <w:szCs w:val="24"/>
        </w:rPr>
        <w:t>同时与目标公司协商</w:t>
      </w:r>
      <w:proofErr w:type="gramStart"/>
      <w:r w:rsidR="003B5178" w:rsidRPr="0028129C">
        <w:rPr>
          <w:rFonts w:ascii="仿宋" w:eastAsia="仿宋" w:hAnsi="仿宋" w:hint="eastAsia"/>
          <w:color w:val="000000" w:themeColor="text1"/>
          <w:sz w:val="24"/>
          <w:szCs w:val="24"/>
        </w:rPr>
        <w:t>将该未缴纳</w:t>
      </w:r>
      <w:proofErr w:type="gramEnd"/>
      <w:r w:rsidR="003B5178" w:rsidRPr="0028129C">
        <w:rPr>
          <w:rFonts w:ascii="仿宋" w:eastAsia="仿宋" w:hAnsi="仿宋" w:hint="eastAsia"/>
          <w:color w:val="000000" w:themeColor="text1"/>
          <w:sz w:val="24"/>
          <w:szCs w:val="24"/>
        </w:rPr>
        <w:t>的投资款3933.65万元相对应的股权</w:t>
      </w:r>
      <w:r w:rsidR="004A2378" w:rsidRPr="0028129C">
        <w:rPr>
          <w:rFonts w:ascii="仿宋" w:eastAsia="仿宋" w:hAnsi="仿宋" w:hint="eastAsia"/>
          <w:color w:val="000000" w:themeColor="text1"/>
          <w:sz w:val="24"/>
          <w:szCs w:val="24"/>
        </w:rPr>
        <w:t>退还给目标公司</w:t>
      </w:r>
      <w:r w:rsidR="003B5178" w:rsidRPr="0028129C">
        <w:rPr>
          <w:rFonts w:ascii="仿宋" w:eastAsia="仿宋" w:hAnsi="仿宋" w:hint="eastAsia"/>
          <w:color w:val="000000" w:themeColor="text1"/>
          <w:sz w:val="24"/>
          <w:szCs w:val="24"/>
        </w:rPr>
        <w:t>。</w:t>
      </w:r>
      <w:r w:rsidR="003061EF" w:rsidRPr="0028129C">
        <w:rPr>
          <w:rFonts w:ascii="仿宋" w:eastAsia="仿宋" w:hAnsi="仿宋" w:hint="eastAsia"/>
          <w:color w:val="000000" w:themeColor="text1"/>
          <w:sz w:val="24"/>
          <w:szCs w:val="24"/>
        </w:rPr>
        <w:t>但是截至申请仲裁之日，被申请人并未通知申请人、目标公司或其他投资者不缴纳剩余投资款原因，也并未提出异议，而是在申请人、目标公司多次协调后仍</w:t>
      </w:r>
      <w:r w:rsidRPr="0028129C">
        <w:rPr>
          <w:rFonts w:ascii="仿宋" w:eastAsia="仿宋" w:hAnsi="仿宋" w:hint="eastAsia"/>
          <w:color w:val="000000" w:themeColor="text1"/>
          <w:sz w:val="24"/>
          <w:szCs w:val="24"/>
        </w:rPr>
        <w:t>拖欠</w:t>
      </w:r>
      <w:r w:rsidR="003061EF" w:rsidRPr="0028129C">
        <w:rPr>
          <w:rFonts w:ascii="仿宋" w:eastAsia="仿宋" w:hAnsi="仿宋" w:hint="eastAsia"/>
          <w:color w:val="000000" w:themeColor="text1"/>
          <w:sz w:val="24"/>
          <w:szCs w:val="24"/>
        </w:rPr>
        <w:t>缴纳剩余投资款。</w:t>
      </w:r>
    </w:p>
    <w:p w:rsidR="002771EA" w:rsidRPr="0028129C" w:rsidRDefault="002771EA" w:rsidP="0020332A">
      <w:pPr>
        <w:spacing w:line="480" w:lineRule="exact"/>
        <w:ind w:firstLine="555"/>
        <w:jc w:val="left"/>
        <w:rPr>
          <w:rFonts w:ascii="仿宋" w:eastAsia="仿宋" w:hAnsi="仿宋"/>
          <w:b/>
          <w:color w:val="000000" w:themeColor="text1"/>
          <w:sz w:val="24"/>
          <w:szCs w:val="24"/>
        </w:rPr>
      </w:pPr>
    </w:p>
    <w:p w:rsidR="00492C71" w:rsidRPr="0028129C" w:rsidRDefault="00926026" w:rsidP="0020332A">
      <w:pPr>
        <w:spacing w:line="480" w:lineRule="exact"/>
        <w:ind w:firstLine="555"/>
        <w:jc w:val="left"/>
        <w:rPr>
          <w:rFonts w:ascii="仿宋" w:eastAsia="仿宋" w:hAnsi="仿宋"/>
          <w:b/>
          <w:color w:val="000000" w:themeColor="text1"/>
          <w:sz w:val="24"/>
          <w:szCs w:val="24"/>
        </w:rPr>
      </w:pPr>
      <w:r w:rsidRPr="0028129C">
        <w:rPr>
          <w:rFonts w:ascii="仿宋" w:eastAsia="仿宋" w:hAnsi="仿宋" w:hint="eastAsia"/>
          <w:b/>
          <w:color w:val="000000" w:themeColor="text1"/>
          <w:sz w:val="24"/>
          <w:szCs w:val="24"/>
        </w:rPr>
        <w:t>综上，</w:t>
      </w:r>
      <w:r w:rsidR="00492C71" w:rsidRPr="0028129C">
        <w:rPr>
          <w:rFonts w:ascii="仿宋" w:eastAsia="仿宋" w:hAnsi="仿宋" w:hint="eastAsia"/>
          <w:b/>
          <w:color w:val="000000" w:themeColor="text1"/>
          <w:sz w:val="24"/>
          <w:szCs w:val="24"/>
        </w:rPr>
        <w:t>现在被申请人未按涉案协议约定向目标公司缴纳出资款，影响了目标公司的运营，</w:t>
      </w:r>
      <w:r w:rsidR="0042227A" w:rsidRPr="0028129C">
        <w:rPr>
          <w:rFonts w:ascii="仿宋" w:eastAsia="仿宋" w:hAnsi="仿宋" w:hint="eastAsia"/>
          <w:b/>
          <w:color w:val="000000" w:themeColor="text1"/>
          <w:sz w:val="24"/>
          <w:szCs w:val="24"/>
        </w:rPr>
        <w:t>无法实现涉案</w:t>
      </w:r>
      <w:r w:rsidR="00B70614" w:rsidRPr="0028129C">
        <w:rPr>
          <w:rFonts w:ascii="仿宋" w:eastAsia="仿宋" w:hAnsi="仿宋" w:hint="eastAsia"/>
          <w:b/>
          <w:color w:val="000000" w:themeColor="text1"/>
          <w:sz w:val="24"/>
          <w:szCs w:val="24"/>
        </w:rPr>
        <w:t>协议</w:t>
      </w:r>
      <w:r w:rsidR="0042227A" w:rsidRPr="0028129C">
        <w:rPr>
          <w:rFonts w:ascii="仿宋" w:eastAsia="仿宋" w:hAnsi="仿宋" w:hint="eastAsia"/>
          <w:b/>
          <w:color w:val="000000" w:themeColor="text1"/>
          <w:sz w:val="24"/>
          <w:szCs w:val="24"/>
        </w:rPr>
        <w:t>约定的经营目标，</w:t>
      </w:r>
      <w:r w:rsidR="00492C71" w:rsidRPr="0028129C">
        <w:rPr>
          <w:rFonts w:ascii="仿宋" w:eastAsia="仿宋" w:hAnsi="仿宋" w:hint="eastAsia"/>
          <w:b/>
          <w:color w:val="000000" w:themeColor="text1"/>
          <w:sz w:val="24"/>
          <w:szCs w:val="24"/>
        </w:rPr>
        <w:t>损害了</w:t>
      </w:r>
      <w:r w:rsidR="00B70614" w:rsidRPr="0028129C">
        <w:rPr>
          <w:rFonts w:ascii="仿宋" w:eastAsia="仿宋" w:hAnsi="仿宋" w:hint="eastAsia"/>
          <w:b/>
          <w:color w:val="000000" w:themeColor="text1"/>
          <w:sz w:val="24"/>
          <w:szCs w:val="24"/>
        </w:rPr>
        <w:t>作为</w:t>
      </w:r>
      <w:r w:rsidR="002304D2" w:rsidRPr="0028129C">
        <w:rPr>
          <w:rFonts w:ascii="仿宋" w:eastAsia="仿宋" w:hAnsi="仿宋" w:hint="eastAsia"/>
          <w:b/>
          <w:color w:val="000000" w:themeColor="text1"/>
          <w:sz w:val="24"/>
          <w:szCs w:val="24"/>
        </w:rPr>
        <w:t>合同</w:t>
      </w:r>
      <w:r w:rsidR="00492C71" w:rsidRPr="0028129C">
        <w:rPr>
          <w:rFonts w:ascii="仿宋" w:eastAsia="仿宋" w:hAnsi="仿宋" w:hint="eastAsia"/>
          <w:b/>
          <w:color w:val="000000" w:themeColor="text1"/>
          <w:sz w:val="24"/>
          <w:szCs w:val="24"/>
        </w:rPr>
        <w:t>主体</w:t>
      </w:r>
      <w:r w:rsidR="002304D2" w:rsidRPr="0028129C">
        <w:rPr>
          <w:rFonts w:ascii="仿宋" w:eastAsia="仿宋" w:hAnsi="仿宋" w:hint="eastAsia"/>
          <w:b/>
          <w:color w:val="000000" w:themeColor="text1"/>
          <w:sz w:val="24"/>
          <w:szCs w:val="24"/>
        </w:rPr>
        <w:t>一方</w:t>
      </w:r>
      <w:r w:rsidR="00492C71" w:rsidRPr="0028129C">
        <w:rPr>
          <w:rFonts w:ascii="仿宋" w:eastAsia="仿宋" w:hAnsi="仿宋" w:hint="eastAsia"/>
          <w:b/>
          <w:color w:val="000000" w:themeColor="text1"/>
          <w:sz w:val="24"/>
          <w:szCs w:val="24"/>
        </w:rPr>
        <w:t>申请人的合法权益，理应承担违约责任</w:t>
      </w:r>
      <w:r w:rsidR="00DB3852" w:rsidRPr="0028129C">
        <w:rPr>
          <w:rFonts w:ascii="仿宋" w:eastAsia="仿宋" w:hAnsi="仿宋" w:hint="eastAsia"/>
          <w:b/>
          <w:color w:val="000000" w:themeColor="text1"/>
          <w:sz w:val="24"/>
          <w:szCs w:val="24"/>
        </w:rPr>
        <w:t>。</w:t>
      </w:r>
    </w:p>
    <w:p w:rsidR="001669C0" w:rsidRPr="0028129C" w:rsidRDefault="001669C0" w:rsidP="0020332A">
      <w:pPr>
        <w:pStyle w:val="1"/>
        <w:spacing w:line="480" w:lineRule="exact"/>
        <w:rPr>
          <w:rFonts w:ascii="仿宋" w:hAnsi="仿宋"/>
          <w:color w:val="000000" w:themeColor="text1"/>
          <w:sz w:val="24"/>
          <w:szCs w:val="24"/>
        </w:rPr>
      </w:pPr>
      <w:bookmarkStart w:id="15" w:name="_Toc478375367"/>
      <w:bookmarkStart w:id="16" w:name="_Toc475376533"/>
      <w:r w:rsidRPr="0028129C">
        <w:rPr>
          <w:rFonts w:ascii="仿宋" w:hAnsi="仿宋" w:hint="eastAsia"/>
          <w:color w:val="000000" w:themeColor="text1"/>
          <w:sz w:val="24"/>
          <w:szCs w:val="24"/>
        </w:rPr>
        <w:t>四</w:t>
      </w:r>
      <w:r w:rsidR="00866C51" w:rsidRPr="0028129C">
        <w:rPr>
          <w:rFonts w:ascii="仿宋" w:hAnsi="仿宋" w:hint="eastAsia"/>
          <w:color w:val="000000" w:themeColor="text1"/>
          <w:sz w:val="24"/>
          <w:szCs w:val="24"/>
        </w:rPr>
        <w:t>、</w:t>
      </w:r>
      <w:r w:rsidRPr="0028129C">
        <w:rPr>
          <w:rFonts w:ascii="仿宋" w:hAnsi="仿宋" w:hint="eastAsia"/>
          <w:color w:val="000000" w:themeColor="text1"/>
          <w:sz w:val="24"/>
          <w:szCs w:val="24"/>
        </w:rPr>
        <w:t>本案的争议焦点</w:t>
      </w:r>
      <w:r w:rsidR="000160A2" w:rsidRPr="0028129C">
        <w:rPr>
          <w:rFonts w:ascii="仿宋" w:hAnsi="仿宋" w:hint="eastAsia"/>
          <w:color w:val="000000" w:themeColor="text1"/>
          <w:sz w:val="24"/>
          <w:szCs w:val="24"/>
        </w:rPr>
        <w:t>及我方的观点</w:t>
      </w:r>
      <w:bookmarkEnd w:id="15"/>
    </w:p>
    <w:p w:rsidR="001669C0" w:rsidRPr="0028129C" w:rsidRDefault="001669C0" w:rsidP="0020332A">
      <w:pPr>
        <w:pStyle w:val="2"/>
        <w:spacing w:line="480" w:lineRule="exact"/>
        <w:rPr>
          <w:color w:val="000000" w:themeColor="text1"/>
        </w:rPr>
      </w:pPr>
      <w:bookmarkStart w:id="17" w:name="_Toc478138765"/>
      <w:bookmarkStart w:id="18" w:name="_Toc478375368"/>
      <w:r w:rsidRPr="0028129C">
        <w:rPr>
          <w:rFonts w:hint="eastAsia"/>
          <w:color w:val="000000" w:themeColor="text1"/>
        </w:rPr>
        <w:t>（一）各方</w:t>
      </w:r>
      <w:r w:rsidR="00B73E2E" w:rsidRPr="0028129C">
        <w:rPr>
          <w:rFonts w:hint="eastAsia"/>
          <w:color w:val="000000" w:themeColor="text1"/>
        </w:rPr>
        <w:t>在补充协议中</w:t>
      </w:r>
      <w:r w:rsidRPr="0028129C">
        <w:rPr>
          <w:rFonts w:hint="eastAsia"/>
          <w:color w:val="000000" w:themeColor="text1"/>
        </w:rPr>
        <w:t>对</w:t>
      </w:r>
      <w:r w:rsidR="0085275C" w:rsidRPr="0028129C">
        <w:rPr>
          <w:rFonts w:hint="eastAsia"/>
          <w:color w:val="000000" w:themeColor="text1"/>
        </w:rPr>
        <w:t>创始股东</w:t>
      </w:r>
      <w:r w:rsidRPr="0028129C">
        <w:rPr>
          <w:rFonts w:hint="eastAsia"/>
          <w:color w:val="000000" w:themeColor="text1"/>
        </w:rPr>
        <w:t>完成</w:t>
      </w:r>
      <w:r w:rsidR="00B73E2E" w:rsidRPr="0028129C">
        <w:rPr>
          <w:rFonts w:hint="eastAsia"/>
          <w:color w:val="000000" w:themeColor="text1"/>
        </w:rPr>
        <w:t>六尺科技公司、“</w:t>
      </w:r>
      <w:r w:rsidR="00B73E2E" w:rsidRPr="0028129C">
        <w:rPr>
          <w:rFonts w:hint="eastAsia"/>
          <w:color w:val="000000" w:themeColor="text1"/>
        </w:rPr>
        <w:t>dadabus.com</w:t>
      </w:r>
      <w:r w:rsidR="00B73E2E" w:rsidRPr="0028129C">
        <w:rPr>
          <w:rFonts w:hint="eastAsia"/>
          <w:color w:val="000000" w:themeColor="text1"/>
        </w:rPr>
        <w:t>”的域名转让的</w:t>
      </w:r>
      <w:r w:rsidR="0085275C" w:rsidRPr="0028129C">
        <w:rPr>
          <w:rFonts w:hint="eastAsia"/>
          <w:color w:val="000000" w:themeColor="text1"/>
        </w:rPr>
        <w:t>事宜</w:t>
      </w:r>
      <w:r w:rsidR="00B73E2E" w:rsidRPr="0028129C">
        <w:rPr>
          <w:rFonts w:hint="eastAsia"/>
          <w:color w:val="000000" w:themeColor="text1"/>
        </w:rPr>
        <w:t>、被申请人缴纳投资款</w:t>
      </w:r>
      <w:r w:rsidR="0085275C" w:rsidRPr="0028129C">
        <w:rPr>
          <w:rFonts w:hint="eastAsia"/>
          <w:color w:val="000000" w:themeColor="text1"/>
        </w:rPr>
        <w:t>的</w:t>
      </w:r>
      <w:r w:rsidRPr="0028129C">
        <w:rPr>
          <w:rFonts w:hint="eastAsia"/>
          <w:color w:val="000000" w:themeColor="text1"/>
        </w:rPr>
        <w:t>时间</w:t>
      </w:r>
      <w:r w:rsidR="000160A2" w:rsidRPr="0028129C">
        <w:rPr>
          <w:rFonts w:hint="eastAsia"/>
          <w:color w:val="000000" w:themeColor="text1"/>
        </w:rPr>
        <w:t>进行了变更。</w:t>
      </w:r>
      <w:bookmarkEnd w:id="17"/>
      <w:bookmarkEnd w:id="18"/>
      <w:r w:rsidR="009B7CCC" w:rsidRPr="0028129C">
        <w:rPr>
          <w:rFonts w:hint="eastAsia"/>
          <w:color w:val="000000" w:themeColor="text1"/>
        </w:rPr>
        <w:t>同时，《增资协议》附件四中的</w:t>
      </w:r>
      <w:r w:rsidR="00152544" w:rsidRPr="0028129C">
        <w:rPr>
          <w:rFonts w:hint="eastAsia"/>
          <w:color w:val="000000" w:themeColor="text1"/>
        </w:rPr>
        <w:t>创始股东完成六尺科技公司、“</w:t>
      </w:r>
      <w:r w:rsidR="00152544" w:rsidRPr="0028129C">
        <w:rPr>
          <w:rFonts w:hint="eastAsia"/>
          <w:color w:val="000000" w:themeColor="text1"/>
        </w:rPr>
        <w:t>dadabus.com</w:t>
      </w:r>
      <w:r w:rsidR="00152544" w:rsidRPr="0028129C">
        <w:rPr>
          <w:rFonts w:hint="eastAsia"/>
          <w:color w:val="000000" w:themeColor="text1"/>
        </w:rPr>
        <w:t>”的域名转让的事宜不属于交割条件。</w:t>
      </w:r>
    </w:p>
    <w:p w:rsidR="001669C0" w:rsidRPr="0028129C" w:rsidRDefault="002771EA" w:rsidP="0020332A">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具体事实与理由，我方已经在本代理词的：“三、关于涉案协议的法律效力及被申请人的违约事实”中（二）、（三）进行了详细阐述。</w:t>
      </w:r>
    </w:p>
    <w:p w:rsidR="00C2725B" w:rsidRPr="0028129C" w:rsidRDefault="00C2725B" w:rsidP="00C2725B">
      <w:pPr>
        <w:pStyle w:val="2"/>
        <w:spacing w:line="480" w:lineRule="exact"/>
        <w:rPr>
          <w:rFonts w:ascii="仿宋" w:hAnsi="仿宋"/>
          <w:color w:val="000000" w:themeColor="text1"/>
        </w:rPr>
      </w:pPr>
      <w:r w:rsidRPr="0028129C">
        <w:rPr>
          <w:rFonts w:hint="eastAsia"/>
          <w:color w:val="000000" w:themeColor="text1"/>
        </w:rPr>
        <w:lastRenderedPageBreak/>
        <w:t>（二）本案中</w:t>
      </w:r>
      <w:r w:rsidRPr="0028129C">
        <w:rPr>
          <w:rFonts w:ascii="仿宋" w:hAnsi="仿宋" w:hint="eastAsia"/>
          <w:color w:val="000000" w:themeColor="text1"/>
        </w:rPr>
        <w:t>B</w:t>
      </w:r>
      <w:proofErr w:type="gramStart"/>
      <w:r w:rsidRPr="0028129C">
        <w:rPr>
          <w:rFonts w:ascii="仿宋" w:hAnsi="仿宋" w:hint="eastAsia"/>
          <w:color w:val="000000" w:themeColor="text1"/>
        </w:rPr>
        <w:t>轮投资</w:t>
      </w:r>
      <w:proofErr w:type="gramEnd"/>
      <w:r w:rsidRPr="0028129C">
        <w:rPr>
          <w:rFonts w:ascii="仿宋" w:hAnsi="仿宋" w:hint="eastAsia"/>
          <w:color w:val="000000" w:themeColor="text1"/>
        </w:rPr>
        <w:t>的交割已经完成，目标公司无需出具“交割确认函”</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在对目标公司（深圳市嗒嗒科技有限公司）投资过程中，各投资人均已经以默示的意思表示确认交割条件得到满足，B</w:t>
      </w:r>
      <w:proofErr w:type="gramStart"/>
      <w:r w:rsidRPr="0028129C">
        <w:rPr>
          <w:rFonts w:ascii="仿宋" w:eastAsia="仿宋" w:hAnsi="仿宋" w:hint="eastAsia"/>
          <w:color w:val="000000" w:themeColor="text1"/>
          <w:sz w:val="24"/>
        </w:rPr>
        <w:t>轮投资</w:t>
      </w:r>
      <w:proofErr w:type="gramEnd"/>
      <w:r w:rsidRPr="0028129C">
        <w:rPr>
          <w:rFonts w:ascii="仿宋" w:eastAsia="仿宋" w:hAnsi="仿宋" w:hint="eastAsia"/>
          <w:color w:val="000000" w:themeColor="text1"/>
          <w:sz w:val="24"/>
        </w:rPr>
        <w:t xml:space="preserve">的交割已经完成，目标公司无需出具“交割确认函”。理由如下： </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1、根据《增资协议》“第四条、交割条件”第一段的约定：</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 xml:space="preserve"> “投资方按照第</w:t>
      </w:r>
      <w:r w:rsidRPr="0028129C">
        <w:rPr>
          <w:rFonts w:ascii="仿宋" w:eastAsia="仿宋" w:hAnsi="仿宋"/>
          <w:color w:val="000000" w:themeColor="text1"/>
          <w:sz w:val="24"/>
        </w:rPr>
        <w:t>2.2.1</w:t>
      </w:r>
      <w:r w:rsidRPr="0028129C">
        <w:rPr>
          <w:rFonts w:ascii="仿宋" w:eastAsia="仿宋" w:hAnsi="仿宋" w:hint="eastAsia"/>
          <w:color w:val="000000" w:themeColor="text1"/>
          <w:sz w:val="24"/>
        </w:rPr>
        <w:t>条的规定完成交割义务以下列条件得以满足为前提，投资方也可选择通过签署书面协议进行豁免（不影响本协议或法律规定的有关其补救措施的各项权利）”。依据该条约定：（1）投资各方在《增资协议》第四条规定的交割条件得到满足的情况下，应当履行交割义务；（2）或在《增资协议》第四条规定的交割条件未得到满足的情况下，可以选择通过签署书面协议进行豁免，意味着投资人行使第2.2.1条的豁免权必须以签署书面协议的方式进行。</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2016年2月1日《增资协议》和《股东协议》经各股东签署生效后，B</w:t>
      </w:r>
      <w:proofErr w:type="gramStart"/>
      <w:r w:rsidRPr="0028129C">
        <w:rPr>
          <w:rFonts w:ascii="仿宋" w:eastAsia="仿宋" w:hAnsi="仿宋" w:hint="eastAsia"/>
          <w:color w:val="000000" w:themeColor="text1"/>
          <w:sz w:val="24"/>
        </w:rPr>
        <w:t>轮投资</w:t>
      </w:r>
      <w:proofErr w:type="gramEnd"/>
      <w:r w:rsidRPr="0028129C">
        <w:rPr>
          <w:rFonts w:ascii="仿宋" w:eastAsia="仿宋" w:hAnsi="仿宋" w:hint="eastAsia"/>
          <w:color w:val="000000" w:themeColor="text1"/>
          <w:sz w:val="24"/>
        </w:rPr>
        <w:t>人均按照约定向目标公司（嗒嗒科技）汇入投资款，包括被申请人在内的各股东均未签署书面豁免协议，目标公司未向所有B轮投资人出具书面的“交割确认函”，但是各投资人均以默示的意思表示确认了《增资协议》第四条约定的交割条件已经得到了满足，因而各自履行了投资款的交割义务。</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2、《增资协议》第四条中的交割条件应当是在交割日之前应当满足的条件，只需确认一次，无需重复确认。依据《增资协议》“第一条、定义和解释”的规定：“交割日是指创始股东指定的账户收到投资方支付的投资款或首期投资款之日。”</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3、依据《增资协议》第2.1.2（a）条的约定，本次投资交割完成后，目标公司的股权结构详见本协议附件一第二页所示。附件一第二页中显示被申请人在交割完成后持有目标公司的股权比例为18.69%，被申请人已经取得嗒嗒科技18.69%的股权，B</w:t>
      </w:r>
      <w:proofErr w:type="gramStart"/>
      <w:r w:rsidRPr="0028129C">
        <w:rPr>
          <w:rFonts w:ascii="仿宋" w:eastAsia="仿宋" w:hAnsi="仿宋" w:hint="eastAsia"/>
          <w:color w:val="000000" w:themeColor="text1"/>
          <w:sz w:val="24"/>
        </w:rPr>
        <w:t>轮投资</w:t>
      </w:r>
      <w:proofErr w:type="gramEnd"/>
      <w:r w:rsidRPr="0028129C">
        <w:rPr>
          <w:rFonts w:ascii="仿宋" w:eastAsia="仿宋" w:hAnsi="仿宋" w:hint="eastAsia"/>
          <w:color w:val="000000" w:themeColor="text1"/>
          <w:sz w:val="24"/>
        </w:rPr>
        <w:t>的交割已经完成。</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4、2016年7月，各股东签署了《补充协议》。依据《补充协议》第五条的约定：“被申请人未支付的投资款更改为以下支付方式：2016年8月15日前支付3000万元人民币；2016年9月30日前支付5933.65万元人民币”。</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该条款签署时，各股东已经确认交割条件得到满足，以补充约定的方式对《增</w:t>
      </w:r>
      <w:r w:rsidRPr="0028129C">
        <w:rPr>
          <w:rFonts w:ascii="仿宋" w:eastAsia="仿宋" w:hAnsi="仿宋" w:hint="eastAsia"/>
          <w:color w:val="000000" w:themeColor="text1"/>
          <w:sz w:val="24"/>
        </w:rPr>
        <w:lastRenderedPageBreak/>
        <w:t>资协议》第2.2.1条做了变更，确定交割条件已经得到满足，免除了被申请人的豁免权。</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5.2016年8月15日，被申请人取得嗒嗒科技18.68%的股权，实现了股权的交割。同时，在此次股权交割完成后，被申请人已经参与到嗒嗒公司的发展运营中来，同时根据18.68%的股权比例来行使股东权利。</w:t>
      </w:r>
    </w:p>
    <w:p w:rsidR="00C2725B" w:rsidRPr="0028129C" w:rsidRDefault="00C2725B"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股权交割完成后，被申请人后续根据协议的约定陆续向目标公司出资人民币5000万元，均未向其他股东提出交割条件未满足的问题，亦未签署书面豁免协议，说明被申请人始终认为交割条件已经满足。</w:t>
      </w:r>
    </w:p>
    <w:p w:rsidR="00B73E2E" w:rsidRPr="0028129C" w:rsidRDefault="00B73E2E" w:rsidP="00B73E2E">
      <w:pPr>
        <w:pStyle w:val="2"/>
        <w:spacing w:line="480" w:lineRule="exact"/>
        <w:rPr>
          <w:color w:val="000000" w:themeColor="text1"/>
        </w:rPr>
      </w:pPr>
      <w:bookmarkStart w:id="19" w:name="_Toc478138763"/>
      <w:bookmarkStart w:id="20" w:name="_Toc478375366"/>
      <w:r w:rsidRPr="0028129C">
        <w:rPr>
          <w:rFonts w:hint="eastAsia"/>
          <w:color w:val="000000" w:themeColor="text1"/>
        </w:rPr>
        <w:t>（</w:t>
      </w:r>
      <w:r w:rsidR="00C2725B" w:rsidRPr="0028129C">
        <w:rPr>
          <w:rFonts w:hint="eastAsia"/>
          <w:color w:val="000000" w:themeColor="text1"/>
        </w:rPr>
        <w:t>三</w:t>
      </w:r>
      <w:r w:rsidRPr="0028129C">
        <w:rPr>
          <w:rFonts w:hint="eastAsia"/>
          <w:color w:val="000000" w:themeColor="text1"/>
        </w:rPr>
        <w:t>）除被申请人以外的其他投资人都已经足额投资款缴纳</w:t>
      </w:r>
      <w:bookmarkEnd w:id="19"/>
      <w:bookmarkEnd w:id="20"/>
      <w:r w:rsidRPr="0028129C">
        <w:rPr>
          <w:rFonts w:hint="eastAsia"/>
          <w:color w:val="000000" w:themeColor="text1"/>
        </w:rPr>
        <w:t>，且被申请人在申请仲裁之后又投资了</w:t>
      </w:r>
      <w:r w:rsidRPr="0028129C">
        <w:rPr>
          <w:rFonts w:hint="eastAsia"/>
          <w:color w:val="000000" w:themeColor="text1"/>
        </w:rPr>
        <w:t>2000</w:t>
      </w:r>
      <w:r w:rsidRPr="0028129C">
        <w:rPr>
          <w:rFonts w:hint="eastAsia"/>
          <w:color w:val="000000" w:themeColor="text1"/>
        </w:rPr>
        <w:t>万</w:t>
      </w:r>
    </w:p>
    <w:p w:rsidR="00B73E2E" w:rsidRPr="0028129C" w:rsidRDefault="00B73E2E" w:rsidP="00B73E2E">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截至申请人申请仲裁之日，涉案协议中各投资人除了被申请人外，其他的投资人都已经足额缴纳了投资款。如果被申请人所称的“交割条件未成就”的理由成立的话，那其他的投资者为何会足额缴纳投资款？</w:t>
      </w:r>
      <w:r w:rsidR="004D4CD0" w:rsidRPr="0028129C">
        <w:rPr>
          <w:rFonts w:ascii="仿宋" w:eastAsia="仿宋" w:hAnsi="仿宋" w:hint="eastAsia"/>
          <w:color w:val="000000" w:themeColor="text1"/>
          <w:sz w:val="24"/>
          <w:szCs w:val="24"/>
        </w:rPr>
        <w:t>若“交割条件未成就”，那嗒嗒公司是否要向其他已足额投资的返还投资款？</w:t>
      </w:r>
      <w:r w:rsidR="0028129C" w:rsidRPr="0028129C">
        <w:rPr>
          <w:rFonts w:ascii="仿宋" w:eastAsia="仿宋" w:hAnsi="仿宋" w:hint="eastAsia"/>
          <w:color w:val="000000" w:themeColor="text1"/>
          <w:sz w:val="24"/>
          <w:szCs w:val="24"/>
        </w:rPr>
        <w:t>所以很明显，被申请人所陈的“交割条件未成就”的理由不成立。</w:t>
      </w:r>
    </w:p>
    <w:p w:rsidR="00C2725B" w:rsidRPr="0028129C" w:rsidRDefault="00B73E2E" w:rsidP="00C2725B">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同时，被申请人在2017年2月向嗒嗒公司缴纳了2000万的投资款，证明</w:t>
      </w:r>
      <w:r w:rsidR="009B7CCC" w:rsidRPr="0028129C">
        <w:rPr>
          <w:rFonts w:ascii="仿宋" w:eastAsia="仿宋" w:hAnsi="仿宋" w:hint="eastAsia"/>
          <w:color w:val="000000" w:themeColor="text1"/>
          <w:sz w:val="24"/>
          <w:szCs w:val="24"/>
        </w:rPr>
        <w:t>被申请人已经认可</w:t>
      </w:r>
      <w:r w:rsidRPr="0028129C">
        <w:rPr>
          <w:rFonts w:ascii="仿宋" w:eastAsia="仿宋" w:hAnsi="仿宋" w:hint="eastAsia"/>
          <w:color w:val="000000" w:themeColor="text1"/>
          <w:sz w:val="24"/>
          <w:szCs w:val="24"/>
        </w:rPr>
        <w:t>交割条件</w:t>
      </w:r>
      <w:r w:rsidR="009B7CCC" w:rsidRPr="0028129C">
        <w:rPr>
          <w:rFonts w:ascii="仿宋" w:eastAsia="仿宋" w:hAnsi="仿宋" w:hint="eastAsia"/>
          <w:color w:val="000000" w:themeColor="text1"/>
          <w:sz w:val="24"/>
          <w:szCs w:val="24"/>
        </w:rPr>
        <w:t>已</w:t>
      </w:r>
      <w:r w:rsidRPr="0028129C">
        <w:rPr>
          <w:rFonts w:ascii="仿宋" w:eastAsia="仿宋" w:hAnsi="仿宋" w:hint="eastAsia"/>
          <w:color w:val="000000" w:themeColor="text1"/>
          <w:sz w:val="24"/>
          <w:szCs w:val="24"/>
        </w:rPr>
        <w:t>成就。虽然被申请人要求嗒嗒公司出具了《承诺函》，但是根据我方的质证意见及当庭主张，在被申请人未豁免交割条件的情况下，支付此2000万是其默认交割条件已满足。</w:t>
      </w:r>
    </w:p>
    <w:p w:rsidR="006111E7" w:rsidRPr="0028129C" w:rsidRDefault="000160A2" w:rsidP="006111E7">
      <w:pPr>
        <w:pStyle w:val="2"/>
        <w:spacing w:line="480" w:lineRule="exact"/>
        <w:rPr>
          <w:color w:val="000000" w:themeColor="text1"/>
        </w:rPr>
      </w:pPr>
      <w:bookmarkStart w:id="21" w:name="_Toc478138766"/>
      <w:bookmarkStart w:id="22" w:name="_Toc478375369"/>
      <w:r w:rsidRPr="0028129C">
        <w:rPr>
          <w:rFonts w:hint="eastAsia"/>
          <w:color w:val="000000" w:themeColor="text1"/>
        </w:rPr>
        <w:t>（</w:t>
      </w:r>
      <w:r w:rsidR="00C2725B" w:rsidRPr="0028129C">
        <w:rPr>
          <w:rFonts w:hint="eastAsia"/>
          <w:color w:val="000000" w:themeColor="text1"/>
        </w:rPr>
        <w:t>四</w:t>
      </w:r>
      <w:r w:rsidRPr="0028129C">
        <w:rPr>
          <w:rFonts w:hint="eastAsia"/>
          <w:color w:val="000000" w:themeColor="text1"/>
        </w:rPr>
        <w:t>）被申请人在</w:t>
      </w:r>
      <w:r w:rsidR="00152544" w:rsidRPr="0028129C">
        <w:rPr>
          <w:rFonts w:hint="eastAsia"/>
          <w:color w:val="000000" w:themeColor="text1"/>
        </w:rPr>
        <w:t>2016</w:t>
      </w:r>
      <w:r w:rsidR="00152544" w:rsidRPr="0028129C">
        <w:rPr>
          <w:rFonts w:hint="eastAsia"/>
          <w:color w:val="000000" w:themeColor="text1"/>
        </w:rPr>
        <w:t>年</w:t>
      </w:r>
      <w:r w:rsidR="00152544" w:rsidRPr="0028129C">
        <w:rPr>
          <w:rFonts w:hint="eastAsia"/>
          <w:color w:val="000000" w:themeColor="text1"/>
        </w:rPr>
        <w:t>9</w:t>
      </w:r>
      <w:r w:rsidR="00152544" w:rsidRPr="0028129C">
        <w:rPr>
          <w:rFonts w:hint="eastAsia"/>
          <w:color w:val="000000" w:themeColor="text1"/>
        </w:rPr>
        <w:t>月</w:t>
      </w:r>
      <w:r w:rsidR="00152544" w:rsidRPr="0028129C">
        <w:rPr>
          <w:rFonts w:hint="eastAsia"/>
          <w:color w:val="000000" w:themeColor="text1"/>
        </w:rPr>
        <w:t>30</w:t>
      </w:r>
      <w:r w:rsidR="00152544" w:rsidRPr="0028129C">
        <w:rPr>
          <w:rFonts w:hint="eastAsia"/>
          <w:color w:val="000000" w:themeColor="text1"/>
        </w:rPr>
        <w:t>日</w:t>
      </w:r>
      <w:r w:rsidRPr="0028129C">
        <w:rPr>
          <w:rFonts w:hint="eastAsia"/>
          <w:color w:val="000000" w:themeColor="text1"/>
        </w:rPr>
        <w:t>迟延缴纳投资款</w:t>
      </w:r>
      <w:r w:rsidR="00152544" w:rsidRPr="0028129C">
        <w:rPr>
          <w:rFonts w:hint="eastAsia"/>
          <w:color w:val="000000" w:themeColor="text1"/>
        </w:rPr>
        <w:t>后</w:t>
      </w:r>
      <w:r w:rsidRPr="0028129C">
        <w:rPr>
          <w:rFonts w:hint="eastAsia"/>
          <w:color w:val="000000" w:themeColor="text1"/>
        </w:rPr>
        <w:t>，未向目标公司及其他投资者</w:t>
      </w:r>
      <w:r w:rsidR="00D5771C" w:rsidRPr="0028129C">
        <w:rPr>
          <w:rFonts w:hint="eastAsia"/>
          <w:color w:val="000000" w:themeColor="text1"/>
        </w:rPr>
        <w:t>进行沟通</w:t>
      </w:r>
      <w:r w:rsidR="009B7CCC" w:rsidRPr="0028129C">
        <w:rPr>
          <w:rFonts w:hint="eastAsia"/>
          <w:color w:val="000000" w:themeColor="text1"/>
        </w:rPr>
        <w:t>，也未</w:t>
      </w:r>
      <w:r w:rsidR="00D5771C" w:rsidRPr="0028129C">
        <w:rPr>
          <w:rFonts w:hint="eastAsia"/>
          <w:color w:val="000000" w:themeColor="text1"/>
        </w:rPr>
        <w:t>提出</w:t>
      </w:r>
      <w:bookmarkEnd w:id="21"/>
      <w:bookmarkEnd w:id="22"/>
      <w:r w:rsidR="00152544" w:rsidRPr="0028129C">
        <w:rPr>
          <w:rFonts w:hint="eastAsia"/>
          <w:color w:val="000000" w:themeColor="text1"/>
        </w:rPr>
        <w:t>交割条件未满足</w:t>
      </w:r>
    </w:p>
    <w:p w:rsidR="00BA0283" w:rsidRPr="0028129C" w:rsidRDefault="00BA0283" w:rsidP="00C2725B">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被申请人应缴纳的投资款为10933.65万元，在2016年9月底之前已经缴纳了7000万元，后续的3933.65万元迟延缴纳。在被申请人迟延缴纳后，未向目标公司及其他的投资者</w:t>
      </w:r>
      <w:r w:rsidR="00C62ABD" w:rsidRPr="0028129C">
        <w:rPr>
          <w:rFonts w:ascii="仿宋" w:eastAsia="仿宋" w:hAnsi="仿宋" w:hint="eastAsia"/>
          <w:color w:val="000000" w:themeColor="text1"/>
          <w:sz w:val="24"/>
        </w:rPr>
        <w:t>进行沟通，</w:t>
      </w:r>
      <w:r w:rsidRPr="0028129C">
        <w:rPr>
          <w:rFonts w:ascii="仿宋" w:eastAsia="仿宋" w:hAnsi="仿宋" w:hint="eastAsia"/>
          <w:color w:val="000000" w:themeColor="text1"/>
          <w:sz w:val="24"/>
        </w:rPr>
        <w:t>提出迟延缴纳的原因</w:t>
      </w:r>
      <w:r w:rsidR="009B7CCC" w:rsidRPr="0028129C">
        <w:rPr>
          <w:rFonts w:ascii="仿宋" w:eastAsia="仿宋" w:hAnsi="仿宋" w:hint="eastAsia"/>
          <w:color w:val="000000" w:themeColor="text1"/>
          <w:sz w:val="24"/>
        </w:rPr>
        <w:t>，也未提出交割条件未满足</w:t>
      </w:r>
      <w:r w:rsidRPr="0028129C">
        <w:rPr>
          <w:rFonts w:ascii="仿宋" w:eastAsia="仿宋" w:hAnsi="仿宋" w:hint="eastAsia"/>
          <w:color w:val="000000" w:themeColor="text1"/>
          <w:sz w:val="24"/>
        </w:rPr>
        <w:t>。</w:t>
      </w:r>
      <w:r w:rsidR="009B7CCC" w:rsidRPr="0028129C">
        <w:rPr>
          <w:rFonts w:ascii="仿宋" w:eastAsia="仿宋" w:hAnsi="仿宋" w:hint="eastAsia"/>
          <w:color w:val="000000" w:themeColor="text1"/>
          <w:sz w:val="24"/>
        </w:rPr>
        <w:t>但是</w:t>
      </w:r>
      <w:r w:rsidR="00C62ABD" w:rsidRPr="0028129C">
        <w:rPr>
          <w:rFonts w:ascii="仿宋" w:eastAsia="仿宋" w:hAnsi="仿宋" w:hint="eastAsia"/>
          <w:color w:val="000000" w:themeColor="text1"/>
          <w:sz w:val="24"/>
        </w:rPr>
        <w:t>在2016年8月15日目标公司已经将被申请人按照涉案协议所持有的全部股权（18.69%）全部转让给了被申请人，并且已经完成了工商变更。</w:t>
      </w:r>
    </w:p>
    <w:p w:rsidR="009E4369" w:rsidRPr="0028129C" w:rsidRDefault="009E4369" w:rsidP="009E4369">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lastRenderedPageBreak/>
        <w:t>2016年9月30日，被申请人出资期限届满，仍有3933.65万元投资款未向目标公司出资；从此时至申请人提出仲裁之日，被申请人未向其他股东和目标公司提出交割条件未满足。</w:t>
      </w:r>
    </w:p>
    <w:p w:rsidR="006111E7" w:rsidRPr="0028129C" w:rsidRDefault="001669C0" w:rsidP="006111E7">
      <w:pPr>
        <w:pStyle w:val="2"/>
        <w:spacing w:line="480" w:lineRule="exact"/>
        <w:rPr>
          <w:color w:val="000000" w:themeColor="text1"/>
        </w:rPr>
      </w:pPr>
      <w:bookmarkStart w:id="23" w:name="_Toc478138767"/>
      <w:bookmarkStart w:id="24" w:name="_Toc478375370"/>
      <w:r w:rsidRPr="0028129C">
        <w:rPr>
          <w:rFonts w:hint="eastAsia"/>
          <w:color w:val="000000" w:themeColor="text1"/>
        </w:rPr>
        <w:t>（</w:t>
      </w:r>
      <w:r w:rsidR="00B73E2E" w:rsidRPr="0028129C">
        <w:rPr>
          <w:rFonts w:hint="eastAsia"/>
          <w:color w:val="000000" w:themeColor="text1"/>
        </w:rPr>
        <w:t>四</w:t>
      </w:r>
      <w:r w:rsidRPr="0028129C">
        <w:rPr>
          <w:rFonts w:hint="eastAsia"/>
          <w:color w:val="000000" w:themeColor="text1"/>
        </w:rPr>
        <w:t>）</w:t>
      </w:r>
      <w:r w:rsidR="00653F93" w:rsidRPr="0028129C">
        <w:rPr>
          <w:rFonts w:hint="eastAsia"/>
          <w:color w:val="000000" w:themeColor="text1"/>
        </w:rPr>
        <w:t>目标公司对六尺科技的吸收合并、对“</w:t>
      </w:r>
      <w:r w:rsidR="00653F93" w:rsidRPr="0028129C">
        <w:rPr>
          <w:rFonts w:hint="eastAsia"/>
          <w:color w:val="000000" w:themeColor="text1"/>
        </w:rPr>
        <w:t>dadabus.com</w:t>
      </w:r>
      <w:r w:rsidR="00653F93" w:rsidRPr="0028129C">
        <w:rPr>
          <w:rFonts w:hint="eastAsia"/>
          <w:color w:val="000000" w:themeColor="text1"/>
        </w:rPr>
        <w:t>”的域名转让进程缓慢的</w:t>
      </w:r>
      <w:r w:rsidRPr="0028129C">
        <w:rPr>
          <w:rFonts w:hint="eastAsia"/>
          <w:color w:val="000000" w:themeColor="text1"/>
        </w:rPr>
        <w:t>主要原因在</w:t>
      </w:r>
      <w:r w:rsidR="00AA4725" w:rsidRPr="0028129C">
        <w:rPr>
          <w:rFonts w:hint="eastAsia"/>
          <w:color w:val="000000" w:themeColor="text1"/>
        </w:rPr>
        <w:t>被申请人</w:t>
      </w:r>
      <w:bookmarkEnd w:id="23"/>
      <w:bookmarkEnd w:id="24"/>
    </w:p>
    <w:p w:rsidR="00C62ABD" w:rsidRPr="0028129C" w:rsidRDefault="00C62ABD" w:rsidP="0020332A">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1.根据申请人提交的补充证据2中的证据四、证据五，目标公司及创始股东王梓权、周瑞金已经在进行对六尺科技的吸收合并、对dadabus.com域名的变更转移。</w:t>
      </w:r>
      <w:r w:rsidR="009B6C25" w:rsidRPr="0028129C">
        <w:rPr>
          <w:rFonts w:ascii="仿宋" w:eastAsia="仿宋" w:hAnsi="仿宋" w:hint="eastAsia"/>
          <w:color w:val="000000" w:themeColor="text1"/>
          <w:sz w:val="24"/>
        </w:rPr>
        <w:t>同时由于被申请人是目标公司的重大关联方，</w:t>
      </w:r>
      <w:r w:rsidRPr="0028129C">
        <w:rPr>
          <w:rFonts w:ascii="仿宋" w:eastAsia="仿宋" w:hAnsi="仿宋" w:hint="eastAsia"/>
          <w:color w:val="000000" w:themeColor="text1"/>
          <w:sz w:val="24"/>
        </w:rPr>
        <w:t>后续进行缓慢的主要原因在被申请人。</w:t>
      </w:r>
    </w:p>
    <w:p w:rsidR="00653F93" w:rsidRPr="0028129C" w:rsidRDefault="00C62ABD" w:rsidP="0020332A">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2</w:t>
      </w:r>
      <w:r w:rsidR="00653F93" w:rsidRPr="0028129C">
        <w:rPr>
          <w:rFonts w:ascii="仿宋" w:eastAsia="仿宋" w:hAnsi="仿宋" w:hint="eastAsia"/>
          <w:color w:val="000000" w:themeColor="text1"/>
          <w:sz w:val="24"/>
        </w:rPr>
        <w:t>.被申请人是目标公司的第二大股东，周瑞金持股比例为22.72%，被申请人的持股比例为18.69%；申请人的持股比例只有2.92%，是持股比例最小的三个股东之一。根据国家企业信用信息公示系统及深圳信用网</w:t>
      </w:r>
      <w:r w:rsidR="009F7B64" w:rsidRPr="0028129C">
        <w:rPr>
          <w:rFonts w:ascii="仿宋" w:eastAsia="仿宋" w:hAnsi="仿宋" w:hint="eastAsia"/>
          <w:color w:val="000000" w:themeColor="text1"/>
          <w:sz w:val="24"/>
        </w:rPr>
        <w:t>上公示的目标公司的工商信息，目标公司的股权结构具体如下：</w:t>
      </w:r>
    </w:p>
    <w:tbl>
      <w:tblPr>
        <w:tblW w:w="7980" w:type="dxa"/>
        <w:jc w:val="center"/>
        <w:tblInd w:w="93" w:type="dxa"/>
        <w:tblLook w:val="04A0" w:firstRow="1" w:lastRow="0" w:firstColumn="1" w:lastColumn="0" w:noHBand="0" w:noVBand="1"/>
      </w:tblPr>
      <w:tblGrid>
        <w:gridCol w:w="731"/>
        <w:gridCol w:w="3642"/>
        <w:gridCol w:w="1585"/>
        <w:gridCol w:w="2022"/>
      </w:tblGrid>
      <w:tr w:rsidR="0028129C" w:rsidRPr="0028129C" w:rsidTr="0028129C">
        <w:trPr>
          <w:trHeight w:val="458"/>
          <w:jc w:val="center"/>
        </w:trPr>
        <w:tc>
          <w:tcPr>
            <w:tcW w:w="7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序号</w:t>
            </w:r>
          </w:p>
        </w:tc>
        <w:tc>
          <w:tcPr>
            <w:tcW w:w="3642" w:type="dxa"/>
            <w:tcBorders>
              <w:top w:val="single" w:sz="4" w:space="0" w:color="auto"/>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股东名称</w:t>
            </w:r>
          </w:p>
        </w:tc>
        <w:tc>
          <w:tcPr>
            <w:tcW w:w="1585" w:type="dxa"/>
            <w:tcBorders>
              <w:top w:val="single" w:sz="4" w:space="0" w:color="auto"/>
              <w:left w:val="nil"/>
              <w:bottom w:val="single" w:sz="4" w:space="0" w:color="auto"/>
              <w:right w:val="single" w:sz="4" w:space="0" w:color="auto"/>
            </w:tcBorders>
            <w:shd w:val="clear" w:color="auto" w:fill="auto"/>
            <w:vAlign w:val="center"/>
            <w:hideMark/>
          </w:tcPr>
          <w:p w:rsidR="00653F93" w:rsidRPr="0028129C" w:rsidRDefault="009F7B64"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注册资金</w:t>
            </w:r>
            <w:r w:rsidR="00653F93" w:rsidRPr="0028129C">
              <w:rPr>
                <w:rFonts w:ascii="仿宋" w:eastAsia="仿宋" w:hAnsi="仿宋" w:cs="宋体" w:hint="eastAsia"/>
                <w:b/>
                <w:bCs/>
                <w:color w:val="000000" w:themeColor="text1"/>
                <w:kern w:val="0"/>
                <w:sz w:val="20"/>
                <w:szCs w:val="20"/>
              </w:rPr>
              <w:t>出资额</w:t>
            </w:r>
            <w:r w:rsidRPr="0028129C">
              <w:rPr>
                <w:rFonts w:ascii="仿宋" w:eastAsia="仿宋" w:hAnsi="仿宋" w:cs="宋体" w:hint="eastAsia"/>
                <w:b/>
                <w:bCs/>
                <w:color w:val="000000" w:themeColor="text1"/>
                <w:kern w:val="0"/>
                <w:sz w:val="20"/>
                <w:szCs w:val="20"/>
              </w:rPr>
              <w:t>（万元）</w:t>
            </w:r>
          </w:p>
        </w:tc>
        <w:tc>
          <w:tcPr>
            <w:tcW w:w="2022" w:type="dxa"/>
            <w:tcBorders>
              <w:top w:val="single" w:sz="4" w:space="0" w:color="auto"/>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持股比例</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1</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0" w:tgtFrame="_blank" w:history="1">
              <w:r w:rsidR="00653F93" w:rsidRPr="0028129C">
                <w:rPr>
                  <w:rFonts w:ascii="仿宋" w:eastAsia="仿宋" w:hAnsi="仿宋" w:cs="宋体" w:hint="eastAsia"/>
                  <w:color w:val="000000" w:themeColor="text1"/>
                  <w:kern w:val="0"/>
                  <w:sz w:val="20"/>
                  <w:szCs w:val="20"/>
                </w:rPr>
                <w:t>周瑞金</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210.5263</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22.72%</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2</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1" w:tgtFrame="_blank" w:history="1">
              <w:r w:rsidR="00653F93" w:rsidRPr="0028129C">
                <w:rPr>
                  <w:rFonts w:ascii="仿宋" w:eastAsia="仿宋" w:hAnsi="仿宋" w:cs="宋体" w:hint="eastAsia"/>
                  <w:color w:val="000000" w:themeColor="text1"/>
                  <w:kern w:val="0"/>
                  <w:sz w:val="20"/>
                  <w:szCs w:val="20"/>
                </w:rPr>
                <w:t>福建纳川管材科技股份有限公司</w:t>
              </w:r>
              <w:r w:rsidR="00653F93" w:rsidRPr="0028129C">
                <w:rPr>
                  <w:rFonts w:ascii="宋体" w:eastAsia="宋体" w:hAnsi="宋体" w:cs="宋体" w:hint="eastAsia"/>
                  <w:color w:val="000000" w:themeColor="text1"/>
                  <w:kern w:val="0"/>
                  <w:sz w:val="20"/>
                  <w:szCs w:val="20"/>
                </w:rPr>
                <w:t> </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173.1303</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18.69%</w:t>
            </w:r>
          </w:p>
        </w:tc>
      </w:tr>
      <w:tr w:rsidR="0028129C" w:rsidRPr="0028129C" w:rsidTr="0028129C">
        <w:trPr>
          <w:trHeight w:val="2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3</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2" w:tgtFrame="_blank" w:history="1">
              <w:r w:rsidR="00653F93" w:rsidRPr="0028129C">
                <w:rPr>
                  <w:rFonts w:ascii="仿宋" w:eastAsia="仿宋" w:hAnsi="仿宋" w:cs="宋体" w:hint="eastAsia"/>
                  <w:color w:val="000000" w:themeColor="text1"/>
                  <w:kern w:val="0"/>
                  <w:sz w:val="20"/>
                  <w:szCs w:val="20"/>
                </w:rPr>
                <w:t>申军</w:t>
              </w:r>
              <w:r w:rsidR="00653F93" w:rsidRPr="0028129C">
                <w:rPr>
                  <w:rFonts w:ascii="宋体" w:eastAsia="宋体" w:hAnsi="宋体" w:cs="宋体" w:hint="eastAsia"/>
                  <w:color w:val="000000" w:themeColor="text1"/>
                  <w:kern w:val="0"/>
                  <w:sz w:val="20"/>
                  <w:szCs w:val="20"/>
                </w:rPr>
                <w:t> </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159.2798</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17.19%</w:t>
            </w:r>
          </w:p>
        </w:tc>
      </w:tr>
      <w:tr w:rsidR="0028129C" w:rsidRPr="0028129C" w:rsidTr="0028129C">
        <w:trPr>
          <w:trHeight w:val="2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4</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3" w:tgtFrame="_blank" w:history="1">
              <w:r w:rsidR="00653F93" w:rsidRPr="0028129C">
                <w:rPr>
                  <w:rFonts w:ascii="仿宋" w:eastAsia="仿宋" w:hAnsi="仿宋" w:cs="宋体" w:hint="eastAsia"/>
                  <w:color w:val="000000" w:themeColor="text1"/>
                  <w:kern w:val="0"/>
                  <w:sz w:val="20"/>
                  <w:szCs w:val="20"/>
                </w:rPr>
                <w:t>深圳市嗒嗒管理有限合伙企业</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157.8947</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17.04%</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5</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4" w:tgtFrame="_blank" w:history="1">
              <w:r w:rsidR="00653F93" w:rsidRPr="0028129C">
                <w:rPr>
                  <w:rFonts w:ascii="仿宋" w:eastAsia="仿宋" w:hAnsi="仿宋" w:cs="宋体" w:hint="eastAsia"/>
                  <w:color w:val="000000" w:themeColor="text1"/>
                  <w:kern w:val="0"/>
                  <w:sz w:val="20"/>
                  <w:szCs w:val="20"/>
                </w:rPr>
                <w:t>霍尔果</w:t>
              </w:r>
              <w:proofErr w:type="gramStart"/>
              <w:r w:rsidR="00653F93" w:rsidRPr="0028129C">
                <w:rPr>
                  <w:rFonts w:ascii="仿宋" w:eastAsia="仿宋" w:hAnsi="仿宋" w:cs="宋体" w:hint="eastAsia"/>
                  <w:color w:val="000000" w:themeColor="text1"/>
                  <w:kern w:val="0"/>
                  <w:sz w:val="20"/>
                  <w:szCs w:val="20"/>
                </w:rPr>
                <w:t>斯锋华</w:t>
              </w:r>
              <w:proofErr w:type="gramEnd"/>
              <w:r w:rsidR="00653F93" w:rsidRPr="0028129C">
                <w:rPr>
                  <w:rFonts w:ascii="仿宋" w:eastAsia="仿宋" w:hAnsi="仿宋" w:cs="宋体" w:hint="eastAsia"/>
                  <w:color w:val="000000" w:themeColor="text1"/>
                  <w:kern w:val="0"/>
                  <w:sz w:val="20"/>
                  <w:szCs w:val="20"/>
                </w:rPr>
                <w:t>股权投资管理合伙企业（有限合伙）</w:t>
              </w:r>
              <w:r w:rsidR="00653F93" w:rsidRPr="0028129C">
                <w:rPr>
                  <w:rFonts w:ascii="宋体" w:eastAsia="宋体" w:hAnsi="宋体" w:cs="宋体" w:hint="eastAsia"/>
                  <w:color w:val="000000" w:themeColor="text1"/>
                  <w:kern w:val="0"/>
                  <w:sz w:val="20"/>
                  <w:szCs w:val="20"/>
                </w:rPr>
                <w:t> </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152.03</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16.41%</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6</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5" w:tgtFrame="_blank" w:history="1">
              <w:r w:rsidR="00653F93" w:rsidRPr="0028129C">
                <w:rPr>
                  <w:rFonts w:ascii="仿宋" w:eastAsia="仿宋" w:hAnsi="仿宋" w:cs="宋体" w:hint="eastAsia"/>
                  <w:color w:val="000000" w:themeColor="text1"/>
                  <w:kern w:val="0"/>
                  <w:sz w:val="20"/>
                  <w:szCs w:val="20"/>
                </w:rPr>
                <w:t>深圳市维益股权投资基金合伙企业（有限合伙）</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27.0516</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2.92%</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7</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6" w:tgtFrame="_blank" w:history="1">
              <w:r w:rsidR="00653F93" w:rsidRPr="0028129C">
                <w:rPr>
                  <w:rFonts w:ascii="仿宋" w:eastAsia="仿宋" w:hAnsi="仿宋" w:cs="宋体" w:hint="eastAsia"/>
                  <w:color w:val="000000" w:themeColor="text1"/>
                  <w:kern w:val="0"/>
                  <w:sz w:val="20"/>
                  <w:szCs w:val="20"/>
                </w:rPr>
                <w:t>杭州</w:t>
              </w:r>
              <w:proofErr w:type="gramStart"/>
              <w:r w:rsidR="00653F93" w:rsidRPr="0028129C">
                <w:rPr>
                  <w:rFonts w:ascii="仿宋" w:eastAsia="仿宋" w:hAnsi="仿宋" w:cs="宋体" w:hint="eastAsia"/>
                  <w:color w:val="000000" w:themeColor="text1"/>
                  <w:kern w:val="0"/>
                  <w:sz w:val="20"/>
                  <w:szCs w:val="20"/>
                </w:rPr>
                <w:t>天璞创业</w:t>
              </w:r>
              <w:proofErr w:type="gramEnd"/>
              <w:r w:rsidR="00653F93" w:rsidRPr="0028129C">
                <w:rPr>
                  <w:rFonts w:ascii="仿宋" w:eastAsia="仿宋" w:hAnsi="仿宋" w:cs="宋体" w:hint="eastAsia"/>
                  <w:color w:val="000000" w:themeColor="text1"/>
                  <w:kern w:val="0"/>
                  <w:sz w:val="20"/>
                  <w:szCs w:val="20"/>
                </w:rPr>
                <w:t>投资合伙企业（有限合伙）</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26.3158</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2.84%</w:t>
            </w:r>
          </w:p>
        </w:tc>
      </w:tr>
      <w:tr w:rsidR="0028129C" w:rsidRPr="0028129C" w:rsidTr="0028129C">
        <w:trPr>
          <w:trHeight w:val="4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8</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0550C2" w:rsidP="0020332A">
            <w:pPr>
              <w:widowControl/>
              <w:spacing w:line="480" w:lineRule="exact"/>
              <w:jc w:val="center"/>
              <w:rPr>
                <w:rFonts w:ascii="仿宋" w:eastAsia="仿宋" w:hAnsi="仿宋" w:cs="宋体"/>
                <w:color w:val="000000" w:themeColor="text1"/>
                <w:kern w:val="0"/>
                <w:sz w:val="20"/>
                <w:szCs w:val="20"/>
              </w:rPr>
            </w:pPr>
            <w:hyperlink r:id="rId17" w:tgtFrame="_blank" w:history="1">
              <w:r w:rsidR="00653F93" w:rsidRPr="0028129C">
                <w:rPr>
                  <w:rFonts w:ascii="仿宋" w:eastAsia="仿宋" w:hAnsi="仿宋" w:cs="宋体" w:hint="eastAsia"/>
                  <w:color w:val="000000" w:themeColor="text1"/>
                  <w:kern w:val="0"/>
                  <w:sz w:val="20"/>
                  <w:szCs w:val="20"/>
                </w:rPr>
                <w:t>广东粤科惠华电子信息产业创业投资有限公司</w:t>
              </w:r>
            </w:hyperlink>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20.2887</w:t>
            </w: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0"/>
                <w:szCs w:val="20"/>
              </w:rPr>
            </w:pPr>
            <w:r w:rsidRPr="0028129C">
              <w:rPr>
                <w:rFonts w:ascii="仿宋" w:eastAsia="仿宋" w:hAnsi="仿宋" w:cs="宋体" w:hint="eastAsia"/>
                <w:color w:val="000000" w:themeColor="text1"/>
                <w:kern w:val="0"/>
                <w:sz w:val="20"/>
                <w:szCs w:val="20"/>
              </w:rPr>
              <w:t>2.19%</w:t>
            </w:r>
          </w:p>
        </w:tc>
      </w:tr>
      <w:tr w:rsidR="0028129C" w:rsidRPr="0028129C" w:rsidTr="0028129C">
        <w:trPr>
          <w:trHeight w:val="258"/>
          <w:jc w:val="center"/>
        </w:trPr>
        <w:tc>
          <w:tcPr>
            <w:tcW w:w="731" w:type="dxa"/>
            <w:tcBorders>
              <w:top w:val="nil"/>
              <w:left w:val="single" w:sz="4" w:space="0" w:color="auto"/>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b/>
                <w:bCs/>
                <w:color w:val="000000" w:themeColor="text1"/>
                <w:kern w:val="0"/>
                <w:sz w:val="20"/>
                <w:szCs w:val="20"/>
              </w:rPr>
            </w:pPr>
            <w:r w:rsidRPr="0028129C">
              <w:rPr>
                <w:rFonts w:ascii="仿宋" w:eastAsia="仿宋" w:hAnsi="仿宋" w:cs="宋体" w:hint="eastAsia"/>
                <w:b/>
                <w:bCs/>
                <w:color w:val="000000" w:themeColor="text1"/>
                <w:kern w:val="0"/>
                <w:sz w:val="20"/>
                <w:szCs w:val="20"/>
              </w:rPr>
              <w:t>9</w:t>
            </w:r>
          </w:p>
        </w:tc>
        <w:tc>
          <w:tcPr>
            <w:tcW w:w="364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2"/>
              </w:rPr>
            </w:pPr>
            <w:r w:rsidRPr="0028129C">
              <w:rPr>
                <w:rFonts w:ascii="仿宋" w:eastAsia="仿宋" w:hAnsi="仿宋" w:cs="宋体" w:hint="eastAsia"/>
                <w:color w:val="000000" w:themeColor="text1"/>
                <w:kern w:val="0"/>
                <w:sz w:val="22"/>
              </w:rPr>
              <w:t>合计</w:t>
            </w:r>
          </w:p>
        </w:tc>
        <w:tc>
          <w:tcPr>
            <w:tcW w:w="1585"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ind w:firstLineChars="100" w:firstLine="200"/>
              <w:rPr>
                <w:rFonts w:ascii="仿宋" w:eastAsia="仿宋" w:hAnsi="仿宋" w:cs="宋体"/>
                <w:color w:val="000000" w:themeColor="text1"/>
                <w:kern w:val="0"/>
                <w:sz w:val="20"/>
                <w:szCs w:val="20"/>
              </w:rPr>
            </w:pPr>
          </w:p>
        </w:tc>
        <w:tc>
          <w:tcPr>
            <w:tcW w:w="2022" w:type="dxa"/>
            <w:tcBorders>
              <w:top w:val="nil"/>
              <w:left w:val="nil"/>
              <w:bottom w:val="single" w:sz="4" w:space="0" w:color="auto"/>
              <w:right w:val="single" w:sz="4" w:space="0" w:color="auto"/>
            </w:tcBorders>
            <w:shd w:val="clear" w:color="auto" w:fill="auto"/>
            <w:vAlign w:val="center"/>
            <w:hideMark/>
          </w:tcPr>
          <w:p w:rsidR="00653F93" w:rsidRPr="0028129C" w:rsidRDefault="00653F93" w:rsidP="0020332A">
            <w:pPr>
              <w:widowControl/>
              <w:spacing w:line="480" w:lineRule="exact"/>
              <w:jc w:val="center"/>
              <w:rPr>
                <w:rFonts w:ascii="仿宋" w:eastAsia="仿宋" w:hAnsi="仿宋" w:cs="宋体"/>
                <w:color w:val="000000" w:themeColor="text1"/>
                <w:kern w:val="0"/>
                <w:sz w:val="22"/>
              </w:rPr>
            </w:pPr>
            <w:r w:rsidRPr="0028129C">
              <w:rPr>
                <w:rFonts w:ascii="仿宋" w:eastAsia="仿宋" w:hAnsi="仿宋" w:cs="宋体" w:hint="eastAsia"/>
                <w:color w:val="000000" w:themeColor="text1"/>
                <w:kern w:val="0"/>
                <w:sz w:val="22"/>
              </w:rPr>
              <w:t>100.00%</w:t>
            </w:r>
          </w:p>
        </w:tc>
      </w:tr>
    </w:tbl>
    <w:p w:rsidR="00653F93" w:rsidRPr="0028129C" w:rsidRDefault="00653F93" w:rsidP="0020332A">
      <w:pPr>
        <w:spacing w:line="480" w:lineRule="exact"/>
        <w:rPr>
          <w:rFonts w:ascii="仿宋" w:eastAsia="仿宋" w:hAnsi="仿宋"/>
          <w:color w:val="000000" w:themeColor="text1"/>
          <w:sz w:val="24"/>
        </w:rPr>
      </w:pPr>
    </w:p>
    <w:p w:rsidR="009F7B64" w:rsidRPr="0028129C" w:rsidRDefault="00C62ABD" w:rsidP="0020332A">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3</w:t>
      </w:r>
      <w:r w:rsidR="00653F93" w:rsidRPr="0028129C">
        <w:rPr>
          <w:rFonts w:ascii="仿宋" w:eastAsia="仿宋" w:hAnsi="仿宋" w:hint="eastAsia"/>
          <w:color w:val="000000" w:themeColor="text1"/>
          <w:sz w:val="24"/>
        </w:rPr>
        <w:t>.被申请人在目标公司的董事会占有1个席位，在重大事项上，必须经过包括被申请人在内的投资者董事同意，否则不能获得通过；</w:t>
      </w:r>
      <w:r w:rsidR="009F7B64" w:rsidRPr="0028129C">
        <w:rPr>
          <w:rFonts w:ascii="仿宋" w:eastAsia="仿宋" w:hAnsi="仿宋" w:hint="eastAsia"/>
          <w:color w:val="000000" w:themeColor="text1"/>
          <w:sz w:val="24"/>
        </w:rPr>
        <w:t>申请人只在目标公司占有一个监事席位。</w:t>
      </w:r>
    </w:p>
    <w:p w:rsidR="00BA07D5" w:rsidRPr="0028129C" w:rsidRDefault="00C62ABD" w:rsidP="00BA07D5">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4</w:t>
      </w:r>
      <w:r w:rsidR="009F7B64" w:rsidRPr="0028129C">
        <w:rPr>
          <w:rFonts w:ascii="仿宋" w:eastAsia="仿宋" w:hAnsi="仿宋" w:hint="eastAsia"/>
          <w:color w:val="000000" w:themeColor="text1"/>
          <w:sz w:val="24"/>
        </w:rPr>
        <w:t>.</w:t>
      </w:r>
      <w:r w:rsidR="00653F93" w:rsidRPr="0028129C">
        <w:rPr>
          <w:rFonts w:ascii="仿宋" w:eastAsia="仿宋" w:hAnsi="仿宋" w:hint="eastAsia"/>
          <w:color w:val="000000" w:themeColor="text1"/>
          <w:sz w:val="24"/>
        </w:rPr>
        <w:t>目标公司现有股东中，除了周瑞金</w:t>
      </w:r>
      <w:r w:rsidR="009F7B64" w:rsidRPr="0028129C">
        <w:rPr>
          <w:rFonts w:ascii="仿宋" w:eastAsia="仿宋" w:hAnsi="仿宋" w:hint="eastAsia"/>
          <w:color w:val="000000" w:themeColor="text1"/>
          <w:sz w:val="24"/>
        </w:rPr>
        <w:t>、申军</w:t>
      </w:r>
      <w:r w:rsidR="00653F93" w:rsidRPr="0028129C">
        <w:rPr>
          <w:rFonts w:ascii="仿宋" w:eastAsia="仿宋" w:hAnsi="仿宋" w:hint="eastAsia"/>
          <w:color w:val="000000" w:themeColor="text1"/>
          <w:sz w:val="24"/>
        </w:rPr>
        <w:t>和被申请人外，其他的都是有限合伙企业或者创业投资型公司，都是财务投资人，并不参与公司的经营。在签订《补充协议》及后续过程中，被申请人并未推动上述事项，也未提出异议。</w:t>
      </w:r>
    </w:p>
    <w:p w:rsidR="00D5771C" w:rsidRPr="0028129C" w:rsidRDefault="00D5771C" w:rsidP="0020332A">
      <w:pPr>
        <w:pStyle w:val="2"/>
        <w:spacing w:line="480" w:lineRule="exact"/>
        <w:rPr>
          <w:color w:val="000000" w:themeColor="text1"/>
        </w:rPr>
      </w:pPr>
      <w:bookmarkStart w:id="25" w:name="_Toc478138768"/>
      <w:bookmarkStart w:id="26" w:name="_Toc478375371"/>
      <w:r w:rsidRPr="0028129C">
        <w:rPr>
          <w:rFonts w:hint="eastAsia"/>
          <w:color w:val="000000" w:themeColor="text1"/>
        </w:rPr>
        <w:t>（</w:t>
      </w:r>
      <w:r w:rsidR="00C2725B" w:rsidRPr="0028129C">
        <w:rPr>
          <w:rFonts w:hint="eastAsia"/>
          <w:color w:val="000000" w:themeColor="text1"/>
        </w:rPr>
        <w:t>五</w:t>
      </w:r>
      <w:r w:rsidRPr="0028129C">
        <w:rPr>
          <w:rFonts w:hint="eastAsia"/>
          <w:color w:val="000000" w:themeColor="text1"/>
        </w:rPr>
        <w:t>）目标公司与深圳前海京桥资本管理有限公司的</w:t>
      </w:r>
      <w:r w:rsidRPr="0028129C">
        <w:rPr>
          <w:rFonts w:hint="eastAsia"/>
          <w:color w:val="000000" w:themeColor="text1"/>
        </w:rPr>
        <w:t>2000</w:t>
      </w:r>
      <w:r w:rsidRPr="0028129C">
        <w:rPr>
          <w:rFonts w:hint="eastAsia"/>
          <w:color w:val="000000" w:themeColor="text1"/>
        </w:rPr>
        <w:t>万债务已经在签订《增资协议》、《股东协议》之前就已经向包括被申请人在内的其他投资者进行了披露</w:t>
      </w:r>
      <w:bookmarkEnd w:id="25"/>
      <w:bookmarkEnd w:id="26"/>
    </w:p>
    <w:p w:rsidR="00C62ABD" w:rsidRPr="0028129C" w:rsidRDefault="0014350B" w:rsidP="0020332A">
      <w:pPr>
        <w:spacing w:line="480" w:lineRule="exact"/>
        <w:ind w:firstLine="420"/>
        <w:rPr>
          <w:rFonts w:ascii="仿宋" w:eastAsia="仿宋" w:hAnsi="仿宋"/>
          <w:color w:val="000000" w:themeColor="text1"/>
          <w:sz w:val="24"/>
        </w:rPr>
      </w:pPr>
      <w:r w:rsidRPr="0028129C">
        <w:rPr>
          <w:rFonts w:ascii="仿宋" w:eastAsia="仿宋" w:hAnsi="仿宋" w:hint="eastAsia"/>
          <w:color w:val="000000" w:themeColor="text1"/>
          <w:sz w:val="24"/>
        </w:rPr>
        <w:t>根据</w:t>
      </w:r>
      <w:r w:rsidR="00C62ABD" w:rsidRPr="0028129C">
        <w:rPr>
          <w:rFonts w:ascii="仿宋" w:eastAsia="仿宋" w:hAnsi="仿宋" w:hint="eastAsia"/>
          <w:color w:val="000000" w:themeColor="text1"/>
          <w:sz w:val="24"/>
        </w:rPr>
        <w:t>申请人提交的</w:t>
      </w:r>
      <w:r w:rsidR="00F658DF" w:rsidRPr="0028129C">
        <w:rPr>
          <w:rFonts w:ascii="仿宋" w:eastAsia="仿宋" w:hAnsi="仿宋" w:hint="eastAsia"/>
          <w:color w:val="000000" w:themeColor="text1"/>
          <w:sz w:val="24"/>
        </w:rPr>
        <w:t>补充证据2中的证据</w:t>
      </w:r>
      <w:proofErr w:type="gramStart"/>
      <w:r w:rsidR="00F658DF" w:rsidRPr="0028129C">
        <w:rPr>
          <w:rFonts w:ascii="仿宋" w:eastAsia="仿宋" w:hAnsi="仿宋" w:hint="eastAsia"/>
          <w:color w:val="000000" w:themeColor="text1"/>
          <w:sz w:val="24"/>
        </w:rPr>
        <w:t>一</w:t>
      </w:r>
      <w:proofErr w:type="gramEnd"/>
      <w:r w:rsidR="00F658DF" w:rsidRPr="0028129C">
        <w:rPr>
          <w:rFonts w:ascii="仿宋" w:eastAsia="仿宋" w:hAnsi="仿宋" w:hint="eastAsia"/>
          <w:color w:val="000000" w:themeColor="text1"/>
          <w:sz w:val="24"/>
        </w:rPr>
        <w:t>，</w:t>
      </w:r>
      <w:r w:rsidR="004447B6" w:rsidRPr="0028129C">
        <w:rPr>
          <w:rFonts w:ascii="仿宋" w:eastAsia="仿宋" w:hAnsi="仿宋" w:hint="eastAsia"/>
          <w:color w:val="000000" w:themeColor="text1"/>
          <w:sz w:val="24"/>
        </w:rPr>
        <w:t>嗒嗒公司</w:t>
      </w:r>
      <w:r w:rsidR="00F658DF" w:rsidRPr="0028129C">
        <w:rPr>
          <w:rFonts w:ascii="仿宋" w:eastAsia="仿宋" w:hAnsi="仿宋" w:hint="eastAsia"/>
          <w:color w:val="000000" w:themeColor="text1"/>
          <w:sz w:val="24"/>
        </w:rPr>
        <w:t>在2016年2月1日上午十点十五分通过邮件的方式</w:t>
      </w:r>
      <w:r w:rsidR="00811262" w:rsidRPr="0028129C">
        <w:rPr>
          <w:rFonts w:ascii="仿宋" w:eastAsia="仿宋" w:hAnsi="仿宋" w:hint="eastAsia"/>
          <w:color w:val="000000" w:themeColor="text1"/>
          <w:sz w:val="24"/>
        </w:rPr>
        <w:t>将目标公司2015年的审计报告发送给包括被申请人在内的所有投资者。</w:t>
      </w:r>
      <w:r w:rsidR="00C62ABD" w:rsidRPr="0028129C">
        <w:rPr>
          <w:rFonts w:ascii="仿宋" w:eastAsia="仿宋" w:hAnsi="仿宋" w:hint="eastAsia"/>
          <w:color w:val="000000" w:themeColor="text1"/>
          <w:sz w:val="24"/>
        </w:rPr>
        <w:t>该审计报告的</w:t>
      </w:r>
      <w:r w:rsidR="005E4543" w:rsidRPr="0028129C">
        <w:rPr>
          <w:rFonts w:ascii="仿宋" w:eastAsia="仿宋" w:hAnsi="仿宋" w:hint="eastAsia"/>
          <w:color w:val="000000" w:themeColor="text1"/>
          <w:sz w:val="24"/>
        </w:rPr>
        <w:t>第31页“10.其他应付款”就明确披露了目标公司向深圳前海京桥资本管理有限公司的2000万的“大额的其他应付款”。</w:t>
      </w:r>
    </w:p>
    <w:p w:rsidR="00D270D4" w:rsidRDefault="00811262" w:rsidP="003F5B1F">
      <w:pPr>
        <w:spacing w:line="480" w:lineRule="exact"/>
        <w:ind w:firstLine="420"/>
        <w:rPr>
          <w:rFonts w:ascii="仿宋" w:eastAsia="仿宋" w:hAnsi="仿宋" w:hint="eastAsia"/>
          <w:color w:val="000000" w:themeColor="text1"/>
          <w:sz w:val="24"/>
        </w:rPr>
      </w:pPr>
      <w:r w:rsidRPr="0028129C">
        <w:rPr>
          <w:rFonts w:ascii="仿宋" w:eastAsia="仿宋" w:hAnsi="仿宋" w:hint="eastAsia"/>
          <w:color w:val="000000" w:themeColor="text1"/>
          <w:sz w:val="24"/>
        </w:rPr>
        <w:t>同时，《增资协议》上标明的签订时间为2016年2月1日，但是各签订主体并不全在深圳，</w:t>
      </w:r>
      <w:proofErr w:type="gramStart"/>
      <w:r w:rsidR="004447B6" w:rsidRPr="0028129C">
        <w:rPr>
          <w:rFonts w:ascii="仿宋" w:eastAsia="仿宋" w:hAnsi="仿宋" w:hint="eastAsia"/>
          <w:color w:val="000000" w:themeColor="text1"/>
          <w:sz w:val="24"/>
        </w:rPr>
        <w:t>杭州天璞在</w:t>
      </w:r>
      <w:proofErr w:type="gramEnd"/>
      <w:r w:rsidR="004447B6" w:rsidRPr="0028129C">
        <w:rPr>
          <w:rFonts w:ascii="仿宋" w:eastAsia="仿宋" w:hAnsi="仿宋" w:hint="eastAsia"/>
          <w:color w:val="000000" w:themeColor="text1"/>
          <w:sz w:val="24"/>
        </w:rPr>
        <w:t>浙江杭州、粤科在广东广州、被申请人就在福建泉州，依据目标公司签署相关协议的惯例（电子版协议发送各股东先确认，各股东确认无误后，目标公司以</w:t>
      </w:r>
      <w:proofErr w:type="gramStart"/>
      <w:r w:rsidR="004447B6" w:rsidRPr="0028129C">
        <w:rPr>
          <w:rFonts w:ascii="仿宋" w:eastAsia="仿宋" w:hAnsi="仿宋" w:hint="eastAsia"/>
          <w:color w:val="000000" w:themeColor="text1"/>
          <w:sz w:val="24"/>
        </w:rPr>
        <w:t>派人跑签的</w:t>
      </w:r>
      <w:proofErr w:type="gramEnd"/>
      <w:r w:rsidR="004447B6" w:rsidRPr="0028129C">
        <w:rPr>
          <w:rFonts w:ascii="仿宋" w:eastAsia="仿宋" w:hAnsi="仿宋" w:hint="eastAsia"/>
          <w:color w:val="000000" w:themeColor="text1"/>
          <w:sz w:val="24"/>
        </w:rPr>
        <w:t>方式</w:t>
      </w:r>
    </w:p>
    <w:p w:rsidR="00D5771C" w:rsidRPr="0028129C" w:rsidRDefault="004447B6" w:rsidP="003F5B1F">
      <w:pPr>
        <w:spacing w:line="480" w:lineRule="exact"/>
        <w:ind w:firstLine="420"/>
        <w:rPr>
          <w:rFonts w:ascii="仿宋" w:eastAsia="仿宋" w:hAnsi="仿宋"/>
          <w:color w:val="000000" w:themeColor="text1"/>
          <w:sz w:val="24"/>
        </w:rPr>
      </w:pPr>
      <w:bookmarkStart w:id="27" w:name="_GoBack"/>
      <w:bookmarkEnd w:id="27"/>
      <w:r w:rsidRPr="0028129C">
        <w:rPr>
          <w:rFonts w:ascii="仿宋" w:eastAsia="仿宋" w:hAnsi="仿宋" w:hint="eastAsia"/>
          <w:color w:val="000000" w:themeColor="text1"/>
          <w:sz w:val="24"/>
        </w:rPr>
        <w:t>携带纸质</w:t>
      </w:r>
      <w:proofErr w:type="gramStart"/>
      <w:r w:rsidRPr="0028129C">
        <w:rPr>
          <w:rFonts w:ascii="仿宋" w:eastAsia="仿宋" w:hAnsi="仿宋" w:hint="eastAsia"/>
          <w:color w:val="000000" w:themeColor="text1"/>
          <w:sz w:val="24"/>
        </w:rPr>
        <w:t>版协议找</w:t>
      </w:r>
      <w:proofErr w:type="gramEnd"/>
      <w:r w:rsidRPr="0028129C">
        <w:rPr>
          <w:rFonts w:ascii="仿宋" w:eastAsia="仿宋" w:hAnsi="仿宋" w:hint="eastAsia"/>
          <w:color w:val="000000" w:themeColor="text1"/>
          <w:sz w:val="24"/>
        </w:rPr>
        <w:t>各股东盖章确认），被申请人的</w:t>
      </w:r>
      <w:r w:rsidR="00811262" w:rsidRPr="0028129C">
        <w:rPr>
          <w:rFonts w:ascii="仿宋" w:eastAsia="仿宋" w:hAnsi="仿宋" w:hint="eastAsia"/>
          <w:color w:val="000000" w:themeColor="text1"/>
          <w:sz w:val="24"/>
        </w:rPr>
        <w:t>签署时间就晚于2016年2月1日。</w:t>
      </w:r>
    </w:p>
    <w:p w:rsidR="00BA07D5" w:rsidRPr="0028129C" w:rsidRDefault="00BA07D5" w:rsidP="00BA07D5">
      <w:pPr>
        <w:pStyle w:val="2"/>
        <w:spacing w:line="480" w:lineRule="exact"/>
        <w:rPr>
          <w:color w:val="000000" w:themeColor="text1"/>
        </w:rPr>
      </w:pPr>
      <w:r w:rsidRPr="0028129C">
        <w:rPr>
          <w:rFonts w:hint="eastAsia"/>
          <w:color w:val="000000" w:themeColor="text1"/>
        </w:rPr>
        <w:t>（</w:t>
      </w:r>
      <w:r w:rsidR="00C2725B" w:rsidRPr="0028129C">
        <w:rPr>
          <w:rFonts w:hint="eastAsia"/>
          <w:color w:val="000000" w:themeColor="text1"/>
        </w:rPr>
        <w:t>六</w:t>
      </w:r>
      <w:r w:rsidRPr="0028129C">
        <w:rPr>
          <w:rFonts w:hint="eastAsia"/>
          <w:color w:val="000000" w:themeColor="text1"/>
        </w:rPr>
        <w:t>）目标公司在未召开股东大会、董事会的前提下于</w:t>
      </w:r>
      <w:r w:rsidRPr="0028129C">
        <w:rPr>
          <w:rFonts w:hint="eastAsia"/>
          <w:color w:val="000000" w:themeColor="text1"/>
        </w:rPr>
        <w:t>2017</w:t>
      </w:r>
      <w:r w:rsidRPr="0028129C">
        <w:rPr>
          <w:rFonts w:hint="eastAsia"/>
          <w:color w:val="000000" w:themeColor="text1"/>
        </w:rPr>
        <w:t>年</w:t>
      </w:r>
      <w:r w:rsidRPr="0028129C">
        <w:rPr>
          <w:rFonts w:hint="eastAsia"/>
          <w:color w:val="000000" w:themeColor="text1"/>
        </w:rPr>
        <w:t>2</w:t>
      </w:r>
      <w:r w:rsidRPr="0028129C">
        <w:rPr>
          <w:rFonts w:hint="eastAsia"/>
          <w:color w:val="000000" w:themeColor="text1"/>
        </w:rPr>
        <w:t>月出具的《承诺函》实属无效</w:t>
      </w:r>
    </w:p>
    <w:p w:rsidR="00BA07D5" w:rsidRPr="0028129C" w:rsidRDefault="00BA07D5" w:rsidP="00BA07D5">
      <w:pPr>
        <w:spacing w:line="480" w:lineRule="exact"/>
        <w:ind w:firstLineChars="200" w:firstLine="480"/>
        <w:rPr>
          <w:rFonts w:ascii="仿宋" w:eastAsia="仿宋" w:hAnsi="仿宋"/>
          <w:color w:val="000000" w:themeColor="text1"/>
          <w:sz w:val="24"/>
        </w:rPr>
      </w:pPr>
      <w:r w:rsidRPr="0028129C">
        <w:rPr>
          <w:rFonts w:ascii="仿宋" w:eastAsia="仿宋" w:hAnsi="仿宋" w:hint="eastAsia"/>
          <w:color w:val="000000" w:themeColor="text1"/>
          <w:sz w:val="24"/>
        </w:rPr>
        <w:t>2017年2月7日，目标公司在未经其他股东同意的情况下，单方面向被申请人出具《承诺函》确认交割条件未满足，此举严重违反了协议约定，且涉嫌</w:t>
      </w:r>
      <w:proofErr w:type="gramStart"/>
      <w:r w:rsidRPr="0028129C">
        <w:rPr>
          <w:rFonts w:ascii="仿宋" w:eastAsia="仿宋" w:hAnsi="仿宋" w:hint="eastAsia"/>
          <w:color w:val="000000" w:themeColor="text1"/>
          <w:sz w:val="24"/>
        </w:rPr>
        <w:t>做伪</w:t>
      </w:r>
      <w:proofErr w:type="gramEnd"/>
      <w:r w:rsidRPr="0028129C">
        <w:rPr>
          <w:rFonts w:ascii="仿宋" w:eastAsia="仿宋" w:hAnsi="仿宋" w:hint="eastAsia"/>
          <w:color w:val="000000" w:themeColor="text1"/>
          <w:sz w:val="24"/>
        </w:rPr>
        <w:t>证。2016年12月底，维益作为仲裁申请人向深圳市国际仲裁院分别对目标公司和被申请人提出仲裁，分别请求目标公司返还维益291.8万元的投资款和被申</w:t>
      </w:r>
      <w:r w:rsidRPr="0028129C">
        <w:rPr>
          <w:rFonts w:ascii="仿宋" w:eastAsia="仿宋" w:hAnsi="仿宋" w:hint="eastAsia"/>
          <w:color w:val="000000" w:themeColor="text1"/>
          <w:sz w:val="24"/>
        </w:rPr>
        <w:lastRenderedPageBreak/>
        <w:t>请人向目标公司履行3933.65万元的出资义务。周瑞金是目标公司的法定代表人兼总经理，是目标公司的第一大股东，负责公司的经营管理；被申请人是目标公司的第二大股东，在深交所上市，在目标公司的董事会有1个席位，有派驻财务总监的权利，能对目标公司施加重大影响。维益作为仲裁申请人有理由相信目标公司、周瑞金和被申请人存在重大利害关系，有从事出具非法证据的意图和能力。</w:t>
      </w:r>
    </w:p>
    <w:p w:rsidR="002A6B43" w:rsidRPr="0028129C" w:rsidRDefault="001669C0" w:rsidP="0020332A">
      <w:pPr>
        <w:pStyle w:val="2"/>
        <w:spacing w:line="480" w:lineRule="exact"/>
        <w:rPr>
          <w:color w:val="000000" w:themeColor="text1"/>
        </w:rPr>
      </w:pPr>
      <w:bookmarkStart w:id="28" w:name="_Toc478138769"/>
      <w:bookmarkStart w:id="29" w:name="_Toc478375372"/>
      <w:r w:rsidRPr="0028129C">
        <w:rPr>
          <w:rFonts w:hint="eastAsia"/>
          <w:color w:val="000000" w:themeColor="text1"/>
        </w:rPr>
        <w:t>（</w:t>
      </w:r>
      <w:r w:rsidR="00C2725B" w:rsidRPr="0028129C">
        <w:rPr>
          <w:rFonts w:hint="eastAsia"/>
          <w:color w:val="000000" w:themeColor="text1"/>
        </w:rPr>
        <w:t>七</w:t>
      </w:r>
      <w:r w:rsidRPr="0028129C">
        <w:rPr>
          <w:rFonts w:hint="eastAsia"/>
          <w:color w:val="000000" w:themeColor="text1"/>
        </w:rPr>
        <w:t>）</w:t>
      </w:r>
      <w:r w:rsidR="002A6B43" w:rsidRPr="0028129C">
        <w:rPr>
          <w:rFonts w:hint="eastAsia"/>
          <w:color w:val="000000" w:themeColor="text1"/>
        </w:rPr>
        <w:t>被申请人</w:t>
      </w:r>
      <w:r w:rsidRPr="0028129C">
        <w:rPr>
          <w:rFonts w:hint="eastAsia"/>
          <w:color w:val="000000" w:themeColor="text1"/>
        </w:rPr>
        <w:t>的违约情形及</w:t>
      </w:r>
      <w:r w:rsidR="00290B5A" w:rsidRPr="0028129C">
        <w:rPr>
          <w:rFonts w:hint="eastAsia"/>
          <w:color w:val="000000" w:themeColor="text1"/>
        </w:rPr>
        <w:t>应承担的违约责任</w:t>
      </w:r>
      <w:bookmarkEnd w:id="16"/>
      <w:bookmarkEnd w:id="28"/>
      <w:bookmarkEnd w:id="29"/>
    </w:p>
    <w:p w:rsidR="00D71839" w:rsidRPr="0028129C" w:rsidRDefault="00D71839" w:rsidP="0020332A">
      <w:pPr>
        <w:spacing w:line="480" w:lineRule="exact"/>
        <w:ind w:firstLineChars="197" w:firstLine="473"/>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被申请人违反了涉案协议，应当承担违约责任。根据《增资协议》第9.1条“违约责任”第9.1.2款：“如果由于任何一方违反本协议，致使其他方承担任何费用、责任或蒙受任何损失，违约方应就上述任何费用、责任或损失（包括并不限于因违约而支付或损失的利息以及律师费，但不包括任何性质的间接损失），向守约方进行赔偿，并使守约方免受任何损害”。</w:t>
      </w:r>
    </w:p>
    <w:p w:rsidR="005E4543" w:rsidRPr="0028129C" w:rsidRDefault="008C581F"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w:t>
      </w:r>
      <w:r w:rsidR="00D71839" w:rsidRPr="0028129C">
        <w:rPr>
          <w:rFonts w:ascii="仿宋" w:eastAsia="仿宋" w:hAnsi="仿宋" w:hint="eastAsia"/>
          <w:color w:val="000000" w:themeColor="text1"/>
          <w:sz w:val="24"/>
          <w:szCs w:val="24"/>
        </w:rPr>
        <w:t>，</w:t>
      </w:r>
      <w:r w:rsidR="005E4543" w:rsidRPr="0028129C">
        <w:rPr>
          <w:rFonts w:ascii="仿宋" w:eastAsia="仿宋" w:hAnsi="仿宋" w:hint="eastAsia"/>
          <w:color w:val="000000" w:themeColor="text1"/>
          <w:sz w:val="24"/>
          <w:szCs w:val="24"/>
        </w:rPr>
        <w:t>由于被申请人违反了涉案协议，致使作为合同主体的申请人的投资利益受到损害，理应承担违约责任并赔偿申请人因本案的合理损失。</w:t>
      </w:r>
    </w:p>
    <w:p w:rsidR="00D71839" w:rsidRPr="0028129C" w:rsidRDefault="005E4543"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申请人已经在庭审中明确要求被申请人向目标公司足额缴纳剩余投资款，不要再求其承担违约金。但是申请人因为本案做支出的律师费、仲裁费、首席仲裁</w:t>
      </w:r>
      <w:proofErr w:type="gramStart"/>
      <w:r w:rsidRPr="0028129C">
        <w:rPr>
          <w:rFonts w:ascii="仿宋" w:eastAsia="仿宋" w:hAnsi="仿宋" w:hint="eastAsia"/>
          <w:color w:val="000000" w:themeColor="text1"/>
          <w:sz w:val="24"/>
          <w:szCs w:val="24"/>
        </w:rPr>
        <w:t>院费用</w:t>
      </w:r>
      <w:proofErr w:type="gramEnd"/>
      <w:r w:rsidRPr="0028129C">
        <w:rPr>
          <w:rFonts w:ascii="仿宋" w:eastAsia="仿宋" w:hAnsi="仿宋" w:hint="eastAsia"/>
          <w:color w:val="000000" w:themeColor="text1"/>
          <w:sz w:val="24"/>
          <w:szCs w:val="24"/>
        </w:rPr>
        <w:t>是由于被申请人违约行为直接导致的，被申请人应当承担。</w:t>
      </w:r>
      <w:r w:rsidRPr="0028129C">
        <w:rPr>
          <w:rFonts w:ascii="仿宋" w:eastAsia="仿宋" w:hAnsi="仿宋"/>
          <w:color w:val="000000" w:themeColor="text1"/>
          <w:sz w:val="24"/>
          <w:szCs w:val="24"/>
        </w:rPr>
        <w:t xml:space="preserve"> </w:t>
      </w:r>
    </w:p>
    <w:p w:rsidR="00BA07D5" w:rsidRPr="0028129C" w:rsidRDefault="00BA07D5" w:rsidP="0020332A">
      <w:pPr>
        <w:spacing w:line="480" w:lineRule="exact"/>
        <w:ind w:firstLineChars="150" w:firstLine="360"/>
        <w:jc w:val="left"/>
        <w:rPr>
          <w:rFonts w:ascii="仿宋" w:eastAsia="仿宋" w:hAnsi="仿宋"/>
          <w:color w:val="000000" w:themeColor="text1"/>
          <w:sz w:val="24"/>
          <w:szCs w:val="24"/>
        </w:rPr>
      </w:pPr>
    </w:p>
    <w:p w:rsidR="002A6B43" w:rsidRPr="0028129C" w:rsidRDefault="001669C0" w:rsidP="0020332A">
      <w:pPr>
        <w:pStyle w:val="1"/>
        <w:spacing w:line="480" w:lineRule="exact"/>
        <w:rPr>
          <w:rFonts w:ascii="仿宋" w:hAnsi="仿宋"/>
          <w:color w:val="000000" w:themeColor="text1"/>
          <w:sz w:val="24"/>
          <w:szCs w:val="24"/>
        </w:rPr>
      </w:pPr>
      <w:bookmarkStart w:id="30" w:name="_Toc475376534"/>
      <w:bookmarkStart w:id="31" w:name="_Toc478375373"/>
      <w:r w:rsidRPr="0028129C">
        <w:rPr>
          <w:rFonts w:ascii="仿宋" w:hAnsi="仿宋" w:hint="eastAsia"/>
          <w:color w:val="000000" w:themeColor="text1"/>
          <w:sz w:val="24"/>
          <w:szCs w:val="24"/>
        </w:rPr>
        <w:t>五、</w:t>
      </w:r>
      <w:r w:rsidR="002A6B43" w:rsidRPr="0028129C">
        <w:rPr>
          <w:rFonts w:ascii="仿宋" w:hAnsi="仿宋" w:hint="eastAsia"/>
          <w:color w:val="000000" w:themeColor="text1"/>
          <w:sz w:val="24"/>
          <w:szCs w:val="24"/>
        </w:rPr>
        <w:t>关于</w:t>
      </w:r>
      <w:r w:rsidR="00B65A6D" w:rsidRPr="0028129C">
        <w:rPr>
          <w:rFonts w:ascii="仿宋" w:hAnsi="仿宋" w:hint="eastAsia"/>
          <w:color w:val="000000" w:themeColor="text1"/>
          <w:sz w:val="24"/>
          <w:szCs w:val="24"/>
        </w:rPr>
        <w:t>被申请人应承担的</w:t>
      </w:r>
      <w:r w:rsidR="002A6B43" w:rsidRPr="0028129C">
        <w:rPr>
          <w:rFonts w:ascii="仿宋" w:hAnsi="仿宋" w:hint="eastAsia"/>
          <w:color w:val="000000" w:themeColor="text1"/>
          <w:sz w:val="24"/>
          <w:szCs w:val="24"/>
        </w:rPr>
        <w:t>本案的律师费</w:t>
      </w:r>
      <w:bookmarkEnd w:id="30"/>
      <w:bookmarkEnd w:id="31"/>
    </w:p>
    <w:p w:rsidR="006059BB" w:rsidRPr="0028129C" w:rsidRDefault="00E6444D" w:rsidP="0020332A">
      <w:pPr>
        <w:pStyle w:val="2"/>
        <w:spacing w:line="480" w:lineRule="exact"/>
        <w:rPr>
          <w:rFonts w:ascii="仿宋" w:hAnsi="仿宋"/>
          <w:color w:val="000000" w:themeColor="text1"/>
          <w:szCs w:val="24"/>
        </w:rPr>
      </w:pPr>
      <w:bookmarkStart w:id="32" w:name="_Toc475376535"/>
      <w:bookmarkStart w:id="33" w:name="_Toc478138771"/>
      <w:bookmarkStart w:id="34" w:name="_Toc478375374"/>
      <w:r w:rsidRPr="0028129C">
        <w:rPr>
          <w:rFonts w:ascii="仿宋" w:hAnsi="仿宋" w:hint="eastAsia"/>
          <w:color w:val="000000" w:themeColor="text1"/>
          <w:szCs w:val="24"/>
        </w:rPr>
        <w:t>（一</w:t>
      </w:r>
      <w:r w:rsidR="009C5D9D" w:rsidRPr="0028129C">
        <w:rPr>
          <w:rFonts w:ascii="仿宋" w:hAnsi="仿宋" w:hint="eastAsia"/>
          <w:color w:val="000000" w:themeColor="text1"/>
          <w:szCs w:val="24"/>
        </w:rPr>
        <w:t>）根据涉案协议约定，在被申请人违约的情况下应当承担申请人为此所</w:t>
      </w:r>
      <w:r w:rsidR="008548A2" w:rsidRPr="0028129C">
        <w:rPr>
          <w:rFonts w:ascii="仿宋" w:hAnsi="仿宋" w:hint="eastAsia"/>
          <w:color w:val="000000" w:themeColor="text1"/>
          <w:szCs w:val="24"/>
        </w:rPr>
        <w:t>产生</w:t>
      </w:r>
      <w:r w:rsidRPr="0028129C">
        <w:rPr>
          <w:rFonts w:ascii="仿宋" w:hAnsi="仿宋" w:hint="eastAsia"/>
          <w:color w:val="000000" w:themeColor="text1"/>
          <w:szCs w:val="24"/>
        </w:rPr>
        <w:t>的律师费</w:t>
      </w:r>
      <w:bookmarkEnd w:id="32"/>
      <w:bookmarkEnd w:id="33"/>
      <w:bookmarkEnd w:id="34"/>
    </w:p>
    <w:p w:rsidR="00E6444D" w:rsidRPr="0028129C" w:rsidRDefault="00E6444D" w:rsidP="0020332A">
      <w:pPr>
        <w:pStyle w:val="a6"/>
        <w:spacing w:line="480" w:lineRule="exact"/>
        <w:ind w:firstLineChars="200" w:firstLine="480"/>
        <w:rPr>
          <w:rFonts w:ascii="仿宋" w:eastAsia="仿宋" w:hAnsi="仿宋"/>
          <w:color w:val="000000" w:themeColor="text1"/>
        </w:rPr>
      </w:pPr>
      <w:r w:rsidRPr="0028129C">
        <w:rPr>
          <w:rFonts w:ascii="仿宋" w:eastAsia="仿宋" w:hAnsi="仿宋" w:hint="eastAsia"/>
          <w:color w:val="000000" w:themeColor="text1"/>
        </w:rPr>
        <w:t>根据《增资协议》第9.1条“违约责任”第9.1.2款：“如果由于任何一方违反本协议，致使其他方承担任何费用、责任</w:t>
      </w:r>
      <w:r w:rsidR="00DA782B" w:rsidRPr="0028129C">
        <w:rPr>
          <w:rFonts w:ascii="仿宋" w:eastAsia="仿宋" w:hAnsi="仿宋" w:hint="eastAsia"/>
          <w:color w:val="000000" w:themeColor="text1"/>
        </w:rPr>
        <w:t>或蒙受任何损失，违约方应就上述任何费用、责任或损失（包括并不限于因违约而支付或损失的利息以及律师费，但不包括任何性质的间接损失），向守约方进行赔偿，并使守约方免受任何损害</w:t>
      </w:r>
      <w:r w:rsidRPr="0028129C">
        <w:rPr>
          <w:rFonts w:ascii="仿宋" w:eastAsia="仿宋" w:hAnsi="仿宋" w:hint="eastAsia"/>
          <w:color w:val="000000" w:themeColor="text1"/>
        </w:rPr>
        <w:t>”</w:t>
      </w:r>
      <w:r w:rsidR="00DA782B" w:rsidRPr="0028129C">
        <w:rPr>
          <w:rFonts w:ascii="仿宋" w:eastAsia="仿宋" w:hAnsi="仿宋" w:hint="eastAsia"/>
          <w:color w:val="000000" w:themeColor="text1"/>
        </w:rPr>
        <w:t>可知，因被申请人违反《增资协议》、《股东协议》及其补充协议，除了要按协</w:t>
      </w:r>
      <w:r w:rsidR="00DA782B" w:rsidRPr="0028129C">
        <w:rPr>
          <w:rFonts w:ascii="仿宋" w:eastAsia="仿宋" w:hAnsi="仿宋" w:hint="eastAsia"/>
          <w:color w:val="000000" w:themeColor="text1"/>
        </w:rPr>
        <w:lastRenderedPageBreak/>
        <w:t>议约定支付未缴纳的投资款、承担违约金外，还需向申请人赔偿申请人因本案而产生的律师费。</w:t>
      </w:r>
    </w:p>
    <w:p w:rsidR="00E6444D" w:rsidRPr="0028129C" w:rsidRDefault="00E6444D" w:rsidP="0020332A">
      <w:pPr>
        <w:pStyle w:val="2"/>
        <w:spacing w:line="480" w:lineRule="exact"/>
        <w:rPr>
          <w:rFonts w:ascii="仿宋" w:hAnsi="仿宋"/>
          <w:color w:val="000000" w:themeColor="text1"/>
          <w:szCs w:val="24"/>
        </w:rPr>
      </w:pPr>
      <w:bookmarkStart w:id="35" w:name="_Toc475376536"/>
      <w:bookmarkStart w:id="36" w:name="_Toc478138772"/>
      <w:bookmarkStart w:id="37" w:name="_Toc478375375"/>
      <w:r w:rsidRPr="0028129C">
        <w:rPr>
          <w:rFonts w:ascii="仿宋" w:hAnsi="仿宋" w:hint="eastAsia"/>
          <w:color w:val="000000" w:themeColor="text1"/>
          <w:szCs w:val="24"/>
        </w:rPr>
        <w:t>（二）</w:t>
      </w:r>
      <w:r w:rsidR="00021B53" w:rsidRPr="0028129C">
        <w:rPr>
          <w:rFonts w:ascii="仿宋" w:hAnsi="仿宋" w:hint="eastAsia"/>
          <w:color w:val="000000" w:themeColor="text1"/>
          <w:szCs w:val="24"/>
        </w:rPr>
        <w:t>申请人主张的律师费合法合情合理</w:t>
      </w:r>
      <w:bookmarkEnd w:id="35"/>
      <w:bookmarkEnd w:id="36"/>
      <w:bookmarkEnd w:id="37"/>
    </w:p>
    <w:p w:rsidR="006A190D" w:rsidRPr="0028129C" w:rsidRDefault="006A190D" w:rsidP="0020332A">
      <w:pPr>
        <w:pStyle w:val="a6"/>
        <w:spacing w:line="480" w:lineRule="exact"/>
        <w:ind w:firstLineChars="200" w:firstLine="480"/>
        <w:rPr>
          <w:rFonts w:ascii="仿宋" w:eastAsia="仿宋" w:hAnsi="仿宋"/>
          <w:color w:val="000000" w:themeColor="text1"/>
        </w:rPr>
      </w:pPr>
      <w:r w:rsidRPr="0028129C">
        <w:rPr>
          <w:rFonts w:ascii="仿宋" w:eastAsia="仿宋" w:hAnsi="仿宋" w:hint="eastAsia"/>
          <w:color w:val="000000" w:themeColor="text1"/>
        </w:rPr>
        <w:t>1.本案中律师费的收取符合法律规定</w:t>
      </w:r>
    </w:p>
    <w:p w:rsidR="00866C51" w:rsidRPr="0028129C" w:rsidRDefault="00114429" w:rsidP="0020332A">
      <w:pPr>
        <w:pStyle w:val="a6"/>
        <w:spacing w:line="480" w:lineRule="exact"/>
        <w:ind w:firstLineChars="200" w:firstLine="480"/>
        <w:rPr>
          <w:rFonts w:ascii="仿宋" w:eastAsia="仿宋" w:hAnsi="仿宋"/>
          <w:color w:val="000000" w:themeColor="text1"/>
        </w:rPr>
      </w:pPr>
      <w:r w:rsidRPr="0028129C">
        <w:rPr>
          <w:rFonts w:ascii="仿宋" w:eastAsia="仿宋" w:hAnsi="仿宋" w:hint="eastAsia"/>
          <w:color w:val="000000" w:themeColor="text1"/>
        </w:rPr>
        <w:t>根据</w:t>
      </w:r>
      <w:r w:rsidR="00866C51" w:rsidRPr="0028129C">
        <w:rPr>
          <w:rFonts w:ascii="仿宋" w:eastAsia="仿宋" w:hAnsi="仿宋" w:hint="eastAsia"/>
          <w:color w:val="000000" w:themeColor="text1"/>
        </w:rPr>
        <w:t>广东省物价局、广东省司法厅关于印发《广东省物价局、司法厅律师服务收费管理实施办法》的通知（粤价[2006]298号）第七条“</w:t>
      </w:r>
      <w:r w:rsidR="00866C51" w:rsidRPr="0028129C">
        <w:rPr>
          <w:rFonts w:ascii="仿宋" w:eastAsia="仿宋" w:hAnsi="仿宋"/>
          <w:color w:val="000000" w:themeColor="text1"/>
        </w:rPr>
        <w:t>律师服务收费可以根据不同的服务内容，采取计件收费、按标的额比例收费和计时收费等方式。按标的额比例收费适用于涉及财产关系的法律事务</w:t>
      </w:r>
      <w:r w:rsidR="00D71839" w:rsidRPr="0028129C">
        <w:rPr>
          <w:rFonts w:ascii="仿宋" w:eastAsia="仿宋" w:hAnsi="仿宋" w:hint="eastAsia"/>
          <w:color w:val="000000" w:themeColor="text1"/>
        </w:rPr>
        <w:t>”本案是增资</w:t>
      </w:r>
      <w:r w:rsidR="00866C51" w:rsidRPr="0028129C">
        <w:rPr>
          <w:rFonts w:ascii="仿宋" w:eastAsia="仿宋" w:hAnsi="仿宋" w:hint="eastAsia"/>
          <w:color w:val="000000" w:themeColor="text1"/>
        </w:rPr>
        <w:t>合同纠纷，</w:t>
      </w:r>
      <w:r w:rsidR="009E5CF2" w:rsidRPr="0028129C">
        <w:rPr>
          <w:rFonts w:ascii="仿宋" w:eastAsia="仿宋" w:hAnsi="仿宋" w:hint="eastAsia"/>
          <w:color w:val="000000" w:themeColor="text1"/>
        </w:rPr>
        <w:t>属于</w:t>
      </w:r>
      <w:r w:rsidR="00A33A3C" w:rsidRPr="0028129C">
        <w:rPr>
          <w:rFonts w:ascii="仿宋" w:eastAsia="仿宋" w:hAnsi="仿宋" w:hint="eastAsia"/>
          <w:color w:val="000000" w:themeColor="text1"/>
        </w:rPr>
        <w:t>财产关系法律纠纷，</w:t>
      </w:r>
      <w:proofErr w:type="gramStart"/>
      <w:r w:rsidR="00A33A3C" w:rsidRPr="0028129C">
        <w:rPr>
          <w:rFonts w:ascii="仿宋" w:eastAsia="仿宋" w:hAnsi="仿宋" w:hint="eastAsia"/>
          <w:color w:val="000000" w:themeColor="text1"/>
        </w:rPr>
        <w:t>故</w:t>
      </w:r>
      <w:r w:rsidR="00AB0CDC" w:rsidRPr="0028129C">
        <w:rPr>
          <w:rFonts w:ascii="仿宋" w:eastAsia="仿宋" w:hAnsi="仿宋" w:hint="eastAsia"/>
          <w:color w:val="000000" w:themeColor="text1"/>
        </w:rPr>
        <w:t>律所</w:t>
      </w:r>
      <w:proofErr w:type="gramEnd"/>
      <w:r w:rsidR="00A33A3C" w:rsidRPr="0028129C">
        <w:rPr>
          <w:rFonts w:ascii="仿宋" w:eastAsia="仿宋" w:hAnsi="仿宋" w:hint="eastAsia"/>
          <w:b/>
          <w:color w:val="000000" w:themeColor="text1"/>
        </w:rPr>
        <w:t>按标的比例收取律师费</w:t>
      </w:r>
      <w:r w:rsidR="00A33A3C" w:rsidRPr="0028129C">
        <w:rPr>
          <w:rFonts w:ascii="仿宋" w:eastAsia="仿宋" w:hAnsi="仿宋" w:hint="eastAsia"/>
          <w:color w:val="000000" w:themeColor="text1"/>
        </w:rPr>
        <w:t>。</w:t>
      </w:r>
    </w:p>
    <w:p w:rsidR="00AB0CDC" w:rsidRPr="0028129C" w:rsidRDefault="00A33A3C" w:rsidP="0020332A">
      <w:pPr>
        <w:spacing w:line="480" w:lineRule="exact"/>
        <w:ind w:firstLine="555"/>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《广东省物价局、司法厅律师服务收费管理实施办法》的通知（粤价[2006]298号）的附件《</w:t>
      </w:r>
      <w:r w:rsidRPr="0028129C">
        <w:rPr>
          <w:rFonts w:ascii="仿宋" w:eastAsia="仿宋" w:hAnsi="仿宋"/>
          <w:color w:val="000000" w:themeColor="text1"/>
          <w:sz w:val="24"/>
          <w:szCs w:val="24"/>
        </w:rPr>
        <w:t>广东省律师服务政府指导价</w:t>
      </w:r>
      <w:r w:rsidRPr="0028129C">
        <w:rPr>
          <w:rFonts w:ascii="仿宋" w:eastAsia="仿宋" w:hAnsi="仿宋" w:hint="eastAsia"/>
          <w:color w:val="000000" w:themeColor="text1"/>
          <w:sz w:val="24"/>
          <w:szCs w:val="24"/>
        </w:rPr>
        <w:t>》第三</w:t>
      </w:r>
      <w:r w:rsidR="00AB0CDC" w:rsidRPr="0028129C">
        <w:rPr>
          <w:rFonts w:ascii="仿宋" w:eastAsia="仿宋" w:hAnsi="仿宋" w:hint="eastAsia"/>
          <w:color w:val="000000" w:themeColor="text1"/>
          <w:sz w:val="24"/>
          <w:szCs w:val="24"/>
        </w:rPr>
        <w:t>条</w:t>
      </w:r>
      <w:r w:rsidRPr="0028129C">
        <w:rPr>
          <w:rFonts w:ascii="仿宋" w:eastAsia="仿宋" w:hAnsi="仿宋" w:hint="eastAsia"/>
          <w:color w:val="000000" w:themeColor="text1"/>
          <w:sz w:val="24"/>
          <w:szCs w:val="24"/>
        </w:rPr>
        <w:t>“</w:t>
      </w:r>
      <w:r w:rsidR="0073094B" w:rsidRPr="0028129C">
        <w:rPr>
          <w:rFonts w:ascii="仿宋" w:eastAsia="仿宋" w:hAnsi="仿宋"/>
          <w:color w:val="000000" w:themeColor="text1"/>
          <w:sz w:val="24"/>
          <w:szCs w:val="24"/>
        </w:rPr>
        <w:t>三、涉及财产的民事、行政诉讼收费标准</w:t>
      </w:r>
      <w:r w:rsidRPr="0028129C">
        <w:rPr>
          <w:rFonts w:ascii="仿宋" w:eastAsia="仿宋" w:hAnsi="仿宋"/>
          <w:color w:val="000000" w:themeColor="text1"/>
          <w:sz w:val="24"/>
          <w:szCs w:val="24"/>
        </w:rPr>
        <w:t>在收取基础费用1000-8000元的基础上再按其争议标的额分段按比例累加计算收取：5万元（含5万元）以下：免加收</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5万-10万（含10万元）：</w:t>
      </w:r>
      <w:r w:rsidR="00AB0CDC" w:rsidRPr="0028129C">
        <w:rPr>
          <w:rFonts w:ascii="仿宋" w:eastAsia="仿宋" w:hAnsi="仿宋"/>
          <w:color w:val="000000" w:themeColor="text1"/>
          <w:sz w:val="24"/>
          <w:szCs w:val="24"/>
        </w:rPr>
        <w:t>8%</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10万-50万（含50万元）：</w:t>
      </w:r>
      <w:r w:rsidR="00AB0CDC" w:rsidRPr="0028129C">
        <w:rPr>
          <w:rFonts w:ascii="仿宋" w:eastAsia="仿宋" w:hAnsi="仿宋"/>
          <w:color w:val="000000" w:themeColor="text1"/>
          <w:sz w:val="24"/>
          <w:szCs w:val="24"/>
        </w:rPr>
        <w:t>5%</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50万-100万（含100万元）：</w:t>
      </w:r>
      <w:r w:rsidR="00AB0CDC" w:rsidRPr="0028129C">
        <w:rPr>
          <w:rFonts w:ascii="仿宋" w:eastAsia="仿宋" w:hAnsi="仿宋"/>
          <w:color w:val="000000" w:themeColor="text1"/>
          <w:sz w:val="24"/>
          <w:szCs w:val="24"/>
        </w:rPr>
        <w:t>4%</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100万-500万（含500万元）：</w:t>
      </w:r>
      <w:r w:rsidR="00AB0CDC" w:rsidRPr="0028129C">
        <w:rPr>
          <w:rFonts w:ascii="仿宋" w:eastAsia="仿宋" w:hAnsi="仿宋"/>
          <w:color w:val="000000" w:themeColor="text1"/>
          <w:sz w:val="24"/>
          <w:szCs w:val="24"/>
        </w:rPr>
        <w:t>3%</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500万-1000万（含1000万元）：</w:t>
      </w:r>
      <w:r w:rsidR="00AB0CDC" w:rsidRPr="0028129C">
        <w:rPr>
          <w:rFonts w:ascii="仿宋" w:eastAsia="仿宋" w:hAnsi="仿宋"/>
          <w:color w:val="000000" w:themeColor="text1"/>
          <w:sz w:val="24"/>
          <w:szCs w:val="24"/>
        </w:rPr>
        <w:t>2%</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1000万-5000万（含5000万元）：</w:t>
      </w:r>
      <w:r w:rsidR="00AB0CDC" w:rsidRPr="0028129C">
        <w:rPr>
          <w:rFonts w:ascii="仿宋" w:eastAsia="仿宋" w:hAnsi="仿宋"/>
          <w:color w:val="000000" w:themeColor="text1"/>
          <w:sz w:val="24"/>
          <w:szCs w:val="24"/>
        </w:rPr>
        <w:t>1%</w:t>
      </w:r>
      <w:r w:rsidR="00AB0CDC" w:rsidRPr="0028129C">
        <w:rPr>
          <w:rFonts w:ascii="仿宋" w:eastAsia="仿宋" w:hAnsi="仿宋" w:hint="eastAsia"/>
          <w:color w:val="000000" w:themeColor="text1"/>
          <w:sz w:val="24"/>
          <w:szCs w:val="24"/>
        </w:rPr>
        <w:t>；</w:t>
      </w:r>
      <w:r w:rsidRPr="0028129C">
        <w:rPr>
          <w:rFonts w:ascii="仿宋" w:eastAsia="仿宋" w:hAnsi="仿宋"/>
          <w:color w:val="000000" w:themeColor="text1"/>
          <w:sz w:val="24"/>
          <w:szCs w:val="24"/>
        </w:rPr>
        <w:t>5000万元以上：0.5%</w:t>
      </w:r>
      <w:r w:rsidR="00AB0CDC" w:rsidRPr="0028129C">
        <w:rPr>
          <w:rFonts w:ascii="仿宋" w:eastAsia="仿宋" w:hAnsi="仿宋" w:hint="eastAsia"/>
          <w:color w:val="000000" w:themeColor="text1"/>
          <w:sz w:val="24"/>
          <w:szCs w:val="24"/>
        </w:rPr>
        <w:t>。”及第四条“</w:t>
      </w:r>
      <w:r w:rsidR="00AB0CDC" w:rsidRPr="0028129C">
        <w:rPr>
          <w:rFonts w:ascii="仿宋" w:eastAsia="仿宋" w:hAnsi="仿宋"/>
          <w:color w:val="000000" w:themeColor="text1"/>
          <w:sz w:val="24"/>
          <w:szCs w:val="24"/>
        </w:rPr>
        <w:t>1</w:t>
      </w:r>
      <w:r w:rsidR="00AD225C" w:rsidRPr="0028129C">
        <w:rPr>
          <w:rFonts w:ascii="仿宋" w:eastAsia="仿宋" w:hAnsi="仿宋" w:hint="eastAsia"/>
          <w:color w:val="000000" w:themeColor="text1"/>
          <w:sz w:val="24"/>
          <w:szCs w:val="24"/>
        </w:rPr>
        <w:t>.</w:t>
      </w:r>
      <w:r w:rsidR="00AB0CDC" w:rsidRPr="0028129C">
        <w:rPr>
          <w:rFonts w:ascii="仿宋" w:eastAsia="仿宋" w:hAnsi="仿宋"/>
          <w:color w:val="000000" w:themeColor="text1"/>
          <w:sz w:val="24"/>
          <w:szCs w:val="24"/>
        </w:rPr>
        <w:t>上述收费标准允许上下浮动20％。2</w:t>
      </w:r>
      <w:r w:rsidR="00AD225C" w:rsidRPr="0028129C">
        <w:rPr>
          <w:rFonts w:ascii="仿宋" w:eastAsia="仿宋" w:hAnsi="仿宋" w:hint="eastAsia"/>
          <w:color w:val="000000" w:themeColor="text1"/>
          <w:sz w:val="24"/>
          <w:szCs w:val="24"/>
        </w:rPr>
        <w:t>.</w:t>
      </w:r>
      <w:r w:rsidR="00AB0CDC" w:rsidRPr="0028129C">
        <w:rPr>
          <w:rFonts w:ascii="仿宋" w:eastAsia="仿宋" w:hAnsi="仿宋"/>
          <w:color w:val="000000" w:themeColor="text1"/>
          <w:sz w:val="24"/>
          <w:szCs w:val="24"/>
        </w:rPr>
        <w:t>上述二、三项收费标准和比例是代理诉讼案件一个审级或仲裁案件的收费标准。</w:t>
      </w:r>
      <w:proofErr w:type="gramStart"/>
      <w:r w:rsidR="00AB0CDC" w:rsidRPr="0028129C">
        <w:rPr>
          <w:rFonts w:ascii="仿宋" w:eastAsia="仿宋" w:hAnsi="仿宋"/>
          <w:color w:val="000000" w:themeColor="text1"/>
          <w:sz w:val="24"/>
          <w:szCs w:val="24"/>
        </w:rPr>
        <w:t>未代</w:t>
      </w:r>
      <w:proofErr w:type="gramEnd"/>
      <w:r w:rsidR="00AB0CDC" w:rsidRPr="0028129C">
        <w:rPr>
          <w:rFonts w:ascii="仿宋" w:eastAsia="仿宋" w:hAnsi="仿宋"/>
          <w:color w:val="000000" w:themeColor="text1"/>
          <w:sz w:val="24"/>
          <w:szCs w:val="24"/>
        </w:rPr>
        <w:t>理一审而代理二审的，按一审标准收费；曾代理一审再代理二审的或曾代理一审或二审，再代理发回重审、再审申请或确定再审案件的，按一审标准减半收费；</w:t>
      </w:r>
      <w:r w:rsidR="00AB0CDC" w:rsidRPr="0028129C">
        <w:rPr>
          <w:rFonts w:ascii="仿宋" w:eastAsia="仿宋" w:hAnsi="仿宋"/>
          <w:b/>
          <w:color w:val="000000" w:themeColor="text1"/>
          <w:sz w:val="24"/>
          <w:szCs w:val="24"/>
        </w:rPr>
        <w:t>涉及仲裁的案件，曾代理仲裁的，诉讼一审或二审阶段按仲裁标准减半收费。执行案件按一个审级收费。</w:t>
      </w:r>
      <w:r w:rsidR="00AB0CDC" w:rsidRPr="0028129C">
        <w:rPr>
          <w:rFonts w:ascii="仿宋" w:eastAsia="仿宋" w:hAnsi="仿宋" w:hint="eastAsia"/>
          <w:color w:val="000000" w:themeColor="text1"/>
          <w:sz w:val="24"/>
          <w:szCs w:val="24"/>
        </w:rPr>
        <w:t>”</w:t>
      </w:r>
    </w:p>
    <w:p w:rsidR="00AB0CDC" w:rsidRPr="0028129C" w:rsidRDefault="00AB0CDC"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 xml:space="preserve"> 由于本案</w:t>
      </w:r>
      <w:r w:rsidR="0093746D" w:rsidRPr="0028129C">
        <w:rPr>
          <w:rFonts w:ascii="仿宋" w:eastAsia="仿宋" w:hAnsi="仿宋" w:hint="eastAsia"/>
          <w:color w:val="000000" w:themeColor="text1"/>
          <w:sz w:val="24"/>
          <w:szCs w:val="24"/>
        </w:rPr>
        <w:t>广东国晖律师事务所</w:t>
      </w:r>
      <w:r w:rsidRPr="0028129C">
        <w:rPr>
          <w:rFonts w:ascii="仿宋" w:eastAsia="仿宋" w:hAnsi="仿宋" w:hint="eastAsia"/>
          <w:color w:val="000000" w:themeColor="text1"/>
          <w:sz w:val="24"/>
          <w:szCs w:val="24"/>
        </w:rPr>
        <w:t>受委托代理该案件的整个</w:t>
      </w:r>
      <w:r w:rsidR="009E5CF2" w:rsidRPr="0028129C">
        <w:rPr>
          <w:rFonts w:ascii="仿宋" w:eastAsia="仿宋" w:hAnsi="仿宋" w:hint="eastAsia"/>
          <w:color w:val="000000" w:themeColor="text1"/>
          <w:sz w:val="24"/>
          <w:szCs w:val="24"/>
        </w:rPr>
        <w:t>仲裁</w:t>
      </w:r>
      <w:r w:rsidRPr="0028129C">
        <w:rPr>
          <w:rFonts w:ascii="仿宋" w:eastAsia="仿宋" w:hAnsi="仿宋" w:hint="eastAsia"/>
          <w:color w:val="000000" w:themeColor="text1"/>
          <w:sz w:val="24"/>
          <w:szCs w:val="24"/>
        </w:rPr>
        <w:t>过程，根据上述法律规定，以被申请人未支付的投资款3933.65</w:t>
      </w:r>
      <w:r w:rsidRPr="0028129C">
        <w:rPr>
          <w:rFonts w:ascii="仿宋" w:eastAsia="仿宋" w:hAnsi="仿宋"/>
          <w:color w:val="000000" w:themeColor="text1"/>
          <w:sz w:val="24"/>
          <w:szCs w:val="24"/>
        </w:rPr>
        <w:t>万元</w:t>
      </w:r>
      <w:r w:rsidRPr="0028129C">
        <w:rPr>
          <w:rFonts w:ascii="仿宋" w:eastAsia="仿宋" w:hAnsi="仿宋" w:hint="eastAsia"/>
          <w:color w:val="000000" w:themeColor="text1"/>
          <w:sz w:val="24"/>
          <w:szCs w:val="24"/>
        </w:rPr>
        <w:t>，及未补足剩余投资款的违约金34616</w:t>
      </w:r>
      <w:r w:rsidR="00A55844" w:rsidRPr="0028129C">
        <w:rPr>
          <w:rFonts w:ascii="仿宋" w:eastAsia="仿宋" w:hAnsi="仿宋" w:hint="eastAsia"/>
          <w:color w:val="000000" w:themeColor="text1"/>
          <w:sz w:val="24"/>
          <w:szCs w:val="24"/>
        </w:rPr>
        <w:t>1.</w:t>
      </w:r>
      <w:r w:rsidRPr="0028129C">
        <w:rPr>
          <w:rFonts w:ascii="仿宋" w:eastAsia="仿宋" w:hAnsi="仿宋" w:hint="eastAsia"/>
          <w:color w:val="000000" w:themeColor="text1"/>
          <w:sz w:val="24"/>
          <w:szCs w:val="24"/>
        </w:rPr>
        <w:t>2元（按照合同约定的0.01%/日从2016年10月1日</w:t>
      </w:r>
      <w:proofErr w:type="gramStart"/>
      <w:r w:rsidRPr="0028129C">
        <w:rPr>
          <w:rFonts w:ascii="仿宋" w:eastAsia="仿宋" w:hAnsi="仿宋" w:hint="eastAsia"/>
          <w:color w:val="000000" w:themeColor="text1"/>
          <w:sz w:val="24"/>
          <w:szCs w:val="24"/>
        </w:rPr>
        <w:t>暂计算</w:t>
      </w:r>
      <w:proofErr w:type="gramEnd"/>
      <w:r w:rsidRPr="0028129C">
        <w:rPr>
          <w:rFonts w:ascii="仿宋" w:eastAsia="仿宋" w:hAnsi="仿宋" w:hint="eastAsia"/>
          <w:color w:val="000000" w:themeColor="text1"/>
          <w:sz w:val="24"/>
          <w:szCs w:val="24"/>
        </w:rPr>
        <w:t>至2016年12月27日，最终以实际出资到位的时间为准）共计</w:t>
      </w:r>
      <w:r w:rsidRPr="0028129C">
        <w:rPr>
          <w:rFonts w:ascii="仿宋" w:eastAsia="仿宋" w:hAnsi="仿宋"/>
          <w:b/>
          <w:color w:val="000000" w:themeColor="text1"/>
          <w:sz w:val="24"/>
          <w:szCs w:val="24"/>
        </w:rPr>
        <w:t>3968.2</w:t>
      </w:r>
      <w:r w:rsidRPr="0028129C">
        <w:rPr>
          <w:rFonts w:ascii="仿宋" w:eastAsia="仿宋" w:hAnsi="仿宋" w:hint="eastAsia"/>
          <w:b/>
          <w:color w:val="000000" w:themeColor="text1"/>
          <w:sz w:val="24"/>
          <w:szCs w:val="24"/>
        </w:rPr>
        <w:t>7万元</w:t>
      </w:r>
      <w:r w:rsidR="000724D1" w:rsidRPr="0028129C">
        <w:rPr>
          <w:rFonts w:ascii="仿宋" w:eastAsia="仿宋" w:hAnsi="仿宋" w:hint="eastAsia"/>
          <w:b/>
          <w:color w:val="000000" w:themeColor="text1"/>
          <w:sz w:val="24"/>
          <w:szCs w:val="24"/>
        </w:rPr>
        <w:t>为标的</w:t>
      </w:r>
      <w:r w:rsidR="000724D1" w:rsidRPr="0028129C">
        <w:rPr>
          <w:rFonts w:ascii="仿宋" w:eastAsia="仿宋" w:hAnsi="仿宋" w:hint="eastAsia"/>
          <w:color w:val="000000" w:themeColor="text1"/>
          <w:sz w:val="24"/>
          <w:szCs w:val="24"/>
        </w:rPr>
        <w:t>，</w:t>
      </w:r>
      <w:r w:rsidR="00712111" w:rsidRPr="0028129C">
        <w:rPr>
          <w:rFonts w:ascii="仿宋" w:eastAsia="仿宋" w:hAnsi="仿宋" w:hint="eastAsia"/>
          <w:color w:val="000000" w:themeColor="text1"/>
          <w:sz w:val="24"/>
          <w:szCs w:val="24"/>
        </w:rPr>
        <w:t>经过</w:t>
      </w:r>
      <w:r w:rsidR="000724D1" w:rsidRPr="0028129C">
        <w:rPr>
          <w:rFonts w:ascii="仿宋" w:eastAsia="仿宋" w:hAnsi="仿宋" w:hint="eastAsia"/>
          <w:color w:val="000000" w:themeColor="text1"/>
          <w:sz w:val="24"/>
          <w:szCs w:val="24"/>
        </w:rPr>
        <w:t>计算</w:t>
      </w:r>
      <w:r w:rsidR="009E5CF2" w:rsidRPr="0028129C">
        <w:rPr>
          <w:rFonts w:ascii="仿宋" w:eastAsia="仿宋" w:hAnsi="仿宋" w:hint="eastAsia"/>
          <w:color w:val="000000" w:themeColor="text1"/>
          <w:sz w:val="24"/>
          <w:szCs w:val="24"/>
        </w:rPr>
        <w:t>并</w:t>
      </w:r>
      <w:r w:rsidR="00712111" w:rsidRPr="0028129C">
        <w:rPr>
          <w:rFonts w:ascii="仿宋" w:eastAsia="仿宋" w:hAnsi="仿宋" w:hint="eastAsia"/>
          <w:color w:val="000000" w:themeColor="text1"/>
          <w:sz w:val="24"/>
          <w:szCs w:val="24"/>
        </w:rPr>
        <w:t>与当事人沟通，</w:t>
      </w:r>
      <w:r w:rsidR="009E5CF2" w:rsidRPr="0028129C">
        <w:rPr>
          <w:rFonts w:ascii="仿宋" w:eastAsia="仿宋" w:hAnsi="仿宋" w:hint="eastAsia"/>
          <w:color w:val="000000" w:themeColor="text1"/>
          <w:sz w:val="24"/>
          <w:szCs w:val="24"/>
        </w:rPr>
        <w:t>收取</w:t>
      </w:r>
      <w:r w:rsidR="00712111" w:rsidRPr="0028129C">
        <w:rPr>
          <w:rFonts w:ascii="仿宋" w:eastAsia="仿宋" w:hAnsi="仿宋" w:hint="eastAsia"/>
          <w:color w:val="000000" w:themeColor="text1"/>
          <w:sz w:val="24"/>
          <w:szCs w:val="24"/>
        </w:rPr>
        <w:t>律师费</w:t>
      </w:r>
      <w:r w:rsidR="009E5CF2" w:rsidRPr="0028129C">
        <w:rPr>
          <w:rFonts w:ascii="仿宋" w:eastAsia="仿宋" w:hAnsi="仿宋" w:hint="eastAsia"/>
          <w:color w:val="000000" w:themeColor="text1"/>
          <w:sz w:val="24"/>
          <w:szCs w:val="24"/>
        </w:rPr>
        <w:t>为</w:t>
      </w:r>
      <w:r w:rsidR="00712111" w:rsidRPr="0028129C">
        <w:rPr>
          <w:rFonts w:ascii="仿宋" w:eastAsia="仿宋" w:hAnsi="仿宋" w:hint="eastAsia"/>
          <w:color w:val="000000" w:themeColor="text1"/>
          <w:sz w:val="24"/>
          <w:szCs w:val="24"/>
        </w:rPr>
        <w:t>80万元</w:t>
      </w:r>
      <w:r w:rsidR="0093746D" w:rsidRPr="0028129C">
        <w:rPr>
          <w:rFonts w:ascii="仿宋" w:eastAsia="仿宋" w:hAnsi="仿宋" w:hint="eastAsia"/>
          <w:color w:val="000000" w:themeColor="text1"/>
          <w:sz w:val="24"/>
          <w:szCs w:val="24"/>
        </w:rPr>
        <w:t>。</w:t>
      </w:r>
      <w:r w:rsidR="00805B01" w:rsidRPr="0028129C">
        <w:rPr>
          <w:rFonts w:ascii="仿宋" w:eastAsia="仿宋" w:hAnsi="仿宋" w:hint="eastAsia"/>
          <w:color w:val="000000" w:themeColor="text1"/>
          <w:sz w:val="24"/>
          <w:szCs w:val="24"/>
        </w:rPr>
        <w:t>具体如下</w:t>
      </w:r>
      <w:r w:rsidR="0073094B" w:rsidRPr="0028129C">
        <w:rPr>
          <w:rFonts w:ascii="仿宋" w:eastAsia="仿宋" w:hAnsi="仿宋" w:hint="eastAsia"/>
          <w:color w:val="000000" w:themeColor="text1"/>
          <w:sz w:val="24"/>
          <w:szCs w:val="24"/>
        </w:rPr>
        <w:t>：</w:t>
      </w:r>
    </w:p>
    <w:p w:rsidR="0073094B" w:rsidRPr="0028129C" w:rsidRDefault="00805B01" w:rsidP="0020332A">
      <w:pPr>
        <w:spacing w:line="480" w:lineRule="exact"/>
        <w:jc w:val="center"/>
        <w:rPr>
          <w:rFonts w:ascii="仿宋" w:eastAsia="仿宋" w:hAnsi="仿宋"/>
          <w:color w:val="000000" w:themeColor="text1"/>
          <w:sz w:val="24"/>
          <w:szCs w:val="24"/>
        </w:rPr>
      </w:pPr>
      <w:r w:rsidRPr="0028129C">
        <w:rPr>
          <w:rFonts w:ascii="仿宋" w:eastAsia="仿宋" w:hAnsi="仿宋" w:hint="eastAsia"/>
          <w:color w:val="000000" w:themeColor="text1"/>
          <w:sz w:val="24"/>
          <w:szCs w:val="24"/>
        </w:rPr>
        <w:lastRenderedPageBreak/>
        <w:t>附件一  本案件仲裁</w:t>
      </w:r>
      <w:r w:rsidR="006A190D" w:rsidRPr="0028129C">
        <w:rPr>
          <w:rFonts w:ascii="仿宋" w:eastAsia="仿宋" w:hAnsi="仿宋" w:hint="eastAsia"/>
          <w:color w:val="000000" w:themeColor="text1"/>
          <w:sz w:val="24"/>
          <w:szCs w:val="24"/>
        </w:rPr>
        <w:t>一个</w:t>
      </w:r>
      <w:r w:rsidR="00AD225C" w:rsidRPr="0028129C">
        <w:rPr>
          <w:rFonts w:ascii="仿宋" w:eastAsia="仿宋" w:hAnsi="仿宋" w:hint="eastAsia"/>
          <w:color w:val="000000" w:themeColor="text1"/>
          <w:sz w:val="24"/>
          <w:szCs w:val="24"/>
        </w:rPr>
        <w:t>审级</w:t>
      </w:r>
      <w:r w:rsidRPr="0028129C">
        <w:rPr>
          <w:rFonts w:ascii="仿宋" w:eastAsia="仿宋" w:hAnsi="仿宋" w:hint="eastAsia"/>
          <w:color w:val="000000" w:themeColor="text1"/>
          <w:sz w:val="24"/>
          <w:szCs w:val="24"/>
        </w:rPr>
        <w:t>的律师费计算公式</w:t>
      </w:r>
    </w:p>
    <w:tbl>
      <w:tblPr>
        <w:tblW w:w="7963" w:type="dxa"/>
        <w:jc w:val="center"/>
        <w:tblInd w:w="35" w:type="dxa"/>
        <w:tblLook w:val="04A0" w:firstRow="1" w:lastRow="0" w:firstColumn="1" w:lastColumn="0" w:noHBand="0" w:noVBand="1"/>
      </w:tblPr>
      <w:tblGrid>
        <w:gridCol w:w="773"/>
        <w:gridCol w:w="1466"/>
        <w:gridCol w:w="1276"/>
        <w:gridCol w:w="1163"/>
        <w:gridCol w:w="1445"/>
        <w:gridCol w:w="1840"/>
      </w:tblGrid>
      <w:tr w:rsidR="0028129C" w:rsidRPr="0028129C" w:rsidTr="00297AD5">
        <w:trPr>
          <w:trHeight w:val="710"/>
          <w:jc w:val="center"/>
        </w:trPr>
        <w:tc>
          <w:tcPr>
            <w:tcW w:w="7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序号</w:t>
            </w:r>
          </w:p>
        </w:tc>
        <w:tc>
          <w:tcPr>
            <w:tcW w:w="1466" w:type="dxa"/>
            <w:tcBorders>
              <w:top w:val="single" w:sz="4" w:space="0" w:color="auto"/>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分段幅度（万）</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争议标的额（万）</w:t>
            </w:r>
          </w:p>
        </w:tc>
        <w:tc>
          <w:tcPr>
            <w:tcW w:w="1163" w:type="dxa"/>
            <w:tcBorders>
              <w:top w:val="single" w:sz="4" w:space="0" w:color="auto"/>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计算系数</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计算公式</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律师费（万）</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5-10万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8%</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10×8%</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0.8</w:t>
            </w:r>
            <w:r w:rsidR="00607373" w:rsidRPr="0028129C">
              <w:rPr>
                <w:rFonts w:ascii="仿宋" w:eastAsia="仿宋" w:hAnsi="仿宋" w:cs="宋体" w:hint="eastAsia"/>
                <w:color w:val="000000" w:themeColor="text1"/>
                <w:kern w:val="0"/>
                <w:szCs w:val="21"/>
              </w:rPr>
              <w:t>+0.8</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10-50万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40</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40×5%</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3</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50-100万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50×4%</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100-500万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400</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3%</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400×3%</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12</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500-1000万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500</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500×2%</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6</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1000-5000万</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2968.27</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1%</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2968.27×1%</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29.6827</w:t>
            </w:r>
          </w:p>
        </w:tc>
      </w:tr>
      <w:tr w:rsidR="0028129C" w:rsidRPr="0028129C" w:rsidTr="00297AD5">
        <w:trPr>
          <w:trHeight w:val="267"/>
          <w:jc w:val="center"/>
        </w:trPr>
        <w:tc>
          <w:tcPr>
            <w:tcW w:w="773" w:type="dxa"/>
            <w:tcBorders>
              <w:top w:val="nil"/>
              <w:left w:val="single" w:sz="4" w:space="0" w:color="auto"/>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7</w:t>
            </w:r>
          </w:p>
        </w:tc>
        <w:tc>
          <w:tcPr>
            <w:tcW w:w="146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合计</w:t>
            </w:r>
          </w:p>
        </w:tc>
        <w:tc>
          <w:tcPr>
            <w:tcW w:w="1276"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3968.27</w:t>
            </w:r>
          </w:p>
        </w:tc>
        <w:tc>
          <w:tcPr>
            <w:tcW w:w="1163"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 xml:space="preserve">　</w:t>
            </w:r>
          </w:p>
        </w:tc>
        <w:tc>
          <w:tcPr>
            <w:tcW w:w="1445" w:type="dxa"/>
            <w:tcBorders>
              <w:top w:val="nil"/>
              <w:left w:val="nil"/>
              <w:bottom w:val="single" w:sz="4" w:space="0" w:color="auto"/>
              <w:right w:val="single" w:sz="4" w:space="0" w:color="auto"/>
            </w:tcBorders>
            <w:shd w:val="clear" w:color="auto" w:fill="auto"/>
            <w:vAlign w:val="center"/>
            <w:hideMark/>
          </w:tcPr>
          <w:p w:rsidR="0073094B" w:rsidRPr="0028129C" w:rsidRDefault="0073094B" w:rsidP="0020332A">
            <w:pPr>
              <w:widowControl/>
              <w:spacing w:line="480" w:lineRule="exact"/>
              <w:jc w:val="center"/>
              <w:rPr>
                <w:rFonts w:ascii="仿宋" w:eastAsia="仿宋" w:hAnsi="仿宋" w:cs="宋体"/>
                <w:color w:val="000000" w:themeColor="text1"/>
                <w:kern w:val="0"/>
                <w:szCs w:val="21"/>
              </w:rPr>
            </w:pPr>
            <w:r w:rsidRPr="0028129C">
              <w:rPr>
                <w:rFonts w:ascii="仿宋" w:eastAsia="仿宋" w:hAnsi="仿宋" w:cs="宋体" w:hint="eastAsia"/>
                <w:color w:val="000000" w:themeColor="text1"/>
                <w:kern w:val="0"/>
                <w:szCs w:val="21"/>
              </w:rPr>
              <w:t xml:space="preserve">　</w:t>
            </w:r>
          </w:p>
        </w:tc>
        <w:tc>
          <w:tcPr>
            <w:tcW w:w="1840" w:type="dxa"/>
            <w:tcBorders>
              <w:top w:val="nil"/>
              <w:left w:val="nil"/>
              <w:bottom w:val="single" w:sz="4" w:space="0" w:color="auto"/>
              <w:right w:val="single" w:sz="4" w:space="0" w:color="auto"/>
            </w:tcBorders>
            <w:shd w:val="clear" w:color="auto" w:fill="auto"/>
            <w:vAlign w:val="center"/>
            <w:hideMark/>
          </w:tcPr>
          <w:p w:rsidR="0073094B" w:rsidRPr="0028129C" w:rsidRDefault="00607373" w:rsidP="0020332A">
            <w:pPr>
              <w:widowControl/>
              <w:spacing w:line="480" w:lineRule="exact"/>
              <w:jc w:val="center"/>
              <w:rPr>
                <w:rFonts w:ascii="仿宋" w:eastAsia="仿宋" w:hAnsi="仿宋" w:cs="宋体"/>
                <w:b/>
                <w:color w:val="000000" w:themeColor="text1"/>
                <w:kern w:val="0"/>
                <w:szCs w:val="21"/>
              </w:rPr>
            </w:pPr>
            <w:r w:rsidRPr="0028129C">
              <w:rPr>
                <w:rFonts w:ascii="仿宋" w:eastAsia="仿宋" w:hAnsi="仿宋" w:cs="宋体"/>
                <w:b/>
                <w:color w:val="000000" w:themeColor="text1"/>
                <w:kern w:val="0"/>
                <w:szCs w:val="21"/>
              </w:rPr>
              <w:t>57.28</w:t>
            </w:r>
            <w:r w:rsidR="00AD53DE" w:rsidRPr="0028129C">
              <w:rPr>
                <w:rFonts w:ascii="仿宋" w:eastAsia="仿宋" w:hAnsi="仿宋" w:cs="宋体" w:hint="eastAsia"/>
                <w:b/>
                <w:color w:val="000000" w:themeColor="text1"/>
                <w:kern w:val="0"/>
                <w:szCs w:val="21"/>
              </w:rPr>
              <w:t>（四舍五入后）</w:t>
            </w:r>
          </w:p>
        </w:tc>
      </w:tr>
    </w:tbl>
    <w:p w:rsidR="00607373" w:rsidRPr="0028129C" w:rsidRDefault="00805B01"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在</w:t>
      </w:r>
      <w:r w:rsidR="00AD225C" w:rsidRPr="0028129C">
        <w:rPr>
          <w:rFonts w:ascii="仿宋" w:eastAsia="仿宋" w:hAnsi="仿宋" w:hint="eastAsia"/>
          <w:color w:val="000000" w:themeColor="text1"/>
          <w:sz w:val="24"/>
          <w:szCs w:val="24"/>
        </w:rPr>
        <w:t>本案</w:t>
      </w:r>
      <w:r w:rsidRPr="0028129C">
        <w:rPr>
          <w:rFonts w:ascii="仿宋" w:eastAsia="仿宋" w:hAnsi="仿宋" w:hint="eastAsia"/>
          <w:color w:val="000000" w:themeColor="text1"/>
          <w:sz w:val="24"/>
          <w:szCs w:val="24"/>
        </w:rPr>
        <w:t>中，广东国晖律师事务所指派律师代理</w:t>
      </w:r>
      <w:r w:rsidR="00772D6F" w:rsidRPr="0028129C">
        <w:rPr>
          <w:rFonts w:ascii="仿宋" w:eastAsia="仿宋" w:hAnsi="仿宋" w:hint="eastAsia"/>
          <w:color w:val="000000" w:themeColor="text1"/>
          <w:sz w:val="24"/>
          <w:szCs w:val="24"/>
        </w:rPr>
        <w:t>本案</w:t>
      </w:r>
      <w:r w:rsidRPr="0028129C">
        <w:rPr>
          <w:rFonts w:ascii="仿宋" w:eastAsia="仿宋" w:hAnsi="仿宋" w:hint="eastAsia"/>
          <w:color w:val="000000" w:themeColor="text1"/>
          <w:sz w:val="24"/>
          <w:szCs w:val="24"/>
        </w:rPr>
        <w:t>整个</w:t>
      </w:r>
      <w:r w:rsidR="00772D6F" w:rsidRPr="0028129C">
        <w:rPr>
          <w:rFonts w:ascii="仿宋" w:eastAsia="仿宋" w:hAnsi="仿宋" w:hint="eastAsia"/>
          <w:color w:val="000000" w:themeColor="text1"/>
          <w:sz w:val="24"/>
          <w:szCs w:val="24"/>
        </w:rPr>
        <w:t>阶段</w:t>
      </w:r>
      <w:r w:rsidRPr="0028129C">
        <w:rPr>
          <w:rFonts w:ascii="仿宋" w:eastAsia="仿宋" w:hAnsi="仿宋" w:hint="eastAsia"/>
          <w:color w:val="000000" w:themeColor="text1"/>
          <w:sz w:val="24"/>
          <w:szCs w:val="24"/>
        </w:rPr>
        <w:t>，</w:t>
      </w:r>
      <w:r w:rsidR="00B07F8A" w:rsidRPr="0028129C">
        <w:rPr>
          <w:rFonts w:ascii="仿宋" w:eastAsia="仿宋" w:hAnsi="仿宋" w:hint="eastAsia"/>
          <w:color w:val="000000" w:themeColor="text1"/>
          <w:sz w:val="24"/>
          <w:szCs w:val="24"/>
        </w:rPr>
        <w:t>通过附件一的计算，</w:t>
      </w:r>
      <w:r w:rsidRPr="0028129C">
        <w:rPr>
          <w:rFonts w:ascii="仿宋" w:eastAsia="仿宋" w:hAnsi="仿宋" w:hint="eastAsia"/>
          <w:color w:val="000000" w:themeColor="text1"/>
          <w:sz w:val="24"/>
          <w:szCs w:val="24"/>
        </w:rPr>
        <w:t>本案件</w:t>
      </w:r>
      <w:r w:rsidR="00B07F8A" w:rsidRPr="0028129C">
        <w:rPr>
          <w:rFonts w:ascii="仿宋" w:eastAsia="仿宋" w:hAnsi="仿宋" w:hint="eastAsia"/>
          <w:color w:val="000000" w:themeColor="text1"/>
          <w:sz w:val="24"/>
          <w:szCs w:val="24"/>
        </w:rPr>
        <w:t>一个审级的律师费为</w:t>
      </w:r>
      <w:r w:rsidR="00607373" w:rsidRPr="0028129C">
        <w:rPr>
          <w:rFonts w:ascii="仿宋" w:eastAsia="仿宋" w:hAnsi="仿宋"/>
          <w:color w:val="000000" w:themeColor="text1"/>
          <w:sz w:val="24"/>
          <w:szCs w:val="24"/>
        </w:rPr>
        <w:t>57.28</w:t>
      </w:r>
      <w:r w:rsidR="00B07F8A" w:rsidRPr="0028129C">
        <w:rPr>
          <w:rFonts w:ascii="仿宋" w:eastAsia="仿宋" w:hAnsi="仿宋" w:hint="eastAsia"/>
          <w:color w:val="000000" w:themeColor="text1"/>
          <w:sz w:val="24"/>
          <w:szCs w:val="24"/>
        </w:rPr>
        <w:t>万元，</w:t>
      </w:r>
      <w:r w:rsidR="00607373" w:rsidRPr="0028129C">
        <w:rPr>
          <w:rFonts w:ascii="仿宋" w:eastAsia="仿宋" w:hAnsi="仿宋" w:hint="eastAsia"/>
          <w:color w:val="000000" w:themeColor="text1"/>
          <w:sz w:val="24"/>
          <w:szCs w:val="24"/>
        </w:rPr>
        <w:t>根据上述法律规定，在本案中律所收取律师费还可以上浮20%，即本案仲裁阶段可收取的律师费=</w:t>
      </w:r>
      <w:r w:rsidR="00607373" w:rsidRPr="0028129C">
        <w:rPr>
          <w:rFonts w:ascii="仿宋" w:eastAsia="仿宋" w:hAnsi="仿宋"/>
          <w:color w:val="000000" w:themeColor="text1"/>
          <w:sz w:val="24"/>
          <w:szCs w:val="24"/>
        </w:rPr>
        <w:t>57.28</w:t>
      </w:r>
      <w:r w:rsidR="00607373" w:rsidRPr="0028129C">
        <w:rPr>
          <w:rFonts w:ascii="仿宋" w:eastAsia="仿宋" w:hAnsi="仿宋" w:hint="eastAsia"/>
          <w:color w:val="000000" w:themeColor="text1"/>
          <w:sz w:val="24"/>
          <w:szCs w:val="24"/>
        </w:rPr>
        <w:t>万元（1+20%）=</w:t>
      </w:r>
      <w:r w:rsidR="00607373" w:rsidRPr="0028129C">
        <w:rPr>
          <w:rFonts w:ascii="仿宋" w:eastAsia="仿宋" w:hAnsi="仿宋"/>
          <w:color w:val="000000" w:themeColor="text1"/>
          <w:sz w:val="24"/>
          <w:szCs w:val="24"/>
        </w:rPr>
        <w:t>6</w:t>
      </w:r>
      <w:r w:rsidR="00607373" w:rsidRPr="0028129C">
        <w:rPr>
          <w:rFonts w:ascii="仿宋" w:eastAsia="仿宋" w:hAnsi="仿宋" w:hint="eastAsia"/>
          <w:color w:val="000000" w:themeColor="text1"/>
          <w:sz w:val="24"/>
          <w:szCs w:val="24"/>
        </w:rPr>
        <w:t>8.74万元。</w:t>
      </w:r>
    </w:p>
    <w:p w:rsidR="00805B01" w:rsidRPr="0028129C" w:rsidRDefault="00A41447" w:rsidP="0020332A">
      <w:pPr>
        <w:spacing w:line="480" w:lineRule="exact"/>
        <w:ind w:firstLineChars="200" w:firstLine="480"/>
        <w:jc w:val="left"/>
        <w:rPr>
          <w:rFonts w:ascii="仿宋" w:eastAsia="仿宋" w:hAnsi="仿宋"/>
          <w:b/>
          <w:color w:val="000000" w:themeColor="text1"/>
          <w:sz w:val="24"/>
          <w:szCs w:val="24"/>
        </w:rPr>
      </w:pPr>
      <w:r w:rsidRPr="0028129C">
        <w:rPr>
          <w:rFonts w:ascii="仿宋" w:eastAsia="仿宋" w:hAnsi="仿宋" w:hint="eastAsia"/>
          <w:color w:val="000000" w:themeColor="text1"/>
          <w:sz w:val="24"/>
          <w:szCs w:val="24"/>
        </w:rPr>
        <w:t>然后考虑到仲裁会多次开庭，且如果申请人败诉后仍然聘请</w:t>
      </w:r>
      <w:r w:rsidR="00607373" w:rsidRPr="0028129C">
        <w:rPr>
          <w:rFonts w:ascii="仿宋" w:eastAsia="仿宋" w:hAnsi="仿宋" w:hint="eastAsia"/>
          <w:color w:val="000000" w:themeColor="text1"/>
          <w:sz w:val="24"/>
          <w:szCs w:val="24"/>
        </w:rPr>
        <w:t>广东国晖律师事务所</w:t>
      </w:r>
      <w:r w:rsidR="00DF24CC" w:rsidRPr="0028129C">
        <w:rPr>
          <w:rFonts w:ascii="仿宋" w:eastAsia="仿宋" w:hAnsi="仿宋" w:hint="eastAsia"/>
          <w:color w:val="000000" w:themeColor="text1"/>
          <w:sz w:val="24"/>
          <w:szCs w:val="24"/>
        </w:rPr>
        <w:t>向法院提起撤销仲裁</w:t>
      </w:r>
      <w:r w:rsidR="0021320E" w:rsidRPr="0028129C">
        <w:rPr>
          <w:rFonts w:ascii="仿宋" w:eastAsia="仿宋" w:hAnsi="仿宋" w:hint="eastAsia"/>
          <w:color w:val="000000" w:themeColor="text1"/>
          <w:sz w:val="24"/>
          <w:szCs w:val="24"/>
        </w:rPr>
        <w:t>的诉讼</w:t>
      </w:r>
      <w:r w:rsidR="00607373" w:rsidRPr="0028129C">
        <w:rPr>
          <w:rFonts w:ascii="仿宋" w:eastAsia="仿宋" w:hAnsi="仿宋" w:hint="eastAsia"/>
          <w:color w:val="000000" w:themeColor="text1"/>
          <w:sz w:val="24"/>
          <w:szCs w:val="24"/>
        </w:rPr>
        <w:t>，</w:t>
      </w:r>
      <w:r w:rsidR="00B07F8A" w:rsidRPr="0028129C">
        <w:rPr>
          <w:rFonts w:ascii="仿宋" w:eastAsia="仿宋" w:hAnsi="仿宋" w:hint="eastAsia"/>
          <w:color w:val="000000" w:themeColor="text1"/>
          <w:sz w:val="24"/>
          <w:szCs w:val="24"/>
        </w:rPr>
        <w:t>故广东国晖律师事务所</w:t>
      </w:r>
      <w:r w:rsidR="00607373" w:rsidRPr="0028129C">
        <w:rPr>
          <w:rFonts w:ascii="仿宋" w:eastAsia="仿宋" w:hAnsi="仿宋" w:hint="eastAsia"/>
          <w:color w:val="000000" w:themeColor="text1"/>
          <w:sz w:val="24"/>
          <w:szCs w:val="24"/>
        </w:rPr>
        <w:t>实际共</w:t>
      </w:r>
      <w:r w:rsidR="00B07F8A" w:rsidRPr="0028129C">
        <w:rPr>
          <w:rFonts w:ascii="仿宋" w:eastAsia="仿宋" w:hAnsi="仿宋" w:hint="eastAsia"/>
          <w:color w:val="000000" w:themeColor="text1"/>
          <w:sz w:val="24"/>
          <w:szCs w:val="24"/>
        </w:rPr>
        <w:t>可收取的</w:t>
      </w:r>
      <w:r w:rsidR="00805B01" w:rsidRPr="0028129C">
        <w:rPr>
          <w:rFonts w:ascii="仿宋" w:eastAsia="仿宋" w:hAnsi="仿宋" w:hint="eastAsia"/>
          <w:color w:val="000000" w:themeColor="text1"/>
          <w:sz w:val="24"/>
          <w:szCs w:val="24"/>
        </w:rPr>
        <w:t>律师费</w:t>
      </w:r>
      <w:r w:rsidR="00AD53DE" w:rsidRPr="0028129C">
        <w:rPr>
          <w:rFonts w:ascii="仿宋" w:eastAsia="仿宋" w:hAnsi="仿宋" w:hint="eastAsia"/>
          <w:color w:val="000000" w:themeColor="text1"/>
          <w:sz w:val="24"/>
          <w:szCs w:val="24"/>
        </w:rPr>
        <w:t>应该=仲裁阶段律师费+</w:t>
      </w:r>
      <w:proofErr w:type="gramStart"/>
      <w:r w:rsidR="00DF24CC" w:rsidRPr="0028129C">
        <w:rPr>
          <w:rFonts w:ascii="仿宋" w:eastAsia="仿宋" w:hAnsi="仿宋" w:hint="eastAsia"/>
          <w:color w:val="000000" w:themeColor="text1"/>
          <w:sz w:val="24"/>
          <w:szCs w:val="24"/>
        </w:rPr>
        <w:t>撤裁</w:t>
      </w:r>
      <w:r w:rsidR="00AD53DE" w:rsidRPr="0028129C">
        <w:rPr>
          <w:rFonts w:ascii="仿宋" w:eastAsia="仿宋" w:hAnsi="仿宋" w:hint="eastAsia"/>
          <w:color w:val="000000" w:themeColor="text1"/>
          <w:sz w:val="24"/>
          <w:szCs w:val="24"/>
        </w:rPr>
        <w:t>阶段</w:t>
      </w:r>
      <w:proofErr w:type="gramEnd"/>
      <w:r w:rsidR="00AD53DE" w:rsidRPr="0028129C">
        <w:rPr>
          <w:rFonts w:ascii="仿宋" w:eastAsia="仿宋" w:hAnsi="仿宋" w:hint="eastAsia"/>
          <w:color w:val="000000" w:themeColor="text1"/>
          <w:sz w:val="24"/>
          <w:szCs w:val="24"/>
        </w:rPr>
        <w:t>律师费</w:t>
      </w:r>
      <w:r w:rsidR="0093746D" w:rsidRPr="0028129C">
        <w:rPr>
          <w:rFonts w:ascii="仿宋" w:eastAsia="仿宋" w:hAnsi="仿宋" w:hint="eastAsia"/>
          <w:color w:val="000000" w:themeColor="text1"/>
          <w:sz w:val="24"/>
          <w:szCs w:val="24"/>
        </w:rPr>
        <w:t>（按仲裁阶段律师费减半收取）</w:t>
      </w:r>
      <w:r w:rsidR="00132CE0" w:rsidRPr="0028129C">
        <w:rPr>
          <w:rFonts w:ascii="仿宋" w:eastAsia="仿宋" w:hAnsi="仿宋" w:hint="eastAsia"/>
          <w:color w:val="000000" w:themeColor="text1"/>
          <w:sz w:val="24"/>
          <w:szCs w:val="24"/>
        </w:rPr>
        <w:t>=</w:t>
      </w:r>
      <w:r w:rsidR="00132CE0" w:rsidRPr="0028129C">
        <w:rPr>
          <w:rFonts w:ascii="仿宋" w:eastAsia="仿宋" w:hAnsi="仿宋"/>
          <w:color w:val="000000" w:themeColor="text1"/>
          <w:sz w:val="24"/>
          <w:szCs w:val="24"/>
        </w:rPr>
        <w:t>6</w:t>
      </w:r>
      <w:r w:rsidR="00132CE0" w:rsidRPr="0028129C">
        <w:rPr>
          <w:rFonts w:ascii="仿宋" w:eastAsia="仿宋" w:hAnsi="仿宋" w:hint="eastAsia"/>
          <w:color w:val="000000" w:themeColor="text1"/>
          <w:sz w:val="24"/>
          <w:szCs w:val="24"/>
        </w:rPr>
        <w:t>8.74万元+</w:t>
      </w:r>
      <w:r w:rsidR="00132CE0" w:rsidRPr="0028129C">
        <w:rPr>
          <w:rFonts w:ascii="仿宋" w:eastAsia="仿宋" w:hAnsi="仿宋"/>
          <w:color w:val="000000" w:themeColor="text1"/>
          <w:sz w:val="24"/>
          <w:szCs w:val="24"/>
        </w:rPr>
        <w:t>6</w:t>
      </w:r>
      <w:r w:rsidR="00132CE0" w:rsidRPr="0028129C">
        <w:rPr>
          <w:rFonts w:ascii="仿宋" w:eastAsia="仿宋" w:hAnsi="仿宋" w:hint="eastAsia"/>
          <w:color w:val="000000" w:themeColor="text1"/>
          <w:sz w:val="24"/>
          <w:szCs w:val="24"/>
        </w:rPr>
        <w:t>8.74万元/2=</w:t>
      </w:r>
      <w:r w:rsidR="00132CE0" w:rsidRPr="0028129C">
        <w:rPr>
          <w:rFonts w:ascii="仿宋" w:eastAsia="仿宋" w:hAnsi="仿宋"/>
          <w:color w:val="000000" w:themeColor="text1"/>
          <w:sz w:val="24"/>
          <w:szCs w:val="24"/>
        </w:rPr>
        <w:t>103.11</w:t>
      </w:r>
      <w:r w:rsidR="00132CE0" w:rsidRPr="0028129C">
        <w:rPr>
          <w:rFonts w:ascii="仿宋" w:eastAsia="仿宋" w:hAnsi="仿宋" w:hint="eastAsia"/>
          <w:color w:val="000000" w:themeColor="text1"/>
          <w:sz w:val="24"/>
          <w:szCs w:val="24"/>
        </w:rPr>
        <w:t>万元。由于</w:t>
      </w:r>
      <w:proofErr w:type="gramStart"/>
      <w:r w:rsidR="00132CE0" w:rsidRPr="0028129C">
        <w:rPr>
          <w:rFonts w:ascii="仿宋" w:eastAsia="仿宋" w:hAnsi="仿宋" w:hint="eastAsia"/>
          <w:color w:val="000000" w:themeColor="text1"/>
          <w:sz w:val="24"/>
          <w:szCs w:val="24"/>
        </w:rPr>
        <w:t>撤裁属于</w:t>
      </w:r>
      <w:proofErr w:type="gramEnd"/>
      <w:r w:rsidR="00132CE0" w:rsidRPr="0028129C">
        <w:rPr>
          <w:rFonts w:ascii="仿宋" w:eastAsia="仿宋" w:hAnsi="仿宋" w:hint="eastAsia"/>
          <w:color w:val="000000" w:themeColor="text1"/>
          <w:sz w:val="24"/>
          <w:szCs w:val="24"/>
        </w:rPr>
        <w:t>可能发生事件，故经与当事人沟通，双方协商酌情收取律师费80万元。</w:t>
      </w:r>
    </w:p>
    <w:p w:rsidR="0037789D" w:rsidRPr="0028129C" w:rsidRDefault="0093746D"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w:t>
      </w:r>
      <w:r w:rsidR="006A190D" w:rsidRPr="0028129C">
        <w:rPr>
          <w:rFonts w:ascii="仿宋" w:eastAsia="仿宋" w:hAnsi="仿宋" w:hint="eastAsia"/>
          <w:color w:val="000000" w:themeColor="text1"/>
          <w:sz w:val="24"/>
          <w:szCs w:val="24"/>
        </w:rPr>
        <w:t>虽然现在仅进行到仲裁，还未</w:t>
      </w:r>
      <w:proofErr w:type="gramStart"/>
      <w:r w:rsidR="006A190D" w:rsidRPr="0028129C">
        <w:rPr>
          <w:rFonts w:ascii="仿宋" w:eastAsia="仿宋" w:hAnsi="仿宋" w:hint="eastAsia"/>
          <w:color w:val="000000" w:themeColor="text1"/>
          <w:sz w:val="24"/>
          <w:szCs w:val="24"/>
        </w:rPr>
        <w:t>进入</w:t>
      </w:r>
      <w:r w:rsidR="00132CE0" w:rsidRPr="0028129C">
        <w:rPr>
          <w:rFonts w:ascii="仿宋" w:eastAsia="仿宋" w:hAnsi="仿宋" w:hint="eastAsia"/>
          <w:color w:val="000000" w:themeColor="text1"/>
          <w:sz w:val="24"/>
          <w:szCs w:val="24"/>
        </w:rPr>
        <w:t>撤裁</w:t>
      </w:r>
      <w:r w:rsidR="006A190D" w:rsidRPr="0028129C">
        <w:rPr>
          <w:rFonts w:ascii="仿宋" w:eastAsia="仿宋" w:hAnsi="仿宋" w:hint="eastAsia"/>
          <w:color w:val="000000" w:themeColor="text1"/>
          <w:sz w:val="24"/>
          <w:szCs w:val="24"/>
        </w:rPr>
        <w:t>阶段</w:t>
      </w:r>
      <w:proofErr w:type="gramEnd"/>
      <w:r w:rsidR="006A190D" w:rsidRPr="0028129C">
        <w:rPr>
          <w:rFonts w:ascii="仿宋" w:eastAsia="仿宋" w:hAnsi="仿宋" w:hint="eastAsia"/>
          <w:color w:val="000000" w:themeColor="text1"/>
          <w:sz w:val="24"/>
          <w:szCs w:val="24"/>
        </w:rPr>
        <w:t>，</w:t>
      </w:r>
      <w:r w:rsidR="008403DD" w:rsidRPr="0028129C">
        <w:rPr>
          <w:rFonts w:ascii="仿宋" w:eastAsia="仿宋" w:hAnsi="仿宋" w:hint="eastAsia"/>
          <w:color w:val="000000" w:themeColor="text1"/>
          <w:sz w:val="24"/>
          <w:szCs w:val="24"/>
        </w:rPr>
        <w:t>但是</w:t>
      </w:r>
      <w:r w:rsidR="0037789D" w:rsidRPr="0028129C">
        <w:rPr>
          <w:rFonts w:ascii="仿宋" w:eastAsia="仿宋" w:hAnsi="仿宋" w:hint="eastAsia"/>
          <w:color w:val="000000" w:themeColor="text1"/>
          <w:sz w:val="24"/>
          <w:szCs w:val="24"/>
        </w:rPr>
        <w:t>在司法实践中,</w:t>
      </w:r>
      <w:r w:rsidR="00AD225C" w:rsidRPr="0028129C">
        <w:rPr>
          <w:rFonts w:ascii="仿宋" w:eastAsia="仿宋" w:hAnsi="仿宋" w:hint="eastAsia"/>
          <w:color w:val="000000" w:themeColor="text1"/>
          <w:sz w:val="24"/>
          <w:szCs w:val="24"/>
        </w:rPr>
        <w:t>律师事务所</w:t>
      </w:r>
      <w:r w:rsidR="00C3379F" w:rsidRPr="0028129C">
        <w:rPr>
          <w:rFonts w:ascii="仿宋" w:eastAsia="仿宋" w:hAnsi="仿宋" w:hint="eastAsia"/>
          <w:color w:val="000000" w:themeColor="text1"/>
          <w:sz w:val="24"/>
          <w:szCs w:val="24"/>
        </w:rPr>
        <w:t>都是先收取律师费再进行后续的工作。</w:t>
      </w:r>
      <w:r w:rsidR="00AD225C" w:rsidRPr="0028129C">
        <w:rPr>
          <w:rFonts w:ascii="仿宋" w:eastAsia="仿宋" w:hAnsi="仿宋" w:hint="eastAsia"/>
          <w:color w:val="000000" w:themeColor="text1"/>
          <w:sz w:val="24"/>
          <w:szCs w:val="24"/>
        </w:rPr>
        <w:t>同时，本案并非是风险代理，并非根据工作成果和工作阶段来收费，</w:t>
      </w:r>
      <w:r w:rsidR="00AD53DE" w:rsidRPr="0028129C">
        <w:rPr>
          <w:rFonts w:ascii="仿宋" w:eastAsia="仿宋" w:hAnsi="仿宋" w:hint="eastAsia"/>
          <w:color w:val="000000" w:themeColor="text1"/>
          <w:sz w:val="24"/>
          <w:szCs w:val="24"/>
        </w:rPr>
        <w:t>可以</w:t>
      </w:r>
      <w:r w:rsidR="00AD225C" w:rsidRPr="0028129C">
        <w:rPr>
          <w:rFonts w:ascii="仿宋" w:eastAsia="仿宋" w:hAnsi="仿宋" w:hint="eastAsia"/>
          <w:color w:val="000000" w:themeColor="text1"/>
          <w:sz w:val="24"/>
          <w:szCs w:val="24"/>
        </w:rPr>
        <w:t>由双方协商一致</w:t>
      </w:r>
      <w:r w:rsidR="00AD53DE" w:rsidRPr="0028129C">
        <w:rPr>
          <w:rFonts w:ascii="仿宋" w:eastAsia="仿宋" w:hAnsi="仿宋" w:hint="eastAsia"/>
          <w:color w:val="000000" w:themeColor="text1"/>
          <w:sz w:val="24"/>
          <w:szCs w:val="24"/>
        </w:rPr>
        <w:t>直接</w:t>
      </w:r>
      <w:r w:rsidR="00AD225C" w:rsidRPr="0028129C">
        <w:rPr>
          <w:rFonts w:ascii="仿宋" w:eastAsia="仿宋" w:hAnsi="仿宋" w:hint="eastAsia"/>
          <w:color w:val="000000" w:themeColor="text1"/>
          <w:sz w:val="24"/>
          <w:szCs w:val="24"/>
        </w:rPr>
        <w:t>支付全部律师费。</w:t>
      </w:r>
    </w:p>
    <w:p w:rsidR="00AB0CDC" w:rsidRPr="0028129C" w:rsidRDefault="006A190D"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综上，</w:t>
      </w:r>
      <w:r w:rsidR="00E6444D" w:rsidRPr="0028129C">
        <w:rPr>
          <w:rFonts w:ascii="仿宋" w:eastAsia="仿宋" w:hAnsi="仿宋" w:hint="eastAsia"/>
          <w:color w:val="000000" w:themeColor="text1"/>
          <w:sz w:val="24"/>
          <w:szCs w:val="24"/>
        </w:rPr>
        <w:t>申请人在《仲裁申请书》中主张的律师费为80万元，</w:t>
      </w:r>
      <w:r w:rsidR="00021B53" w:rsidRPr="0028129C">
        <w:rPr>
          <w:rFonts w:ascii="仿宋" w:eastAsia="仿宋" w:hAnsi="仿宋" w:hint="eastAsia"/>
          <w:color w:val="000000" w:themeColor="text1"/>
          <w:sz w:val="24"/>
          <w:szCs w:val="24"/>
        </w:rPr>
        <w:t>符合法律规定</w:t>
      </w:r>
      <w:r w:rsidR="00E6444D" w:rsidRPr="0028129C">
        <w:rPr>
          <w:rFonts w:ascii="仿宋" w:eastAsia="仿宋" w:hAnsi="仿宋" w:hint="eastAsia"/>
          <w:color w:val="000000" w:themeColor="text1"/>
          <w:sz w:val="24"/>
          <w:szCs w:val="24"/>
        </w:rPr>
        <w:t>。</w:t>
      </w:r>
    </w:p>
    <w:p w:rsidR="00C3379F" w:rsidRPr="0028129C" w:rsidRDefault="006A190D"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2.</w:t>
      </w:r>
      <w:r w:rsidR="00C3379F" w:rsidRPr="0028129C">
        <w:rPr>
          <w:rFonts w:ascii="仿宋" w:eastAsia="仿宋" w:hAnsi="仿宋" w:hint="eastAsia"/>
          <w:color w:val="000000" w:themeColor="text1"/>
          <w:sz w:val="24"/>
          <w:szCs w:val="24"/>
        </w:rPr>
        <w:t>代理律师已经尽到勤勉尽职的职责，</w:t>
      </w:r>
      <w:r w:rsidRPr="0028129C">
        <w:rPr>
          <w:rFonts w:ascii="仿宋" w:eastAsia="仿宋" w:hAnsi="仿宋" w:hint="eastAsia"/>
          <w:color w:val="000000" w:themeColor="text1"/>
          <w:sz w:val="24"/>
          <w:szCs w:val="24"/>
        </w:rPr>
        <w:t>本案中律师费的收取</w:t>
      </w:r>
      <w:r w:rsidR="00C3379F" w:rsidRPr="0028129C">
        <w:rPr>
          <w:rFonts w:ascii="仿宋" w:eastAsia="仿宋" w:hAnsi="仿宋" w:hint="eastAsia"/>
          <w:color w:val="000000" w:themeColor="text1"/>
          <w:sz w:val="24"/>
          <w:szCs w:val="24"/>
        </w:rPr>
        <w:t>合情合理</w:t>
      </w:r>
    </w:p>
    <w:p w:rsidR="00AD225C" w:rsidRPr="0028129C" w:rsidRDefault="00093C23"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申请人与广东国晖律师事务所的《委托代理合同》约定的</w:t>
      </w:r>
      <w:r w:rsidR="00752060" w:rsidRPr="0028129C">
        <w:rPr>
          <w:rFonts w:ascii="仿宋" w:eastAsia="仿宋" w:hAnsi="仿宋" w:hint="eastAsia"/>
          <w:color w:val="000000" w:themeColor="text1"/>
          <w:sz w:val="24"/>
          <w:szCs w:val="24"/>
        </w:rPr>
        <w:t>律师费为80万元，代理律师尽职尽责，严格按照《委托代理合同》的约定维护申请人的合法权益。</w:t>
      </w:r>
    </w:p>
    <w:p w:rsidR="00021B53" w:rsidRPr="0028129C" w:rsidRDefault="00AD225C"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代理律师为本案</w:t>
      </w:r>
      <w:r w:rsidR="00021B53" w:rsidRPr="0028129C">
        <w:rPr>
          <w:rFonts w:ascii="仿宋" w:eastAsia="仿宋" w:hAnsi="仿宋" w:hint="eastAsia"/>
          <w:color w:val="000000" w:themeColor="text1"/>
          <w:sz w:val="24"/>
          <w:szCs w:val="24"/>
        </w:rPr>
        <w:t>做了诸多工作，包括并不限于收集组织证据；代为拟定、提</w:t>
      </w:r>
      <w:r w:rsidR="00021B53" w:rsidRPr="0028129C">
        <w:rPr>
          <w:rFonts w:ascii="仿宋" w:eastAsia="仿宋" w:hAnsi="仿宋" w:hint="eastAsia"/>
          <w:color w:val="000000" w:themeColor="text1"/>
          <w:sz w:val="24"/>
          <w:szCs w:val="24"/>
        </w:rPr>
        <w:lastRenderedPageBreak/>
        <w:t>交仲裁申请书、代理词等法律文书；选定仲裁员；参与谈判；</w:t>
      </w:r>
      <w:r w:rsidR="007A2421" w:rsidRPr="0028129C">
        <w:rPr>
          <w:rFonts w:ascii="仿宋" w:eastAsia="仿宋" w:hAnsi="仿宋" w:hint="eastAsia"/>
          <w:color w:val="000000" w:themeColor="text1"/>
          <w:sz w:val="24"/>
          <w:szCs w:val="24"/>
        </w:rPr>
        <w:t>多次与申请人、目标公司沟通，</w:t>
      </w:r>
      <w:r w:rsidR="00021B53" w:rsidRPr="0028129C">
        <w:rPr>
          <w:rFonts w:ascii="仿宋" w:eastAsia="仿宋" w:hAnsi="仿宋" w:hint="eastAsia"/>
          <w:color w:val="000000" w:themeColor="text1"/>
          <w:sz w:val="24"/>
          <w:szCs w:val="24"/>
        </w:rPr>
        <w:t>收集材料及案例等，</w:t>
      </w:r>
      <w:r w:rsidR="00093C23" w:rsidRPr="0028129C">
        <w:rPr>
          <w:rFonts w:ascii="仿宋" w:eastAsia="仿宋" w:hAnsi="仿宋" w:hint="eastAsia"/>
          <w:color w:val="000000" w:themeColor="text1"/>
          <w:sz w:val="24"/>
          <w:szCs w:val="24"/>
        </w:rPr>
        <w:t>付出了很多时间和精力</w:t>
      </w:r>
      <w:r w:rsidR="007A2421" w:rsidRPr="0028129C">
        <w:rPr>
          <w:rFonts w:ascii="仿宋" w:eastAsia="仿宋" w:hAnsi="仿宋" w:hint="eastAsia"/>
          <w:color w:val="000000" w:themeColor="text1"/>
          <w:sz w:val="24"/>
          <w:szCs w:val="24"/>
        </w:rPr>
        <w:t>。</w:t>
      </w:r>
    </w:p>
    <w:p w:rsidR="00E6444D" w:rsidRPr="0028129C" w:rsidRDefault="00E6444D" w:rsidP="0020332A">
      <w:pPr>
        <w:pStyle w:val="2"/>
        <w:spacing w:line="480" w:lineRule="exact"/>
        <w:rPr>
          <w:rFonts w:ascii="仿宋" w:hAnsi="仿宋"/>
          <w:color w:val="000000" w:themeColor="text1"/>
          <w:szCs w:val="24"/>
        </w:rPr>
      </w:pPr>
      <w:bookmarkStart w:id="38" w:name="_Toc475376537"/>
      <w:bookmarkStart w:id="39" w:name="_Toc478138773"/>
      <w:bookmarkStart w:id="40" w:name="_Toc478375376"/>
      <w:r w:rsidRPr="0028129C">
        <w:rPr>
          <w:rFonts w:ascii="仿宋" w:hAnsi="仿宋" w:hint="eastAsia"/>
          <w:color w:val="000000" w:themeColor="text1"/>
          <w:szCs w:val="24"/>
        </w:rPr>
        <w:t>（三）</w:t>
      </w:r>
      <w:r w:rsidR="00C672DF" w:rsidRPr="0028129C">
        <w:rPr>
          <w:rFonts w:ascii="仿宋" w:hAnsi="仿宋" w:hint="eastAsia"/>
          <w:color w:val="000000" w:themeColor="text1"/>
          <w:szCs w:val="24"/>
        </w:rPr>
        <w:t>申请人已经</w:t>
      </w:r>
      <w:r w:rsidR="009C5D9D" w:rsidRPr="0028129C">
        <w:rPr>
          <w:rFonts w:ascii="仿宋" w:hAnsi="仿宋" w:hint="eastAsia"/>
          <w:color w:val="000000" w:themeColor="text1"/>
          <w:szCs w:val="24"/>
        </w:rPr>
        <w:t>实际</w:t>
      </w:r>
      <w:r w:rsidR="00C672DF" w:rsidRPr="0028129C">
        <w:rPr>
          <w:rFonts w:ascii="仿宋" w:hAnsi="仿宋" w:hint="eastAsia"/>
          <w:color w:val="000000" w:themeColor="text1"/>
          <w:szCs w:val="24"/>
        </w:rPr>
        <w:t>支付了80万元的律师费</w:t>
      </w:r>
      <w:bookmarkEnd w:id="38"/>
      <w:bookmarkEnd w:id="39"/>
      <w:bookmarkEnd w:id="40"/>
    </w:p>
    <w:p w:rsidR="00135A91" w:rsidRPr="0028129C" w:rsidRDefault="00135A91"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申请人因为本案已经委托了广东国晖律师事务所，并向其支付了80万元的律师费</w:t>
      </w:r>
      <w:r w:rsidR="0028129C" w:rsidRPr="0028129C">
        <w:rPr>
          <w:rFonts w:ascii="仿宋" w:eastAsia="仿宋" w:hAnsi="仿宋" w:hint="eastAsia"/>
          <w:color w:val="000000" w:themeColor="text1"/>
          <w:sz w:val="24"/>
          <w:szCs w:val="24"/>
        </w:rPr>
        <w:t>。</w:t>
      </w:r>
    </w:p>
    <w:p w:rsidR="005D7B18" w:rsidRPr="0028129C" w:rsidRDefault="00C672D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根据申请人与广东国晖律师事务所第（2016）</w:t>
      </w:r>
      <w:proofErr w:type="gramStart"/>
      <w:r w:rsidRPr="0028129C">
        <w:rPr>
          <w:rFonts w:ascii="仿宋" w:eastAsia="仿宋" w:hAnsi="仿宋" w:hint="eastAsia"/>
          <w:color w:val="000000" w:themeColor="text1"/>
          <w:sz w:val="24"/>
          <w:szCs w:val="24"/>
        </w:rPr>
        <w:t>粤晖民</w:t>
      </w:r>
      <w:proofErr w:type="gramEnd"/>
      <w:r w:rsidRPr="0028129C">
        <w:rPr>
          <w:rFonts w:ascii="仿宋" w:eastAsia="仿宋" w:hAnsi="仿宋" w:hint="eastAsia"/>
          <w:color w:val="000000" w:themeColor="text1"/>
          <w:sz w:val="24"/>
          <w:szCs w:val="24"/>
        </w:rPr>
        <w:t>字第2372号《民事委托合同》第三条约定“根据律师收费标准并经双方商定，律师费标准为80万元”。</w:t>
      </w:r>
    </w:p>
    <w:p w:rsidR="00F47609" w:rsidRPr="0028129C" w:rsidRDefault="00C672DF"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w:t>
      </w:r>
      <w:r w:rsidR="0054120C" w:rsidRPr="0028129C">
        <w:rPr>
          <w:rFonts w:ascii="仿宋" w:eastAsia="仿宋" w:hAnsi="仿宋" w:hint="eastAsia"/>
          <w:color w:val="000000" w:themeColor="text1"/>
          <w:sz w:val="24"/>
          <w:szCs w:val="24"/>
        </w:rPr>
        <w:t>申请人已经按照《民事委托合同》的约定，于2016年12月26日、27日通过银行转账的方式，分两次将律师费80万元转账至广东国晖律师事务所的对公账户（账户名：广东国晖律师事务所，开户行：181</w:t>
      </w:r>
      <w:r w:rsidR="005D7B18" w:rsidRPr="0028129C">
        <w:rPr>
          <w:rFonts w:ascii="仿宋" w:eastAsia="仿宋" w:hAnsi="仿宋" w:hint="eastAsia"/>
          <w:color w:val="000000" w:themeColor="text1"/>
          <w:sz w:val="24"/>
          <w:szCs w:val="24"/>
        </w:rPr>
        <w:t>3014210001186</w:t>
      </w:r>
      <w:r w:rsidR="0054120C" w:rsidRPr="0028129C">
        <w:rPr>
          <w:rFonts w:ascii="仿宋" w:eastAsia="仿宋" w:hAnsi="仿宋" w:hint="eastAsia"/>
          <w:color w:val="000000" w:themeColor="text1"/>
          <w:sz w:val="24"/>
          <w:szCs w:val="24"/>
        </w:rPr>
        <w:t>）</w:t>
      </w:r>
      <w:r w:rsidR="005D7B18" w:rsidRPr="0028129C">
        <w:rPr>
          <w:rFonts w:ascii="仿宋" w:eastAsia="仿宋" w:hAnsi="仿宋" w:hint="eastAsia"/>
          <w:color w:val="000000" w:themeColor="text1"/>
          <w:sz w:val="24"/>
          <w:szCs w:val="24"/>
        </w:rPr>
        <w:t>。</w:t>
      </w:r>
      <w:r w:rsidR="00297AD5" w:rsidRPr="0028129C">
        <w:rPr>
          <w:rFonts w:ascii="仿宋" w:eastAsia="仿宋" w:hAnsi="仿宋" w:hint="eastAsia"/>
          <w:color w:val="000000" w:themeColor="text1"/>
          <w:sz w:val="24"/>
          <w:szCs w:val="24"/>
        </w:rPr>
        <w:t>根据申请人提供的证据8及补充证据1，广东国晖律师事务所也已经向申请人开具了80万元律师的发票。</w:t>
      </w:r>
    </w:p>
    <w:p w:rsidR="00A96777" w:rsidRPr="0028129C" w:rsidRDefault="00A96777"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同时，申请人缴纳律师费是按照2016年12月27日提起仲裁之时被申请人拖欠的3933.65万元的投资款为计算依据，后在2017年2月被申请人虽然已经缴纳了2000万的投资款，拖欠的投资款为1933.65万元，但是</w:t>
      </w:r>
      <w:r w:rsidR="0028129C" w:rsidRPr="0028129C">
        <w:rPr>
          <w:rFonts w:ascii="仿宋" w:eastAsia="仿宋" w:hAnsi="仿宋" w:hint="eastAsia"/>
          <w:color w:val="000000" w:themeColor="text1"/>
          <w:sz w:val="24"/>
          <w:szCs w:val="24"/>
        </w:rPr>
        <w:t>其是在申请人提起仲裁后才缴纳的，</w:t>
      </w:r>
      <w:r w:rsidRPr="0028129C">
        <w:rPr>
          <w:rFonts w:ascii="仿宋" w:eastAsia="仿宋" w:hAnsi="仿宋" w:hint="eastAsia"/>
          <w:color w:val="000000" w:themeColor="text1"/>
          <w:sz w:val="24"/>
          <w:szCs w:val="24"/>
        </w:rPr>
        <w:t>申请人的律师费已经</w:t>
      </w:r>
      <w:r w:rsidR="0028129C" w:rsidRPr="0028129C">
        <w:rPr>
          <w:rFonts w:ascii="仿宋" w:eastAsia="仿宋" w:hAnsi="仿宋" w:hint="eastAsia"/>
          <w:color w:val="000000" w:themeColor="text1"/>
          <w:sz w:val="24"/>
          <w:szCs w:val="24"/>
        </w:rPr>
        <w:t>实际</w:t>
      </w:r>
      <w:r w:rsidRPr="0028129C">
        <w:rPr>
          <w:rFonts w:ascii="仿宋" w:eastAsia="仿宋" w:hAnsi="仿宋" w:hint="eastAsia"/>
          <w:color w:val="000000" w:themeColor="text1"/>
          <w:sz w:val="24"/>
          <w:szCs w:val="24"/>
        </w:rPr>
        <w:t>缴纳，无法下调。</w:t>
      </w:r>
    </w:p>
    <w:p w:rsidR="002A6B43" w:rsidRPr="0028129C" w:rsidRDefault="001669C0" w:rsidP="0020332A">
      <w:pPr>
        <w:pStyle w:val="1"/>
        <w:spacing w:line="480" w:lineRule="exact"/>
        <w:rPr>
          <w:rFonts w:ascii="仿宋" w:hAnsi="仿宋"/>
          <w:color w:val="000000" w:themeColor="text1"/>
          <w:sz w:val="24"/>
          <w:szCs w:val="24"/>
        </w:rPr>
      </w:pPr>
      <w:bookmarkStart w:id="41" w:name="_Toc475376538"/>
      <w:bookmarkStart w:id="42" w:name="_Toc478375377"/>
      <w:r w:rsidRPr="0028129C">
        <w:rPr>
          <w:rFonts w:ascii="仿宋" w:hAnsi="仿宋" w:hint="eastAsia"/>
          <w:color w:val="000000" w:themeColor="text1"/>
          <w:sz w:val="24"/>
          <w:szCs w:val="24"/>
        </w:rPr>
        <w:t>六</w:t>
      </w:r>
      <w:r w:rsidR="00B65A6D" w:rsidRPr="0028129C">
        <w:rPr>
          <w:rFonts w:ascii="仿宋" w:hAnsi="仿宋" w:hint="eastAsia"/>
          <w:color w:val="000000" w:themeColor="text1"/>
          <w:sz w:val="24"/>
          <w:szCs w:val="24"/>
        </w:rPr>
        <w:t>、</w:t>
      </w:r>
      <w:r w:rsidR="002A6B43" w:rsidRPr="0028129C">
        <w:rPr>
          <w:rFonts w:ascii="仿宋" w:hAnsi="仿宋" w:hint="eastAsia"/>
          <w:color w:val="000000" w:themeColor="text1"/>
          <w:sz w:val="24"/>
          <w:szCs w:val="24"/>
        </w:rPr>
        <w:t>关于</w:t>
      </w:r>
      <w:r w:rsidR="00B65A6D" w:rsidRPr="0028129C">
        <w:rPr>
          <w:rFonts w:ascii="仿宋" w:hAnsi="仿宋" w:hint="eastAsia"/>
          <w:color w:val="000000" w:themeColor="text1"/>
          <w:sz w:val="24"/>
          <w:szCs w:val="24"/>
        </w:rPr>
        <w:t>被申请人应当承担的</w:t>
      </w:r>
      <w:r w:rsidR="002A6B43" w:rsidRPr="0028129C">
        <w:rPr>
          <w:rFonts w:ascii="仿宋" w:hAnsi="仿宋" w:hint="eastAsia"/>
          <w:color w:val="000000" w:themeColor="text1"/>
          <w:sz w:val="24"/>
          <w:szCs w:val="24"/>
        </w:rPr>
        <w:t>本案的仲裁费</w:t>
      </w:r>
      <w:bookmarkEnd w:id="41"/>
      <w:bookmarkEnd w:id="42"/>
      <w:r w:rsidR="0051157C" w:rsidRPr="0028129C">
        <w:rPr>
          <w:rFonts w:ascii="仿宋" w:hAnsi="仿宋" w:hint="eastAsia"/>
          <w:color w:val="000000" w:themeColor="text1"/>
          <w:sz w:val="24"/>
          <w:szCs w:val="24"/>
        </w:rPr>
        <w:t>及首席仲裁员费用</w:t>
      </w:r>
    </w:p>
    <w:p w:rsidR="00410D0D" w:rsidRPr="0028129C" w:rsidRDefault="00410D0D" w:rsidP="0020332A">
      <w:pPr>
        <w:pStyle w:val="2"/>
        <w:spacing w:line="480" w:lineRule="exact"/>
        <w:rPr>
          <w:rFonts w:ascii="仿宋" w:hAnsi="仿宋"/>
          <w:color w:val="000000" w:themeColor="text1"/>
          <w:szCs w:val="24"/>
        </w:rPr>
      </w:pPr>
      <w:bookmarkStart w:id="43" w:name="_Toc475376539"/>
      <w:bookmarkStart w:id="44" w:name="_Toc478138775"/>
      <w:bookmarkStart w:id="45" w:name="_Toc478375378"/>
      <w:r w:rsidRPr="0028129C">
        <w:rPr>
          <w:rFonts w:ascii="仿宋" w:hAnsi="仿宋" w:hint="eastAsia"/>
          <w:color w:val="000000" w:themeColor="text1"/>
          <w:szCs w:val="24"/>
        </w:rPr>
        <w:t>（一</w:t>
      </w:r>
      <w:r w:rsidR="009C5D9D" w:rsidRPr="0028129C">
        <w:rPr>
          <w:rFonts w:ascii="仿宋" w:hAnsi="仿宋" w:hint="eastAsia"/>
          <w:color w:val="000000" w:themeColor="text1"/>
          <w:szCs w:val="24"/>
        </w:rPr>
        <w:t>）根据涉案协议约定，在被申请人违约的情况下应当承担申请人为此</w:t>
      </w:r>
      <w:r w:rsidR="008548A2" w:rsidRPr="0028129C">
        <w:rPr>
          <w:rFonts w:ascii="仿宋" w:hAnsi="仿宋" w:hint="eastAsia"/>
          <w:color w:val="000000" w:themeColor="text1"/>
          <w:szCs w:val="24"/>
        </w:rPr>
        <w:t>产生</w:t>
      </w:r>
      <w:r w:rsidRPr="0028129C">
        <w:rPr>
          <w:rFonts w:ascii="仿宋" w:hAnsi="仿宋" w:hint="eastAsia"/>
          <w:color w:val="000000" w:themeColor="text1"/>
          <w:szCs w:val="24"/>
        </w:rPr>
        <w:t>的仲裁费</w:t>
      </w:r>
      <w:bookmarkEnd w:id="43"/>
      <w:bookmarkEnd w:id="44"/>
      <w:bookmarkEnd w:id="45"/>
    </w:p>
    <w:p w:rsidR="00410D0D" w:rsidRPr="0028129C" w:rsidRDefault="00410D0D" w:rsidP="0020332A">
      <w:pPr>
        <w:pStyle w:val="a6"/>
        <w:spacing w:line="480" w:lineRule="exact"/>
        <w:ind w:firstLineChars="200" w:firstLine="480"/>
        <w:rPr>
          <w:rFonts w:ascii="仿宋" w:eastAsia="仿宋" w:hAnsi="仿宋"/>
          <w:color w:val="000000" w:themeColor="text1"/>
        </w:rPr>
      </w:pPr>
      <w:r w:rsidRPr="0028129C">
        <w:rPr>
          <w:rFonts w:ascii="仿宋" w:eastAsia="仿宋" w:hAnsi="仿宋" w:hint="eastAsia"/>
          <w:color w:val="000000" w:themeColor="text1"/>
        </w:rPr>
        <w:t>根据《增资协议》第9.1条“违约责任”第9.1.2款：“如果由于任何一方违反本协议，致使其他方承担任何费用、责任或蒙受任何损失，违约方应就上述任何费用、责任或损失（包括并不限于因违约而支付或损失的利息以及律师费，但不包括任何性质的间接损失），向守约方进行赔偿，并使守约方免受任何损害”可知，因被申请人违反《增资协议》、《股东协议》及其补充协议，除了要按协</w:t>
      </w:r>
      <w:r w:rsidRPr="0028129C">
        <w:rPr>
          <w:rFonts w:ascii="仿宋" w:eastAsia="仿宋" w:hAnsi="仿宋" w:hint="eastAsia"/>
          <w:color w:val="000000" w:themeColor="text1"/>
        </w:rPr>
        <w:lastRenderedPageBreak/>
        <w:t>议约定支付未缴纳的投资款、承担违约金外，还需向申请人赔偿申请人因本案而产生的仲裁费。</w:t>
      </w:r>
    </w:p>
    <w:p w:rsidR="00410D0D" w:rsidRPr="0028129C" w:rsidRDefault="00410D0D" w:rsidP="0020332A">
      <w:pPr>
        <w:pStyle w:val="2"/>
        <w:spacing w:line="480" w:lineRule="exact"/>
        <w:rPr>
          <w:rFonts w:ascii="仿宋" w:hAnsi="仿宋"/>
          <w:color w:val="000000" w:themeColor="text1"/>
          <w:szCs w:val="24"/>
        </w:rPr>
      </w:pPr>
      <w:bookmarkStart w:id="46" w:name="_Toc475376540"/>
      <w:bookmarkStart w:id="47" w:name="_Toc478138776"/>
      <w:bookmarkStart w:id="48" w:name="_Toc478375379"/>
      <w:r w:rsidRPr="0028129C">
        <w:rPr>
          <w:rFonts w:ascii="仿宋" w:hAnsi="仿宋" w:hint="eastAsia"/>
          <w:color w:val="000000" w:themeColor="text1"/>
          <w:szCs w:val="24"/>
        </w:rPr>
        <w:t>（二）申请人已经</w:t>
      </w:r>
      <w:r w:rsidR="009C5D9D" w:rsidRPr="0028129C">
        <w:rPr>
          <w:rFonts w:ascii="仿宋" w:hAnsi="仿宋" w:hint="eastAsia"/>
          <w:color w:val="000000" w:themeColor="text1"/>
          <w:szCs w:val="24"/>
        </w:rPr>
        <w:t>实际</w:t>
      </w:r>
      <w:r w:rsidRPr="0028129C">
        <w:rPr>
          <w:rFonts w:ascii="仿宋" w:hAnsi="仿宋" w:hint="eastAsia"/>
          <w:color w:val="000000" w:themeColor="text1"/>
          <w:szCs w:val="24"/>
        </w:rPr>
        <w:t>预交了仲裁费344687.00元</w:t>
      </w:r>
      <w:bookmarkEnd w:id="46"/>
      <w:bookmarkEnd w:id="47"/>
      <w:bookmarkEnd w:id="48"/>
      <w:r w:rsidR="0051157C" w:rsidRPr="0028129C">
        <w:rPr>
          <w:rFonts w:ascii="仿宋" w:hAnsi="仿宋" w:hint="eastAsia"/>
          <w:color w:val="000000" w:themeColor="text1"/>
          <w:szCs w:val="24"/>
        </w:rPr>
        <w:t>和首席仲裁员费用7500元</w:t>
      </w:r>
    </w:p>
    <w:p w:rsidR="00B65A6D" w:rsidRPr="0028129C" w:rsidRDefault="00410D0D"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申请人在本案仲裁立案后，已经于2016年12月29日通过银行转账的方式向贵委（</w:t>
      </w:r>
      <w:r w:rsidR="00445BD7" w:rsidRPr="0028129C">
        <w:rPr>
          <w:rFonts w:ascii="仿宋" w:eastAsia="仿宋" w:hAnsi="仿宋" w:hint="eastAsia"/>
          <w:color w:val="000000" w:themeColor="text1"/>
          <w:sz w:val="24"/>
          <w:szCs w:val="24"/>
        </w:rPr>
        <w:t>账户名：华南国际经济贸易仲裁委员会，开户行账号：771857928045</w:t>
      </w:r>
      <w:r w:rsidRPr="0028129C">
        <w:rPr>
          <w:rFonts w:ascii="仿宋" w:eastAsia="仿宋" w:hAnsi="仿宋" w:hint="eastAsia"/>
          <w:color w:val="000000" w:themeColor="text1"/>
          <w:sz w:val="24"/>
          <w:szCs w:val="24"/>
        </w:rPr>
        <w:t>）交付了预收仲裁费</w:t>
      </w:r>
      <w:r w:rsidR="00445BD7" w:rsidRPr="0028129C">
        <w:rPr>
          <w:rFonts w:ascii="仿宋" w:eastAsia="仿宋" w:hAnsi="仿宋" w:hint="eastAsia"/>
          <w:color w:val="000000" w:themeColor="text1"/>
          <w:sz w:val="24"/>
          <w:szCs w:val="24"/>
        </w:rPr>
        <w:t>344</w:t>
      </w:r>
      <w:r w:rsidR="009E5CF2" w:rsidRPr="0028129C">
        <w:rPr>
          <w:rFonts w:ascii="仿宋" w:eastAsia="仿宋" w:hAnsi="仿宋" w:hint="eastAsia"/>
          <w:color w:val="000000" w:themeColor="text1"/>
          <w:sz w:val="24"/>
          <w:szCs w:val="24"/>
        </w:rPr>
        <w:t>,</w:t>
      </w:r>
      <w:r w:rsidR="00445BD7" w:rsidRPr="0028129C">
        <w:rPr>
          <w:rFonts w:ascii="仿宋" w:eastAsia="仿宋" w:hAnsi="仿宋" w:hint="eastAsia"/>
          <w:color w:val="000000" w:themeColor="text1"/>
          <w:sz w:val="24"/>
          <w:szCs w:val="24"/>
        </w:rPr>
        <w:t>687.00元</w:t>
      </w:r>
      <w:r w:rsidR="00496596" w:rsidRPr="0028129C">
        <w:rPr>
          <w:rFonts w:ascii="仿宋" w:eastAsia="仿宋" w:hAnsi="仿宋" w:hint="eastAsia"/>
          <w:color w:val="000000" w:themeColor="text1"/>
          <w:sz w:val="24"/>
          <w:szCs w:val="24"/>
        </w:rPr>
        <w:t>。</w:t>
      </w:r>
    </w:p>
    <w:p w:rsidR="00446291" w:rsidRPr="0028129C" w:rsidRDefault="00496596" w:rsidP="0020332A">
      <w:pPr>
        <w:spacing w:line="480" w:lineRule="exact"/>
        <w:ind w:firstLineChars="150" w:firstLine="36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w:t>
      </w:r>
      <w:proofErr w:type="gramStart"/>
      <w:r w:rsidR="0054120C" w:rsidRPr="0028129C">
        <w:rPr>
          <w:rFonts w:ascii="仿宋" w:eastAsia="仿宋" w:hAnsi="仿宋" w:hint="eastAsia"/>
          <w:color w:val="000000" w:themeColor="text1"/>
          <w:sz w:val="24"/>
          <w:szCs w:val="24"/>
        </w:rPr>
        <w:t>贵委也</w:t>
      </w:r>
      <w:proofErr w:type="gramEnd"/>
      <w:r w:rsidR="0054120C" w:rsidRPr="0028129C">
        <w:rPr>
          <w:rFonts w:ascii="仿宋" w:eastAsia="仿宋" w:hAnsi="仿宋" w:hint="eastAsia"/>
          <w:color w:val="000000" w:themeColor="text1"/>
          <w:sz w:val="24"/>
          <w:szCs w:val="24"/>
        </w:rPr>
        <w:t>在2016年12月29日向申请人出具了编号为609196号《收款收据》，载明：</w:t>
      </w:r>
      <w:proofErr w:type="gramStart"/>
      <w:r w:rsidR="0054120C" w:rsidRPr="0028129C">
        <w:rPr>
          <w:rFonts w:ascii="仿宋" w:eastAsia="仿宋" w:hAnsi="仿宋" w:hint="eastAsia"/>
          <w:color w:val="000000" w:themeColor="text1"/>
          <w:sz w:val="24"/>
          <w:szCs w:val="24"/>
        </w:rPr>
        <w:t>贵委已</w:t>
      </w:r>
      <w:proofErr w:type="gramEnd"/>
      <w:r w:rsidR="0054120C" w:rsidRPr="0028129C">
        <w:rPr>
          <w:rFonts w:ascii="仿宋" w:eastAsia="仿宋" w:hAnsi="仿宋" w:hint="eastAsia"/>
          <w:color w:val="000000" w:themeColor="text1"/>
          <w:sz w:val="24"/>
          <w:szCs w:val="24"/>
        </w:rPr>
        <w:t>收到深圳市维益股权投资基金合伙企业（有限合伙）通过转账的方式交来预收仲裁费344</w:t>
      </w:r>
      <w:r w:rsidR="009E5CF2" w:rsidRPr="0028129C">
        <w:rPr>
          <w:rFonts w:ascii="仿宋" w:eastAsia="仿宋" w:hAnsi="仿宋" w:hint="eastAsia"/>
          <w:color w:val="000000" w:themeColor="text1"/>
          <w:sz w:val="24"/>
          <w:szCs w:val="24"/>
        </w:rPr>
        <w:t>,</w:t>
      </w:r>
      <w:r w:rsidR="0054120C" w:rsidRPr="0028129C">
        <w:rPr>
          <w:rFonts w:ascii="仿宋" w:eastAsia="仿宋" w:hAnsi="仿宋" w:hint="eastAsia"/>
          <w:color w:val="000000" w:themeColor="text1"/>
          <w:sz w:val="24"/>
          <w:szCs w:val="24"/>
        </w:rPr>
        <w:t>687.00元（大写：</w:t>
      </w:r>
      <w:proofErr w:type="gramStart"/>
      <w:r w:rsidR="0054120C" w:rsidRPr="0028129C">
        <w:rPr>
          <w:rFonts w:ascii="仿宋" w:eastAsia="仿宋" w:hAnsi="仿宋" w:hint="eastAsia"/>
          <w:color w:val="000000" w:themeColor="text1"/>
          <w:sz w:val="24"/>
          <w:szCs w:val="24"/>
        </w:rPr>
        <w:t>叁拾肆万肆仟陆佰捌拾柒</w:t>
      </w:r>
      <w:proofErr w:type="gramEnd"/>
      <w:r w:rsidR="0054120C" w:rsidRPr="0028129C">
        <w:rPr>
          <w:rFonts w:ascii="仿宋" w:eastAsia="仿宋" w:hAnsi="仿宋" w:hint="eastAsia"/>
          <w:color w:val="000000" w:themeColor="text1"/>
          <w:sz w:val="24"/>
          <w:szCs w:val="24"/>
        </w:rPr>
        <w:t>元整）</w:t>
      </w:r>
      <w:r w:rsidR="0051157C" w:rsidRPr="0028129C">
        <w:rPr>
          <w:rFonts w:ascii="仿宋" w:eastAsia="仿宋" w:hAnsi="仿宋" w:hint="eastAsia"/>
          <w:color w:val="000000" w:themeColor="text1"/>
          <w:sz w:val="24"/>
          <w:szCs w:val="24"/>
        </w:rPr>
        <w:t>。申请人也已经</w:t>
      </w:r>
      <w:proofErr w:type="gramStart"/>
      <w:r w:rsidR="0051157C" w:rsidRPr="0028129C">
        <w:rPr>
          <w:rFonts w:ascii="仿宋" w:eastAsia="仿宋" w:hAnsi="仿宋" w:hint="eastAsia"/>
          <w:color w:val="000000" w:themeColor="text1"/>
          <w:sz w:val="24"/>
          <w:szCs w:val="24"/>
        </w:rPr>
        <w:t>向贵委缴纳</w:t>
      </w:r>
      <w:proofErr w:type="gramEnd"/>
      <w:r w:rsidR="0051157C" w:rsidRPr="0028129C">
        <w:rPr>
          <w:rFonts w:ascii="仿宋" w:eastAsia="仿宋" w:hAnsi="仿宋" w:hint="eastAsia"/>
          <w:color w:val="000000" w:themeColor="text1"/>
          <w:sz w:val="24"/>
          <w:szCs w:val="24"/>
        </w:rPr>
        <w:t>了首席仲裁员费用7500元。</w:t>
      </w:r>
    </w:p>
    <w:p w:rsidR="00297AD5" w:rsidRPr="0028129C" w:rsidRDefault="00A96777" w:rsidP="0028129C">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同时，申请人缴纳仲裁费是按照2016年12月27日提起仲裁之时被申请人拖欠的3933.65万元的投资款为计算依据，后在2017年2月被申请人虽然已经缴纳了2000万的投资款，拖欠的投资款为1933.65万元，但是</w:t>
      </w:r>
      <w:r w:rsidR="0028129C" w:rsidRPr="0028129C">
        <w:rPr>
          <w:rFonts w:ascii="仿宋" w:eastAsia="仿宋" w:hAnsi="仿宋" w:hint="eastAsia"/>
          <w:color w:val="000000" w:themeColor="text1"/>
          <w:sz w:val="24"/>
          <w:szCs w:val="24"/>
        </w:rPr>
        <w:t>其是在申请人提起仲裁后才缴纳，且</w:t>
      </w:r>
      <w:r w:rsidRPr="0028129C">
        <w:rPr>
          <w:rFonts w:ascii="仿宋" w:eastAsia="仿宋" w:hAnsi="仿宋" w:hint="eastAsia"/>
          <w:color w:val="000000" w:themeColor="text1"/>
          <w:sz w:val="24"/>
          <w:szCs w:val="24"/>
        </w:rPr>
        <w:t>申请人的仲裁费</w:t>
      </w:r>
      <w:r w:rsidR="0051157C" w:rsidRPr="0028129C">
        <w:rPr>
          <w:rFonts w:ascii="仿宋" w:eastAsia="仿宋" w:hAnsi="仿宋" w:hint="eastAsia"/>
          <w:color w:val="000000" w:themeColor="text1"/>
          <w:sz w:val="24"/>
          <w:szCs w:val="24"/>
        </w:rPr>
        <w:t>、首席仲裁员费用</w:t>
      </w:r>
      <w:r w:rsidRPr="0028129C">
        <w:rPr>
          <w:rFonts w:ascii="仿宋" w:eastAsia="仿宋" w:hAnsi="仿宋" w:hint="eastAsia"/>
          <w:color w:val="000000" w:themeColor="text1"/>
          <w:sz w:val="24"/>
          <w:szCs w:val="24"/>
        </w:rPr>
        <w:t>已经</w:t>
      </w:r>
      <w:r w:rsidR="00C36272" w:rsidRPr="0028129C">
        <w:rPr>
          <w:rFonts w:ascii="仿宋" w:eastAsia="仿宋" w:hAnsi="仿宋" w:hint="eastAsia"/>
          <w:color w:val="000000" w:themeColor="text1"/>
          <w:sz w:val="24"/>
          <w:szCs w:val="24"/>
        </w:rPr>
        <w:t>实际</w:t>
      </w:r>
      <w:r w:rsidRPr="0028129C">
        <w:rPr>
          <w:rFonts w:ascii="仿宋" w:eastAsia="仿宋" w:hAnsi="仿宋" w:hint="eastAsia"/>
          <w:color w:val="000000" w:themeColor="text1"/>
          <w:sz w:val="24"/>
          <w:szCs w:val="24"/>
        </w:rPr>
        <w:t>缴纳，无法下调。</w:t>
      </w:r>
    </w:p>
    <w:p w:rsidR="0051157C" w:rsidRPr="0028129C" w:rsidRDefault="0051157C" w:rsidP="0051157C">
      <w:pPr>
        <w:pStyle w:val="1"/>
        <w:spacing w:line="480" w:lineRule="exact"/>
        <w:rPr>
          <w:rFonts w:ascii="仿宋" w:hAnsi="仿宋"/>
          <w:color w:val="000000" w:themeColor="text1"/>
          <w:sz w:val="24"/>
          <w:szCs w:val="24"/>
        </w:rPr>
      </w:pPr>
      <w:bookmarkStart w:id="49" w:name="_Toc478375380"/>
      <w:r w:rsidRPr="0028129C">
        <w:rPr>
          <w:rFonts w:ascii="仿宋" w:hAnsi="仿宋" w:hint="eastAsia"/>
          <w:color w:val="000000" w:themeColor="text1"/>
          <w:sz w:val="24"/>
          <w:szCs w:val="24"/>
        </w:rPr>
        <w:t>七、总结</w:t>
      </w:r>
      <w:bookmarkEnd w:id="49"/>
    </w:p>
    <w:p w:rsidR="00C821B9" w:rsidRPr="0028129C" w:rsidRDefault="008105B3" w:rsidP="0020332A">
      <w:pPr>
        <w:spacing w:line="480" w:lineRule="exact"/>
        <w:ind w:firstLineChars="200" w:firstLine="480"/>
        <w:jc w:val="lef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综上所述，因为被申请人违反《增资</w:t>
      </w:r>
      <w:r w:rsidR="00C821B9" w:rsidRPr="0028129C">
        <w:rPr>
          <w:rFonts w:ascii="仿宋" w:eastAsia="仿宋" w:hAnsi="仿宋" w:hint="eastAsia"/>
          <w:color w:val="000000" w:themeColor="text1"/>
          <w:sz w:val="24"/>
          <w:szCs w:val="24"/>
        </w:rPr>
        <w:t>协议》、《股东协议》及其《补充协议》，</w:t>
      </w:r>
      <w:r w:rsidR="00297AD5" w:rsidRPr="0028129C">
        <w:rPr>
          <w:rFonts w:ascii="仿宋" w:eastAsia="仿宋" w:hAnsi="仿宋" w:hint="eastAsia"/>
          <w:color w:val="000000" w:themeColor="text1"/>
          <w:sz w:val="24"/>
          <w:szCs w:val="24"/>
        </w:rPr>
        <w:t>拖欠缴纳</w:t>
      </w:r>
      <w:r w:rsidR="00C821B9" w:rsidRPr="0028129C">
        <w:rPr>
          <w:rFonts w:ascii="仿宋" w:eastAsia="仿宋" w:hAnsi="仿宋" w:hint="eastAsia"/>
          <w:color w:val="000000" w:themeColor="text1"/>
          <w:sz w:val="24"/>
          <w:szCs w:val="24"/>
        </w:rPr>
        <w:t>投资款，导致目标公司深圳市嗒嗒科技有限公司因资金不足经营不善、无法实现运营目标，损害了作为</w:t>
      </w:r>
      <w:r w:rsidR="00297AD5" w:rsidRPr="0028129C">
        <w:rPr>
          <w:rFonts w:ascii="仿宋" w:eastAsia="仿宋" w:hAnsi="仿宋" w:hint="eastAsia"/>
          <w:color w:val="000000" w:themeColor="text1"/>
          <w:sz w:val="24"/>
          <w:szCs w:val="24"/>
        </w:rPr>
        <w:t>合同</w:t>
      </w:r>
      <w:r w:rsidR="00C821B9" w:rsidRPr="0028129C">
        <w:rPr>
          <w:rFonts w:ascii="仿宋" w:eastAsia="仿宋" w:hAnsi="仿宋" w:hint="eastAsia"/>
          <w:color w:val="000000" w:themeColor="text1"/>
          <w:sz w:val="24"/>
          <w:szCs w:val="24"/>
        </w:rPr>
        <w:t>主体、</w:t>
      </w:r>
      <w:r w:rsidR="00297AD5" w:rsidRPr="0028129C">
        <w:rPr>
          <w:rFonts w:ascii="仿宋" w:eastAsia="仿宋" w:hAnsi="仿宋" w:hint="eastAsia"/>
          <w:color w:val="000000" w:themeColor="text1"/>
          <w:sz w:val="24"/>
          <w:szCs w:val="24"/>
        </w:rPr>
        <w:t>股东、</w:t>
      </w:r>
      <w:r w:rsidR="00C821B9" w:rsidRPr="0028129C">
        <w:rPr>
          <w:rFonts w:ascii="仿宋" w:eastAsia="仿宋" w:hAnsi="仿宋" w:hint="eastAsia"/>
          <w:color w:val="000000" w:themeColor="text1"/>
          <w:sz w:val="24"/>
          <w:szCs w:val="24"/>
        </w:rPr>
        <w:t>投资人的申请人的合法权益。希望</w:t>
      </w:r>
      <w:proofErr w:type="gramStart"/>
      <w:r w:rsidR="00C821B9" w:rsidRPr="0028129C">
        <w:rPr>
          <w:rFonts w:ascii="仿宋" w:eastAsia="仿宋" w:hAnsi="仿宋" w:hint="eastAsia"/>
          <w:color w:val="000000" w:themeColor="text1"/>
          <w:sz w:val="24"/>
          <w:szCs w:val="24"/>
        </w:rPr>
        <w:t>贵委依法</w:t>
      </w:r>
      <w:proofErr w:type="gramEnd"/>
      <w:r w:rsidR="00C821B9" w:rsidRPr="0028129C">
        <w:rPr>
          <w:rFonts w:ascii="仿宋" w:eastAsia="仿宋" w:hAnsi="仿宋" w:hint="eastAsia"/>
          <w:color w:val="000000" w:themeColor="text1"/>
          <w:sz w:val="24"/>
          <w:szCs w:val="24"/>
        </w:rPr>
        <w:t>查明事实，支持申请人的仲裁请求、维护申请人的合法权益。</w:t>
      </w:r>
    </w:p>
    <w:p w:rsidR="00456547" w:rsidRPr="0028129C" w:rsidRDefault="00456547" w:rsidP="0020332A">
      <w:pPr>
        <w:spacing w:line="480" w:lineRule="exact"/>
        <w:rPr>
          <w:rFonts w:ascii="仿宋" w:eastAsia="仿宋" w:hAnsi="仿宋"/>
          <w:color w:val="000000" w:themeColor="text1"/>
          <w:sz w:val="24"/>
          <w:szCs w:val="24"/>
        </w:rPr>
      </w:pPr>
    </w:p>
    <w:p w:rsidR="00461FB1" w:rsidRPr="0028129C" w:rsidRDefault="00461FB1" w:rsidP="0020332A">
      <w:pPr>
        <w:pStyle w:val="a7"/>
        <w:spacing w:line="480" w:lineRule="exact"/>
        <w:ind w:firstLineChars="150" w:firstLine="360"/>
        <w:rPr>
          <w:color w:val="000000" w:themeColor="text1"/>
          <w:sz w:val="24"/>
          <w:szCs w:val="24"/>
        </w:rPr>
      </w:pPr>
      <w:r w:rsidRPr="0028129C">
        <w:rPr>
          <w:rFonts w:hint="eastAsia"/>
          <w:color w:val="000000" w:themeColor="text1"/>
          <w:sz w:val="24"/>
          <w:szCs w:val="24"/>
        </w:rPr>
        <w:t>此致</w:t>
      </w:r>
    </w:p>
    <w:p w:rsidR="00496596" w:rsidRPr="0028129C" w:rsidRDefault="00496596" w:rsidP="0020332A">
      <w:pPr>
        <w:pStyle w:val="a7"/>
        <w:spacing w:line="480" w:lineRule="exact"/>
        <w:jc w:val="left"/>
        <w:rPr>
          <w:color w:val="000000" w:themeColor="text1"/>
          <w:sz w:val="24"/>
          <w:szCs w:val="24"/>
        </w:rPr>
      </w:pPr>
      <w:r w:rsidRPr="0028129C">
        <w:rPr>
          <w:rFonts w:hint="eastAsia"/>
          <w:color w:val="000000" w:themeColor="text1"/>
          <w:sz w:val="24"/>
          <w:szCs w:val="24"/>
        </w:rPr>
        <w:t>华南国际经济贸易仲裁委员会（深圳国际仲裁院）</w:t>
      </w:r>
    </w:p>
    <w:p w:rsidR="00461FB1" w:rsidRPr="0028129C" w:rsidRDefault="00461FB1" w:rsidP="0020332A">
      <w:pPr>
        <w:spacing w:line="480" w:lineRule="exact"/>
        <w:rPr>
          <w:rFonts w:ascii="仿宋" w:eastAsia="仿宋" w:hAnsi="仿宋"/>
          <w:color w:val="000000" w:themeColor="text1"/>
          <w:sz w:val="24"/>
          <w:szCs w:val="24"/>
        </w:rPr>
      </w:pPr>
    </w:p>
    <w:p w:rsidR="00461FB1" w:rsidRPr="0028129C" w:rsidRDefault="00496596" w:rsidP="0020332A">
      <w:pPr>
        <w:spacing w:line="480" w:lineRule="exac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 xml:space="preserve">                       </w:t>
      </w:r>
      <w:r w:rsidR="00297AD5" w:rsidRPr="0028129C">
        <w:rPr>
          <w:rFonts w:ascii="仿宋" w:eastAsia="仿宋" w:hAnsi="仿宋" w:hint="eastAsia"/>
          <w:color w:val="000000" w:themeColor="text1"/>
          <w:sz w:val="24"/>
          <w:szCs w:val="24"/>
        </w:rPr>
        <w:t xml:space="preserve">            </w:t>
      </w:r>
      <w:r w:rsidRPr="0028129C">
        <w:rPr>
          <w:rFonts w:ascii="仿宋" w:eastAsia="仿宋" w:hAnsi="仿宋" w:hint="eastAsia"/>
          <w:color w:val="000000" w:themeColor="text1"/>
          <w:sz w:val="24"/>
          <w:szCs w:val="24"/>
        </w:rPr>
        <w:t xml:space="preserve">代理人：    </w:t>
      </w:r>
      <w:r w:rsidR="00297AD5" w:rsidRPr="0028129C">
        <w:rPr>
          <w:rFonts w:ascii="仿宋" w:eastAsia="仿宋" w:hAnsi="仿宋" w:hint="eastAsia"/>
          <w:color w:val="000000" w:themeColor="text1"/>
          <w:sz w:val="24"/>
          <w:szCs w:val="24"/>
        </w:rPr>
        <w:t xml:space="preserve">                 </w:t>
      </w:r>
      <w:r w:rsidRPr="0028129C">
        <w:rPr>
          <w:rFonts w:ascii="仿宋" w:eastAsia="仿宋" w:hAnsi="仿宋" w:hint="eastAsia"/>
          <w:color w:val="000000" w:themeColor="text1"/>
          <w:sz w:val="24"/>
          <w:szCs w:val="24"/>
        </w:rPr>
        <w:t xml:space="preserve"> 律师</w:t>
      </w:r>
    </w:p>
    <w:p w:rsidR="00461FB1" w:rsidRPr="0028129C" w:rsidRDefault="00496596" w:rsidP="0028129C">
      <w:pPr>
        <w:spacing w:line="480" w:lineRule="exact"/>
        <w:jc w:val="righ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广东国晖律师事务所</w:t>
      </w:r>
    </w:p>
    <w:p w:rsidR="00496596" w:rsidRPr="0028129C" w:rsidRDefault="00496596" w:rsidP="0020332A">
      <w:pPr>
        <w:spacing w:line="480" w:lineRule="exact"/>
        <w:jc w:val="right"/>
        <w:rPr>
          <w:rFonts w:ascii="仿宋" w:eastAsia="仿宋" w:hAnsi="仿宋"/>
          <w:color w:val="000000" w:themeColor="text1"/>
          <w:sz w:val="24"/>
          <w:szCs w:val="24"/>
        </w:rPr>
      </w:pPr>
      <w:r w:rsidRPr="0028129C">
        <w:rPr>
          <w:rFonts w:ascii="仿宋" w:eastAsia="仿宋" w:hAnsi="仿宋" w:hint="eastAsia"/>
          <w:color w:val="000000" w:themeColor="text1"/>
          <w:sz w:val="24"/>
          <w:szCs w:val="24"/>
        </w:rPr>
        <w:t xml:space="preserve">2017年   月 </w:t>
      </w:r>
      <w:r w:rsidR="0028129C" w:rsidRPr="0028129C">
        <w:rPr>
          <w:rFonts w:ascii="仿宋" w:eastAsia="仿宋" w:hAnsi="仿宋" w:hint="eastAsia"/>
          <w:color w:val="000000" w:themeColor="text1"/>
          <w:sz w:val="24"/>
          <w:szCs w:val="24"/>
        </w:rPr>
        <w:t xml:space="preserve"> </w:t>
      </w:r>
      <w:r w:rsidRPr="0028129C">
        <w:rPr>
          <w:rFonts w:ascii="仿宋" w:eastAsia="仿宋" w:hAnsi="仿宋" w:hint="eastAsia"/>
          <w:color w:val="000000" w:themeColor="text1"/>
          <w:sz w:val="24"/>
          <w:szCs w:val="24"/>
        </w:rPr>
        <w:t xml:space="preserve"> 日</w:t>
      </w:r>
    </w:p>
    <w:sectPr w:rsidR="00496596" w:rsidRPr="0028129C">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EB4" w:rsidRDefault="00927EB4" w:rsidP="00CA2D66">
      <w:r>
        <w:separator/>
      </w:r>
    </w:p>
  </w:endnote>
  <w:endnote w:type="continuationSeparator" w:id="0">
    <w:p w:rsidR="00927EB4" w:rsidRDefault="00927EB4" w:rsidP="00CA2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499169"/>
      <w:docPartObj>
        <w:docPartGallery w:val="Page Numbers (Bottom of Page)"/>
        <w:docPartUnique/>
      </w:docPartObj>
    </w:sdtPr>
    <w:sdtEndPr>
      <w:rPr>
        <w:rFonts w:ascii="仿宋" w:eastAsia="仿宋" w:hAnsi="仿宋"/>
      </w:rPr>
    </w:sdtEndPr>
    <w:sdtContent>
      <w:p w:rsidR="000550C2" w:rsidRPr="00A328A0" w:rsidRDefault="000550C2">
        <w:pPr>
          <w:pStyle w:val="a5"/>
          <w:jc w:val="center"/>
          <w:rPr>
            <w:rFonts w:ascii="仿宋" w:eastAsia="仿宋" w:hAnsi="仿宋"/>
          </w:rPr>
        </w:pPr>
        <w:r w:rsidRPr="00A328A0">
          <w:rPr>
            <w:rFonts w:ascii="仿宋" w:eastAsia="仿宋" w:hAnsi="仿宋" w:hint="eastAsia"/>
          </w:rPr>
          <w:t>第</w:t>
        </w:r>
        <w:r w:rsidRPr="00A328A0">
          <w:rPr>
            <w:rFonts w:ascii="仿宋" w:eastAsia="仿宋" w:hAnsi="仿宋"/>
          </w:rPr>
          <w:fldChar w:fldCharType="begin"/>
        </w:r>
        <w:r w:rsidRPr="00A328A0">
          <w:rPr>
            <w:rFonts w:ascii="仿宋" w:eastAsia="仿宋" w:hAnsi="仿宋"/>
          </w:rPr>
          <w:instrText>PAGE   \* MERGEFORMAT</w:instrText>
        </w:r>
        <w:r w:rsidRPr="00A328A0">
          <w:rPr>
            <w:rFonts w:ascii="仿宋" w:eastAsia="仿宋" w:hAnsi="仿宋"/>
          </w:rPr>
          <w:fldChar w:fldCharType="separate"/>
        </w:r>
        <w:r w:rsidR="00D270D4" w:rsidRPr="00D270D4">
          <w:rPr>
            <w:rFonts w:ascii="仿宋" w:eastAsia="仿宋" w:hAnsi="仿宋"/>
            <w:noProof/>
            <w:lang w:val="zh-CN"/>
          </w:rPr>
          <w:t>11</w:t>
        </w:r>
        <w:r w:rsidRPr="00A328A0">
          <w:rPr>
            <w:rFonts w:ascii="仿宋" w:eastAsia="仿宋" w:hAnsi="仿宋"/>
          </w:rPr>
          <w:fldChar w:fldCharType="end"/>
        </w:r>
        <w:r w:rsidRPr="00A328A0">
          <w:rPr>
            <w:rFonts w:ascii="仿宋" w:eastAsia="仿宋" w:hAnsi="仿宋" w:hint="eastAsia"/>
          </w:rPr>
          <w:t>页</w:t>
        </w:r>
        <w:r>
          <w:rPr>
            <w:rFonts w:ascii="仿宋" w:eastAsia="仿宋" w:hAnsi="仿宋" w:hint="eastAsia"/>
          </w:rPr>
          <w:t>（共1</w:t>
        </w:r>
        <w:r w:rsidR="0028129C">
          <w:rPr>
            <w:rFonts w:ascii="仿宋" w:eastAsia="仿宋" w:hAnsi="仿宋" w:hint="eastAsia"/>
          </w:rPr>
          <w:t>5</w:t>
        </w:r>
        <w:r>
          <w:rPr>
            <w:rFonts w:ascii="仿宋" w:eastAsia="仿宋" w:hAnsi="仿宋" w:hint="eastAsia"/>
          </w:rPr>
          <w:t>页）</w:t>
        </w:r>
      </w:p>
    </w:sdtContent>
  </w:sdt>
  <w:p w:rsidR="000550C2" w:rsidRPr="00A328A0" w:rsidRDefault="000550C2">
    <w:pPr>
      <w:pStyle w:val="a5"/>
      <w:rPr>
        <w:rFonts w:ascii="仿宋" w:eastAsia="仿宋" w:hAnsi="仿宋"/>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EB4" w:rsidRDefault="00927EB4" w:rsidP="00CA2D66">
      <w:r>
        <w:separator/>
      </w:r>
    </w:p>
  </w:footnote>
  <w:footnote w:type="continuationSeparator" w:id="0">
    <w:p w:rsidR="00927EB4" w:rsidRDefault="00927EB4" w:rsidP="00CA2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64F2"/>
    <w:multiLevelType w:val="hybridMultilevel"/>
    <w:tmpl w:val="3A7E5F9E"/>
    <w:lvl w:ilvl="0" w:tplc="AD12F97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455A8F"/>
    <w:multiLevelType w:val="hybridMultilevel"/>
    <w:tmpl w:val="A84AA320"/>
    <w:lvl w:ilvl="0" w:tplc="20629042">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263E76"/>
    <w:multiLevelType w:val="hybridMultilevel"/>
    <w:tmpl w:val="D14ABF1A"/>
    <w:lvl w:ilvl="0" w:tplc="AEDA5B6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674127E"/>
    <w:multiLevelType w:val="multilevel"/>
    <w:tmpl w:val="7E18CF64"/>
    <w:lvl w:ilvl="0">
      <w:start w:val="1"/>
      <w:numFmt w:val="decimal"/>
      <w:lvlText w:val="%1."/>
      <w:lvlJc w:val="left"/>
      <w:pPr>
        <w:ind w:left="360" w:hanging="360"/>
      </w:pPr>
      <w:rPr>
        <w:rFonts w:hint="default"/>
      </w:rPr>
    </w:lvl>
    <w:lvl w:ilvl="1">
      <w:start w:val="7"/>
      <w:numFmt w:val="decimal"/>
      <w:isLgl/>
      <w:lvlText w:val="%1.%2"/>
      <w:lvlJc w:val="left"/>
      <w:pPr>
        <w:ind w:left="910" w:hanging="840"/>
      </w:pPr>
      <w:rPr>
        <w:rFonts w:hint="default"/>
      </w:rPr>
    </w:lvl>
    <w:lvl w:ilvl="2">
      <w:start w:val="1"/>
      <w:numFmt w:val="decimal"/>
      <w:isLgl/>
      <w:lvlText w:val="%1.%2.%3"/>
      <w:lvlJc w:val="left"/>
      <w:pPr>
        <w:ind w:left="980" w:hanging="84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720" w:hanging="1440"/>
      </w:pPr>
      <w:rPr>
        <w:rFonts w:hint="default"/>
      </w:rPr>
    </w:lvl>
    <w:lvl w:ilvl="5">
      <w:start w:val="1"/>
      <w:numFmt w:val="decimal"/>
      <w:isLgl/>
      <w:lvlText w:val="%1.%2.%3.%4.%5.%6"/>
      <w:lvlJc w:val="left"/>
      <w:pPr>
        <w:ind w:left="215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650" w:hanging="2160"/>
      </w:pPr>
      <w:rPr>
        <w:rFonts w:hint="default"/>
      </w:rPr>
    </w:lvl>
    <w:lvl w:ilvl="8">
      <w:start w:val="1"/>
      <w:numFmt w:val="decimal"/>
      <w:isLgl/>
      <w:lvlText w:val="%1.%2.%3.%4.%5.%6.%7.%8.%9"/>
      <w:lvlJc w:val="left"/>
      <w:pPr>
        <w:ind w:left="3080" w:hanging="2520"/>
      </w:pPr>
      <w:rPr>
        <w:rFonts w:hint="default"/>
      </w:rPr>
    </w:lvl>
  </w:abstractNum>
  <w:abstractNum w:abstractNumId="4">
    <w:nsid w:val="58D8DB87"/>
    <w:multiLevelType w:val="singleLevel"/>
    <w:tmpl w:val="58D8DB87"/>
    <w:lvl w:ilvl="0">
      <w:start w:val="4"/>
      <w:numFmt w:val="chineseCounting"/>
      <w:suff w:val="nothing"/>
      <w:lvlText w:val="%1、"/>
      <w:lvlJc w:val="left"/>
    </w:lvl>
  </w:abstractNum>
  <w:abstractNum w:abstractNumId="5">
    <w:nsid w:val="7C78680E"/>
    <w:multiLevelType w:val="multilevel"/>
    <w:tmpl w:val="4BFEA394"/>
    <w:lvl w:ilvl="0">
      <w:start w:val="3"/>
      <w:numFmt w:val="decimal"/>
      <w:lvlText w:val="%1"/>
      <w:lvlJc w:val="left"/>
      <w:pPr>
        <w:ind w:left="885" w:hanging="885"/>
      </w:pPr>
      <w:rPr>
        <w:rFonts w:hint="default"/>
      </w:rPr>
    </w:lvl>
    <w:lvl w:ilvl="1">
      <w:start w:val="7"/>
      <w:numFmt w:val="decimal"/>
      <w:lvlText w:val="%1.%2"/>
      <w:lvlJc w:val="left"/>
      <w:pPr>
        <w:ind w:left="1165" w:hanging="885"/>
      </w:pPr>
      <w:rPr>
        <w:rFonts w:hint="default"/>
      </w:rPr>
    </w:lvl>
    <w:lvl w:ilvl="2">
      <w:start w:val="15"/>
      <w:numFmt w:val="decimal"/>
      <w:lvlText w:val="%1.%2.%3"/>
      <w:lvlJc w:val="left"/>
      <w:pPr>
        <w:ind w:left="1445" w:hanging="885"/>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3200" w:hanging="1800"/>
      </w:pPr>
      <w:rPr>
        <w:rFonts w:hint="default"/>
      </w:rPr>
    </w:lvl>
    <w:lvl w:ilvl="6">
      <w:start w:val="1"/>
      <w:numFmt w:val="decimal"/>
      <w:lvlText w:val="%1.%2.%3.%4.%5.%6.%7"/>
      <w:lvlJc w:val="left"/>
      <w:pPr>
        <w:ind w:left="3840" w:hanging="216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760" w:hanging="252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DA2"/>
    <w:rsid w:val="000160A2"/>
    <w:rsid w:val="00021B53"/>
    <w:rsid w:val="00026F6D"/>
    <w:rsid w:val="00032030"/>
    <w:rsid w:val="0003467C"/>
    <w:rsid w:val="00037AC1"/>
    <w:rsid w:val="000408A5"/>
    <w:rsid w:val="000550C2"/>
    <w:rsid w:val="000724D1"/>
    <w:rsid w:val="00081F0A"/>
    <w:rsid w:val="00093C23"/>
    <w:rsid w:val="000A3B64"/>
    <w:rsid w:val="000C6B29"/>
    <w:rsid w:val="000D4D04"/>
    <w:rsid w:val="000E3E17"/>
    <w:rsid w:val="000E70D8"/>
    <w:rsid w:val="00113E48"/>
    <w:rsid w:val="00114429"/>
    <w:rsid w:val="00116297"/>
    <w:rsid w:val="00132CE0"/>
    <w:rsid w:val="00135A91"/>
    <w:rsid w:val="0014350B"/>
    <w:rsid w:val="00152544"/>
    <w:rsid w:val="001669C0"/>
    <w:rsid w:val="00176F1C"/>
    <w:rsid w:val="00201CD8"/>
    <w:rsid w:val="0020332A"/>
    <w:rsid w:val="0021320E"/>
    <w:rsid w:val="0022013B"/>
    <w:rsid w:val="002304D2"/>
    <w:rsid w:val="0024329F"/>
    <w:rsid w:val="002432F2"/>
    <w:rsid w:val="002460C1"/>
    <w:rsid w:val="002771EA"/>
    <w:rsid w:val="0028129C"/>
    <w:rsid w:val="00290B5A"/>
    <w:rsid w:val="00291ED3"/>
    <w:rsid w:val="00297AD5"/>
    <w:rsid w:val="002A3A11"/>
    <w:rsid w:val="002A6B43"/>
    <w:rsid w:val="002B309C"/>
    <w:rsid w:val="002C70E2"/>
    <w:rsid w:val="002E04CB"/>
    <w:rsid w:val="002F0C65"/>
    <w:rsid w:val="003061EF"/>
    <w:rsid w:val="00325BC4"/>
    <w:rsid w:val="00344562"/>
    <w:rsid w:val="003575EC"/>
    <w:rsid w:val="003649BB"/>
    <w:rsid w:val="0037789D"/>
    <w:rsid w:val="003B5178"/>
    <w:rsid w:val="003B5918"/>
    <w:rsid w:val="003C07D6"/>
    <w:rsid w:val="003C5563"/>
    <w:rsid w:val="003D18EA"/>
    <w:rsid w:val="003D1D13"/>
    <w:rsid w:val="003F1DC8"/>
    <w:rsid w:val="003F5B1F"/>
    <w:rsid w:val="00410D0D"/>
    <w:rsid w:val="0042227A"/>
    <w:rsid w:val="00443320"/>
    <w:rsid w:val="004447B6"/>
    <w:rsid w:val="00445BD7"/>
    <w:rsid w:val="00446291"/>
    <w:rsid w:val="00456547"/>
    <w:rsid w:val="00461FB1"/>
    <w:rsid w:val="004762EF"/>
    <w:rsid w:val="00492C71"/>
    <w:rsid w:val="0049587D"/>
    <w:rsid w:val="00495E71"/>
    <w:rsid w:val="00496596"/>
    <w:rsid w:val="004A2378"/>
    <w:rsid w:val="004D4CD0"/>
    <w:rsid w:val="004F4D13"/>
    <w:rsid w:val="0051157C"/>
    <w:rsid w:val="00513DCF"/>
    <w:rsid w:val="00514F56"/>
    <w:rsid w:val="0054120C"/>
    <w:rsid w:val="005623B1"/>
    <w:rsid w:val="005B17E3"/>
    <w:rsid w:val="005B5A34"/>
    <w:rsid w:val="005C27AB"/>
    <w:rsid w:val="005D7B18"/>
    <w:rsid w:val="005E4543"/>
    <w:rsid w:val="005F2780"/>
    <w:rsid w:val="006013DB"/>
    <w:rsid w:val="0060486E"/>
    <w:rsid w:val="006059BB"/>
    <w:rsid w:val="00607373"/>
    <w:rsid w:val="006111E7"/>
    <w:rsid w:val="006156AD"/>
    <w:rsid w:val="00620C33"/>
    <w:rsid w:val="00645B6B"/>
    <w:rsid w:val="00653F93"/>
    <w:rsid w:val="00660E31"/>
    <w:rsid w:val="00664DC4"/>
    <w:rsid w:val="00666535"/>
    <w:rsid w:val="00674E9C"/>
    <w:rsid w:val="006757EB"/>
    <w:rsid w:val="0067754E"/>
    <w:rsid w:val="0069263D"/>
    <w:rsid w:val="006A190D"/>
    <w:rsid w:val="006B032A"/>
    <w:rsid w:val="006B7AAC"/>
    <w:rsid w:val="006D0920"/>
    <w:rsid w:val="00710A14"/>
    <w:rsid w:val="00712111"/>
    <w:rsid w:val="0073094B"/>
    <w:rsid w:val="00752060"/>
    <w:rsid w:val="00754F97"/>
    <w:rsid w:val="00764FDB"/>
    <w:rsid w:val="007711DC"/>
    <w:rsid w:val="00772D6F"/>
    <w:rsid w:val="0078265C"/>
    <w:rsid w:val="007A2421"/>
    <w:rsid w:val="007A7C10"/>
    <w:rsid w:val="007B1833"/>
    <w:rsid w:val="007B77F9"/>
    <w:rsid w:val="007C42D0"/>
    <w:rsid w:val="007D4D25"/>
    <w:rsid w:val="007F567D"/>
    <w:rsid w:val="0080156A"/>
    <w:rsid w:val="00805383"/>
    <w:rsid w:val="00805B01"/>
    <w:rsid w:val="008105B3"/>
    <w:rsid w:val="00811262"/>
    <w:rsid w:val="008403DD"/>
    <w:rsid w:val="00840C48"/>
    <w:rsid w:val="0085275C"/>
    <w:rsid w:val="008548A2"/>
    <w:rsid w:val="00866C51"/>
    <w:rsid w:val="008A2B0C"/>
    <w:rsid w:val="008C581F"/>
    <w:rsid w:val="008C68A9"/>
    <w:rsid w:val="00926026"/>
    <w:rsid w:val="00927EB4"/>
    <w:rsid w:val="00936380"/>
    <w:rsid w:val="0093746D"/>
    <w:rsid w:val="009820B2"/>
    <w:rsid w:val="009844AA"/>
    <w:rsid w:val="009962E0"/>
    <w:rsid w:val="009A3682"/>
    <w:rsid w:val="009B6C25"/>
    <w:rsid w:val="009B7CCC"/>
    <w:rsid w:val="009C5D9D"/>
    <w:rsid w:val="009D456A"/>
    <w:rsid w:val="009E4369"/>
    <w:rsid w:val="009E5CF2"/>
    <w:rsid w:val="009F7B64"/>
    <w:rsid w:val="00A03374"/>
    <w:rsid w:val="00A27CF9"/>
    <w:rsid w:val="00A328A0"/>
    <w:rsid w:val="00A32DA2"/>
    <w:rsid w:val="00A33A3C"/>
    <w:rsid w:val="00A41447"/>
    <w:rsid w:val="00A55844"/>
    <w:rsid w:val="00A56090"/>
    <w:rsid w:val="00A805F8"/>
    <w:rsid w:val="00A96777"/>
    <w:rsid w:val="00AA4725"/>
    <w:rsid w:val="00AB0CDC"/>
    <w:rsid w:val="00AD225C"/>
    <w:rsid w:val="00AD2F32"/>
    <w:rsid w:val="00AD53DE"/>
    <w:rsid w:val="00AE34C8"/>
    <w:rsid w:val="00AE7081"/>
    <w:rsid w:val="00AF2343"/>
    <w:rsid w:val="00AF25E1"/>
    <w:rsid w:val="00B06B83"/>
    <w:rsid w:val="00B07F8A"/>
    <w:rsid w:val="00B10AA8"/>
    <w:rsid w:val="00B121E7"/>
    <w:rsid w:val="00B149D4"/>
    <w:rsid w:val="00B35FE2"/>
    <w:rsid w:val="00B60A3E"/>
    <w:rsid w:val="00B65A6D"/>
    <w:rsid w:val="00B70614"/>
    <w:rsid w:val="00B73E2E"/>
    <w:rsid w:val="00B90BC1"/>
    <w:rsid w:val="00B9169F"/>
    <w:rsid w:val="00BA0283"/>
    <w:rsid w:val="00BA07D5"/>
    <w:rsid w:val="00BA1CA6"/>
    <w:rsid w:val="00BA5849"/>
    <w:rsid w:val="00BC5411"/>
    <w:rsid w:val="00BC793E"/>
    <w:rsid w:val="00BD0F55"/>
    <w:rsid w:val="00BD66FF"/>
    <w:rsid w:val="00BE3885"/>
    <w:rsid w:val="00C15F9A"/>
    <w:rsid w:val="00C175C2"/>
    <w:rsid w:val="00C20E4C"/>
    <w:rsid w:val="00C2725B"/>
    <w:rsid w:val="00C3379F"/>
    <w:rsid w:val="00C36272"/>
    <w:rsid w:val="00C402AF"/>
    <w:rsid w:val="00C505DA"/>
    <w:rsid w:val="00C6004C"/>
    <w:rsid w:val="00C62ABD"/>
    <w:rsid w:val="00C63656"/>
    <w:rsid w:val="00C672DF"/>
    <w:rsid w:val="00C71F26"/>
    <w:rsid w:val="00C72219"/>
    <w:rsid w:val="00C821B9"/>
    <w:rsid w:val="00C82C01"/>
    <w:rsid w:val="00C9691A"/>
    <w:rsid w:val="00C976FB"/>
    <w:rsid w:val="00CA2D66"/>
    <w:rsid w:val="00CC364F"/>
    <w:rsid w:val="00D06BA9"/>
    <w:rsid w:val="00D07609"/>
    <w:rsid w:val="00D10973"/>
    <w:rsid w:val="00D270D4"/>
    <w:rsid w:val="00D52BC8"/>
    <w:rsid w:val="00D5771C"/>
    <w:rsid w:val="00D63105"/>
    <w:rsid w:val="00D71839"/>
    <w:rsid w:val="00D827BA"/>
    <w:rsid w:val="00D84C65"/>
    <w:rsid w:val="00DA782B"/>
    <w:rsid w:val="00DB3852"/>
    <w:rsid w:val="00DC0191"/>
    <w:rsid w:val="00DC573B"/>
    <w:rsid w:val="00DC5CAD"/>
    <w:rsid w:val="00DF24CC"/>
    <w:rsid w:val="00DF2C35"/>
    <w:rsid w:val="00DF637C"/>
    <w:rsid w:val="00E04568"/>
    <w:rsid w:val="00E114E0"/>
    <w:rsid w:val="00E3181E"/>
    <w:rsid w:val="00E6444D"/>
    <w:rsid w:val="00EC1D9C"/>
    <w:rsid w:val="00ED1624"/>
    <w:rsid w:val="00F20ABB"/>
    <w:rsid w:val="00F352E7"/>
    <w:rsid w:val="00F47609"/>
    <w:rsid w:val="00F47960"/>
    <w:rsid w:val="00F549E6"/>
    <w:rsid w:val="00F560B1"/>
    <w:rsid w:val="00F658DF"/>
    <w:rsid w:val="00F944AF"/>
    <w:rsid w:val="00FC0C3F"/>
    <w:rsid w:val="00FF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5D9D"/>
    <w:pPr>
      <w:keepNext/>
      <w:keepLines/>
      <w:spacing w:before="340" w:after="330" w:line="480" w:lineRule="auto"/>
      <w:jc w:val="left"/>
      <w:outlineLvl w:val="0"/>
    </w:pPr>
    <w:rPr>
      <w:rFonts w:eastAsia="仿宋"/>
      <w:b/>
      <w:bCs/>
      <w:kern w:val="44"/>
      <w:sz w:val="28"/>
      <w:szCs w:val="44"/>
    </w:rPr>
  </w:style>
  <w:style w:type="paragraph" w:styleId="2">
    <w:name w:val="heading 2"/>
    <w:basedOn w:val="a"/>
    <w:next w:val="a"/>
    <w:link w:val="2Char"/>
    <w:uiPriority w:val="9"/>
    <w:unhideWhenUsed/>
    <w:qFormat/>
    <w:rsid w:val="00926026"/>
    <w:pPr>
      <w:keepNext/>
      <w:keepLines/>
      <w:spacing w:before="260" w:after="260" w:line="415" w:lineRule="auto"/>
      <w:jc w:val="left"/>
      <w:outlineLvl w:val="1"/>
    </w:pPr>
    <w:rPr>
      <w:rFonts w:asciiTheme="majorHAnsi" w:eastAsia="仿宋" w:hAnsiTheme="majorHAnsi" w:cstheme="majorBidi"/>
      <w:b/>
      <w:bCs/>
      <w:sz w:val="24"/>
      <w:szCs w:val="32"/>
    </w:rPr>
  </w:style>
  <w:style w:type="paragraph" w:styleId="3">
    <w:name w:val="heading 3"/>
    <w:basedOn w:val="a"/>
    <w:next w:val="a"/>
    <w:link w:val="3Char"/>
    <w:uiPriority w:val="9"/>
    <w:unhideWhenUsed/>
    <w:qFormat/>
    <w:rsid w:val="00660E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B43"/>
    <w:pPr>
      <w:ind w:firstLineChars="200" w:firstLine="420"/>
    </w:pPr>
  </w:style>
  <w:style w:type="paragraph" w:styleId="a4">
    <w:name w:val="header"/>
    <w:basedOn w:val="a"/>
    <w:link w:val="Char"/>
    <w:uiPriority w:val="99"/>
    <w:unhideWhenUsed/>
    <w:rsid w:val="00CA2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2D66"/>
    <w:rPr>
      <w:sz w:val="18"/>
      <w:szCs w:val="18"/>
    </w:rPr>
  </w:style>
  <w:style w:type="paragraph" w:styleId="a5">
    <w:name w:val="footer"/>
    <w:basedOn w:val="a"/>
    <w:link w:val="Char0"/>
    <w:uiPriority w:val="99"/>
    <w:unhideWhenUsed/>
    <w:rsid w:val="00CA2D66"/>
    <w:pPr>
      <w:tabs>
        <w:tab w:val="center" w:pos="4153"/>
        <w:tab w:val="right" w:pos="8306"/>
      </w:tabs>
      <w:snapToGrid w:val="0"/>
      <w:jc w:val="left"/>
    </w:pPr>
    <w:rPr>
      <w:sz w:val="18"/>
      <w:szCs w:val="18"/>
    </w:rPr>
  </w:style>
  <w:style w:type="character" w:customStyle="1" w:styleId="Char0">
    <w:name w:val="页脚 Char"/>
    <w:basedOn w:val="a0"/>
    <w:link w:val="a5"/>
    <w:uiPriority w:val="99"/>
    <w:rsid w:val="00CA2D66"/>
    <w:rPr>
      <w:sz w:val="18"/>
      <w:szCs w:val="18"/>
    </w:rPr>
  </w:style>
  <w:style w:type="paragraph" w:styleId="a6">
    <w:name w:val="Normal (Web)"/>
    <w:basedOn w:val="a"/>
    <w:uiPriority w:val="99"/>
    <w:semiHidden/>
    <w:unhideWhenUsed/>
    <w:rsid w:val="00866C51"/>
    <w:pPr>
      <w:widowControl/>
      <w:spacing w:before="100" w:beforeAutospacing="1" w:after="100" w:afterAutospacing="1"/>
      <w:jc w:val="left"/>
    </w:pPr>
    <w:rPr>
      <w:rFonts w:ascii="宋体" w:eastAsia="宋体" w:hAnsi="宋体" w:cs="宋体"/>
      <w:kern w:val="0"/>
      <w:sz w:val="24"/>
      <w:szCs w:val="24"/>
    </w:rPr>
  </w:style>
  <w:style w:type="paragraph" w:styleId="a7">
    <w:name w:val="Salutation"/>
    <w:basedOn w:val="a"/>
    <w:next w:val="a"/>
    <w:link w:val="Char1"/>
    <w:uiPriority w:val="99"/>
    <w:unhideWhenUsed/>
    <w:rsid w:val="00496596"/>
    <w:rPr>
      <w:rFonts w:ascii="仿宋" w:eastAsia="仿宋" w:hAnsi="仿宋"/>
      <w:sz w:val="28"/>
      <w:szCs w:val="28"/>
    </w:rPr>
  </w:style>
  <w:style w:type="character" w:customStyle="1" w:styleId="Char1">
    <w:name w:val="称呼 Char"/>
    <w:basedOn w:val="a0"/>
    <w:link w:val="a7"/>
    <w:uiPriority w:val="99"/>
    <w:rsid w:val="00496596"/>
    <w:rPr>
      <w:rFonts w:ascii="仿宋" w:eastAsia="仿宋" w:hAnsi="仿宋"/>
      <w:sz w:val="28"/>
      <w:szCs w:val="28"/>
    </w:rPr>
  </w:style>
  <w:style w:type="paragraph" w:styleId="a8">
    <w:name w:val="Closing"/>
    <w:basedOn w:val="a"/>
    <w:link w:val="Char2"/>
    <w:uiPriority w:val="99"/>
    <w:unhideWhenUsed/>
    <w:rsid w:val="00496596"/>
    <w:pPr>
      <w:ind w:leftChars="2100" w:left="100"/>
    </w:pPr>
    <w:rPr>
      <w:rFonts w:ascii="仿宋" w:eastAsia="仿宋" w:hAnsi="仿宋"/>
      <w:sz w:val="28"/>
      <w:szCs w:val="28"/>
    </w:rPr>
  </w:style>
  <w:style w:type="character" w:customStyle="1" w:styleId="Char2">
    <w:name w:val="结束语 Char"/>
    <w:basedOn w:val="a0"/>
    <w:link w:val="a8"/>
    <w:uiPriority w:val="99"/>
    <w:rsid w:val="00496596"/>
    <w:rPr>
      <w:rFonts w:ascii="仿宋" w:eastAsia="仿宋" w:hAnsi="仿宋"/>
      <w:sz w:val="28"/>
      <w:szCs w:val="28"/>
    </w:rPr>
  </w:style>
  <w:style w:type="character" w:customStyle="1" w:styleId="1Char">
    <w:name w:val="标题 1 Char"/>
    <w:basedOn w:val="a0"/>
    <w:link w:val="1"/>
    <w:uiPriority w:val="9"/>
    <w:rsid w:val="009C5D9D"/>
    <w:rPr>
      <w:rFonts w:eastAsia="仿宋"/>
      <w:b/>
      <w:bCs/>
      <w:kern w:val="44"/>
      <w:sz w:val="28"/>
      <w:szCs w:val="44"/>
    </w:rPr>
  </w:style>
  <w:style w:type="paragraph" w:styleId="TOC">
    <w:name w:val="TOC Heading"/>
    <w:basedOn w:val="1"/>
    <w:next w:val="a"/>
    <w:uiPriority w:val="39"/>
    <w:unhideWhenUsed/>
    <w:qFormat/>
    <w:rsid w:val="009C5D9D"/>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a9">
    <w:name w:val="Balloon Text"/>
    <w:basedOn w:val="a"/>
    <w:link w:val="Char3"/>
    <w:uiPriority w:val="99"/>
    <w:semiHidden/>
    <w:unhideWhenUsed/>
    <w:rsid w:val="009C5D9D"/>
    <w:rPr>
      <w:sz w:val="18"/>
      <w:szCs w:val="18"/>
    </w:rPr>
  </w:style>
  <w:style w:type="character" w:customStyle="1" w:styleId="Char3">
    <w:name w:val="批注框文本 Char"/>
    <w:basedOn w:val="a0"/>
    <w:link w:val="a9"/>
    <w:uiPriority w:val="99"/>
    <w:semiHidden/>
    <w:rsid w:val="009C5D9D"/>
    <w:rPr>
      <w:sz w:val="18"/>
      <w:szCs w:val="18"/>
    </w:rPr>
  </w:style>
  <w:style w:type="character" w:customStyle="1" w:styleId="2Char">
    <w:name w:val="标题 2 Char"/>
    <w:basedOn w:val="a0"/>
    <w:link w:val="2"/>
    <w:uiPriority w:val="9"/>
    <w:rsid w:val="00926026"/>
    <w:rPr>
      <w:rFonts w:asciiTheme="majorHAnsi" w:eastAsia="仿宋" w:hAnsiTheme="majorHAnsi" w:cstheme="majorBidi"/>
      <w:b/>
      <w:bCs/>
      <w:sz w:val="24"/>
      <w:szCs w:val="32"/>
    </w:rPr>
  </w:style>
  <w:style w:type="paragraph" w:styleId="10">
    <w:name w:val="toc 1"/>
    <w:basedOn w:val="a"/>
    <w:next w:val="a"/>
    <w:autoRedefine/>
    <w:uiPriority w:val="39"/>
    <w:unhideWhenUsed/>
    <w:rsid w:val="009C5D9D"/>
  </w:style>
  <w:style w:type="paragraph" w:styleId="20">
    <w:name w:val="toc 2"/>
    <w:basedOn w:val="a"/>
    <w:next w:val="a"/>
    <w:autoRedefine/>
    <w:uiPriority w:val="39"/>
    <w:unhideWhenUsed/>
    <w:rsid w:val="009C5D9D"/>
    <w:pPr>
      <w:ind w:leftChars="200" w:left="420"/>
    </w:pPr>
  </w:style>
  <w:style w:type="character" w:styleId="aa">
    <w:name w:val="Hyperlink"/>
    <w:basedOn w:val="a0"/>
    <w:uiPriority w:val="99"/>
    <w:unhideWhenUsed/>
    <w:rsid w:val="009C5D9D"/>
    <w:rPr>
      <w:color w:val="0000FF" w:themeColor="hyperlink"/>
      <w:u w:val="single"/>
    </w:rPr>
  </w:style>
  <w:style w:type="character" w:customStyle="1" w:styleId="3Char">
    <w:name w:val="标题 3 Char"/>
    <w:basedOn w:val="a0"/>
    <w:link w:val="3"/>
    <w:uiPriority w:val="9"/>
    <w:rsid w:val="00660E3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5D9D"/>
    <w:pPr>
      <w:keepNext/>
      <w:keepLines/>
      <w:spacing w:before="340" w:after="330" w:line="480" w:lineRule="auto"/>
      <w:jc w:val="left"/>
      <w:outlineLvl w:val="0"/>
    </w:pPr>
    <w:rPr>
      <w:rFonts w:eastAsia="仿宋"/>
      <w:b/>
      <w:bCs/>
      <w:kern w:val="44"/>
      <w:sz w:val="28"/>
      <w:szCs w:val="44"/>
    </w:rPr>
  </w:style>
  <w:style w:type="paragraph" w:styleId="2">
    <w:name w:val="heading 2"/>
    <w:basedOn w:val="a"/>
    <w:next w:val="a"/>
    <w:link w:val="2Char"/>
    <w:uiPriority w:val="9"/>
    <w:unhideWhenUsed/>
    <w:qFormat/>
    <w:rsid w:val="00926026"/>
    <w:pPr>
      <w:keepNext/>
      <w:keepLines/>
      <w:spacing w:before="260" w:after="260" w:line="415" w:lineRule="auto"/>
      <w:jc w:val="left"/>
      <w:outlineLvl w:val="1"/>
    </w:pPr>
    <w:rPr>
      <w:rFonts w:asciiTheme="majorHAnsi" w:eastAsia="仿宋" w:hAnsiTheme="majorHAnsi" w:cstheme="majorBidi"/>
      <w:b/>
      <w:bCs/>
      <w:sz w:val="24"/>
      <w:szCs w:val="32"/>
    </w:rPr>
  </w:style>
  <w:style w:type="paragraph" w:styleId="3">
    <w:name w:val="heading 3"/>
    <w:basedOn w:val="a"/>
    <w:next w:val="a"/>
    <w:link w:val="3Char"/>
    <w:uiPriority w:val="9"/>
    <w:unhideWhenUsed/>
    <w:qFormat/>
    <w:rsid w:val="00660E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B43"/>
    <w:pPr>
      <w:ind w:firstLineChars="200" w:firstLine="420"/>
    </w:pPr>
  </w:style>
  <w:style w:type="paragraph" w:styleId="a4">
    <w:name w:val="header"/>
    <w:basedOn w:val="a"/>
    <w:link w:val="Char"/>
    <w:uiPriority w:val="99"/>
    <w:unhideWhenUsed/>
    <w:rsid w:val="00CA2D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A2D66"/>
    <w:rPr>
      <w:sz w:val="18"/>
      <w:szCs w:val="18"/>
    </w:rPr>
  </w:style>
  <w:style w:type="paragraph" w:styleId="a5">
    <w:name w:val="footer"/>
    <w:basedOn w:val="a"/>
    <w:link w:val="Char0"/>
    <w:uiPriority w:val="99"/>
    <w:unhideWhenUsed/>
    <w:rsid w:val="00CA2D66"/>
    <w:pPr>
      <w:tabs>
        <w:tab w:val="center" w:pos="4153"/>
        <w:tab w:val="right" w:pos="8306"/>
      </w:tabs>
      <w:snapToGrid w:val="0"/>
      <w:jc w:val="left"/>
    </w:pPr>
    <w:rPr>
      <w:sz w:val="18"/>
      <w:szCs w:val="18"/>
    </w:rPr>
  </w:style>
  <w:style w:type="character" w:customStyle="1" w:styleId="Char0">
    <w:name w:val="页脚 Char"/>
    <w:basedOn w:val="a0"/>
    <w:link w:val="a5"/>
    <w:uiPriority w:val="99"/>
    <w:rsid w:val="00CA2D66"/>
    <w:rPr>
      <w:sz w:val="18"/>
      <w:szCs w:val="18"/>
    </w:rPr>
  </w:style>
  <w:style w:type="paragraph" w:styleId="a6">
    <w:name w:val="Normal (Web)"/>
    <w:basedOn w:val="a"/>
    <w:uiPriority w:val="99"/>
    <w:semiHidden/>
    <w:unhideWhenUsed/>
    <w:rsid w:val="00866C51"/>
    <w:pPr>
      <w:widowControl/>
      <w:spacing w:before="100" w:beforeAutospacing="1" w:after="100" w:afterAutospacing="1"/>
      <w:jc w:val="left"/>
    </w:pPr>
    <w:rPr>
      <w:rFonts w:ascii="宋体" w:eastAsia="宋体" w:hAnsi="宋体" w:cs="宋体"/>
      <w:kern w:val="0"/>
      <w:sz w:val="24"/>
      <w:szCs w:val="24"/>
    </w:rPr>
  </w:style>
  <w:style w:type="paragraph" w:styleId="a7">
    <w:name w:val="Salutation"/>
    <w:basedOn w:val="a"/>
    <w:next w:val="a"/>
    <w:link w:val="Char1"/>
    <w:uiPriority w:val="99"/>
    <w:unhideWhenUsed/>
    <w:rsid w:val="00496596"/>
    <w:rPr>
      <w:rFonts w:ascii="仿宋" w:eastAsia="仿宋" w:hAnsi="仿宋"/>
      <w:sz w:val="28"/>
      <w:szCs w:val="28"/>
    </w:rPr>
  </w:style>
  <w:style w:type="character" w:customStyle="1" w:styleId="Char1">
    <w:name w:val="称呼 Char"/>
    <w:basedOn w:val="a0"/>
    <w:link w:val="a7"/>
    <w:uiPriority w:val="99"/>
    <w:rsid w:val="00496596"/>
    <w:rPr>
      <w:rFonts w:ascii="仿宋" w:eastAsia="仿宋" w:hAnsi="仿宋"/>
      <w:sz w:val="28"/>
      <w:szCs w:val="28"/>
    </w:rPr>
  </w:style>
  <w:style w:type="paragraph" w:styleId="a8">
    <w:name w:val="Closing"/>
    <w:basedOn w:val="a"/>
    <w:link w:val="Char2"/>
    <w:uiPriority w:val="99"/>
    <w:unhideWhenUsed/>
    <w:rsid w:val="00496596"/>
    <w:pPr>
      <w:ind w:leftChars="2100" w:left="100"/>
    </w:pPr>
    <w:rPr>
      <w:rFonts w:ascii="仿宋" w:eastAsia="仿宋" w:hAnsi="仿宋"/>
      <w:sz w:val="28"/>
      <w:szCs w:val="28"/>
    </w:rPr>
  </w:style>
  <w:style w:type="character" w:customStyle="1" w:styleId="Char2">
    <w:name w:val="结束语 Char"/>
    <w:basedOn w:val="a0"/>
    <w:link w:val="a8"/>
    <w:uiPriority w:val="99"/>
    <w:rsid w:val="00496596"/>
    <w:rPr>
      <w:rFonts w:ascii="仿宋" w:eastAsia="仿宋" w:hAnsi="仿宋"/>
      <w:sz w:val="28"/>
      <w:szCs w:val="28"/>
    </w:rPr>
  </w:style>
  <w:style w:type="character" w:customStyle="1" w:styleId="1Char">
    <w:name w:val="标题 1 Char"/>
    <w:basedOn w:val="a0"/>
    <w:link w:val="1"/>
    <w:uiPriority w:val="9"/>
    <w:rsid w:val="009C5D9D"/>
    <w:rPr>
      <w:rFonts w:eastAsia="仿宋"/>
      <w:b/>
      <w:bCs/>
      <w:kern w:val="44"/>
      <w:sz w:val="28"/>
      <w:szCs w:val="44"/>
    </w:rPr>
  </w:style>
  <w:style w:type="paragraph" w:styleId="TOC">
    <w:name w:val="TOC Heading"/>
    <w:basedOn w:val="1"/>
    <w:next w:val="a"/>
    <w:uiPriority w:val="39"/>
    <w:unhideWhenUsed/>
    <w:qFormat/>
    <w:rsid w:val="009C5D9D"/>
    <w:pPr>
      <w:widowControl/>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a9">
    <w:name w:val="Balloon Text"/>
    <w:basedOn w:val="a"/>
    <w:link w:val="Char3"/>
    <w:uiPriority w:val="99"/>
    <w:semiHidden/>
    <w:unhideWhenUsed/>
    <w:rsid w:val="009C5D9D"/>
    <w:rPr>
      <w:sz w:val="18"/>
      <w:szCs w:val="18"/>
    </w:rPr>
  </w:style>
  <w:style w:type="character" w:customStyle="1" w:styleId="Char3">
    <w:name w:val="批注框文本 Char"/>
    <w:basedOn w:val="a0"/>
    <w:link w:val="a9"/>
    <w:uiPriority w:val="99"/>
    <w:semiHidden/>
    <w:rsid w:val="009C5D9D"/>
    <w:rPr>
      <w:sz w:val="18"/>
      <w:szCs w:val="18"/>
    </w:rPr>
  </w:style>
  <w:style w:type="character" w:customStyle="1" w:styleId="2Char">
    <w:name w:val="标题 2 Char"/>
    <w:basedOn w:val="a0"/>
    <w:link w:val="2"/>
    <w:uiPriority w:val="9"/>
    <w:rsid w:val="00926026"/>
    <w:rPr>
      <w:rFonts w:asciiTheme="majorHAnsi" w:eastAsia="仿宋" w:hAnsiTheme="majorHAnsi" w:cstheme="majorBidi"/>
      <w:b/>
      <w:bCs/>
      <w:sz w:val="24"/>
      <w:szCs w:val="32"/>
    </w:rPr>
  </w:style>
  <w:style w:type="paragraph" w:styleId="10">
    <w:name w:val="toc 1"/>
    <w:basedOn w:val="a"/>
    <w:next w:val="a"/>
    <w:autoRedefine/>
    <w:uiPriority w:val="39"/>
    <w:unhideWhenUsed/>
    <w:rsid w:val="009C5D9D"/>
  </w:style>
  <w:style w:type="paragraph" w:styleId="20">
    <w:name w:val="toc 2"/>
    <w:basedOn w:val="a"/>
    <w:next w:val="a"/>
    <w:autoRedefine/>
    <w:uiPriority w:val="39"/>
    <w:unhideWhenUsed/>
    <w:rsid w:val="009C5D9D"/>
    <w:pPr>
      <w:ind w:leftChars="200" w:left="420"/>
    </w:pPr>
  </w:style>
  <w:style w:type="character" w:styleId="aa">
    <w:name w:val="Hyperlink"/>
    <w:basedOn w:val="a0"/>
    <w:uiPriority w:val="99"/>
    <w:unhideWhenUsed/>
    <w:rsid w:val="009C5D9D"/>
    <w:rPr>
      <w:color w:val="0000FF" w:themeColor="hyperlink"/>
      <w:u w:val="single"/>
    </w:rPr>
  </w:style>
  <w:style w:type="character" w:customStyle="1" w:styleId="3Char">
    <w:name w:val="标题 3 Char"/>
    <w:basedOn w:val="a0"/>
    <w:link w:val="3"/>
    <w:uiPriority w:val="9"/>
    <w:rsid w:val="00660E3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7233">
      <w:bodyDiv w:val="1"/>
      <w:marLeft w:val="0"/>
      <w:marRight w:val="0"/>
      <w:marTop w:val="0"/>
      <w:marBottom w:val="0"/>
      <w:divBdr>
        <w:top w:val="none" w:sz="0" w:space="0" w:color="auto"/>
        <w:left w:val="none" w:sz="0" w:space="0" w:color="auto"/>
        <w:bottom w:val="none" w:sz="0" w:space="0" w:color="auto"/>
        <w:right w:val="none" w:sz="0" w:space="0" w:color="auto"/>
      </w:divBdr>
    </w:div>
    <w:div w:id="1410804606">
      <w:bodyDiv w:val="1"/>
      <w:marLeft w:val="0"/>
      <w:marRight w:val="0"/>
      <w:marTop w:val="0"/>
      <w:marBottom w:val="0"/>
      <w:divBdr>
        <w:top w:val="none" w:sz="0" w:space="0" w:color="auto"/>
        <w:left w:val="none" w:sz="0" w:space="0" w:color="auto"/>
        <w:bottom w:val="none" w:sz="0" w:space="0" w:color="auto"/>
        <w:right w:val="none" w:sz="0" w:space="0" w:color="auto"/>
      </w:divBdr>
    </w:div>
    <w:div w:id="1547795451">
      <w:bodyDiv w:val="1"/>
      <w:marLeft w:val="0"/>
      <w:marRight w:val="0"/>
      <w:marTop w:val="0"/>
      <w:marBottom w:val="0"/>
      <w:divBdr>
        <w:top w:val="none" w:sz="0" w:space="0" w:color="auto"/>
        <w:left w:val="none" w:sz="0" w:space="0" w:color="auto"/>
        <w:bottom w:val="none" w:sz="0" w:space="0" w:color="auto"/>
        <w:right w:val="none" w:sz="0" w:space="0" w:color="auto"/>
      </w:divBdr>
    </w:div>
    <w:div w:id="20117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zcredit.org.cn/web/gspt/SZQueryConditionList.aspx?method=queryEntInfoBySHName&amp;keyword=%C9%EE%DB%DA%CA%D0%E0%AA%E0%AA%B9%DC%C0%ED%D3%D0%CF%DE%BA%CF%BB%EF%C6%F3%D2%B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zcredit.org.cn/web/gspt/SZQueryConditionList.aspx?method=queryEntInfoBySHName&amp;keyword=%C9%EA%BE%FC" TargetMode="External"/><Relationship Id="rId17" Type="http://schemas.openxmlformats.org/officeDocument/2006/relationships/hyperlink" Target="https://www.szcredit.org.cn/web/gspt/SZQueryConditionList.aspx?method=queryEntInfoBySHName&amp;keyword=%B9%E3%B6%AB%D4%C1%BF%C6%BB%DD%BB%AA%B5%E7%D7%D3%D0%C5%CF%A2%B2%FA%D2%B5%B4%B4%D2%B5%CD%B6%D7%CA%D3%D0%CF%DE%B9%AB%CB%BE" TargetMode="External"/><Relationship Id="rId2" Type="http://schemas.openxmlformats.org/officeDocument/2006/relationships/numbering" Target="numbering.xml"/><Relationship Id="rId16" Type="http://schemas.openxmlformats.org/officeDocument/2006/relationships/hyperlink" Target="https://www.szcredit.org.cn/web/gspt/SZQueryConditionList.aspx?method=queryEntInfoBySHName&amp;keyword=%BA%BC%D6%DD%CC%EC%E8%B1%B4%B4%D2%B5%CD%B6%D7%CA%BA%CF%BB%EF%C6%F3%D2%B5%A3%A8%D3%D0%CF%DE%BA%CF%BB%EF%A3%A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zcredit.org.cn/web/gspt/SZQueryConditionList.aspx?method=queryEntInfoBySHName&amp;keyword=%B8%A3%BD%A8%C4%C9%B4%A8%B9%DC%B2%C4%BF%C6%BC%BC%B9%C9%B7%DD%D3%D0%CF%DE%B9%AB%CB%BE" TargetMode="External"/><Relationship Id="rId5" Type="http://schemas.openxmlformats.org/officeDocument/2006/relationships/settings" Target="settings.xml"/><Relationship Id="rId15" Type="http://schemas.openxmlformats.org/officeDocument/2006/relationships/hyperlink" Target="https://www.szcredit.org.cn/web/gspt/SZQueryConditionList.aspx?method=queryEntInfoBySHName&amp;keyword=%C9%EE%DB%DA%CA%D0%CE%AC%D2%E6%B9%C9%C8%A8%CD%B6%D7%CA%BB%F9%BD%F0%BA%CF%BB%EF%C6%F3%D2%B5%A3%A8%D3%D0%CF%DE%BA%CF%BB%EF%A3%A9" TargetMode="External"/><Relationship Id="rId10" Type="http://schemas.openxmlformats.org/officeDocument/2006/relationships/hyperlink" Target="https://www.szcredit.org.cn/web/gspt/SZQueryConditionList.aspx?method=queryEntInfoBySHName&amp;keyword=%D6%DC%C8%F0%BD%F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zcredit.org.cn/web/gspt/SZQueryConditionList.aspx?method=queryEntInfoBySHName&amp;keyword=%BB%F4%B6%FB%B9%FB%CB%B9%B7%E6%BB%AA%B9%C9%C8%A8%CD%B6%D7%CA%B9%DC%C0%ED%BA%CF%BB%EF%C6%F3%D2%B5%A3%A8%D3%D0%CF%DE%BA%CF%BB%EF%A3%A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F39E6-12E3-445D-B3C2-CFDB22300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15</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dc:creator>
  <cp:keywords/>
  <dc:description/>
  <cp:lastModifiedBy>wf</cp:lastModifiedBy>
  <cp:revision>164</cp:revision>
  <cp:lastPrinted>2017-03-29T06:41:00Z</cp:lastPrinted>
  <dcterms:created xsi:type="dcterms:W3CDTF">2017-02-10T03:31:00Z</dcterms:created>
  <dcterms:modified xsi:type="dcterms:W3CDTF">2017-03-29T06:57:00Z</dcterms:modified>
</cp:coreProperties>
</file>