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B8A" w:rsidRDefault="00CB7B8A" w:rsidP="00CB7B8A">
      <w:pPr>
        <w:spacing w:line="500" w:lineRule="exact"/>
        <w:jc w:val="center"/>
        <w:rPr>
          <w:bCs/>
          <w:sz w:val="48"/>
        </w:rPr>
      </w:pPr>
      <w:r>
        <w:rPr>
          <w:rFonts w:hint="eastAsia"/>
          <w:bCs/>
          <w:sz w:val="48"/>
        </w:rPr>
        <w:t>华南国际经济贸易仲裁委员会</w:t>
      </w:r>
    </w:p>
    <w:p w:rsidR="00CB7B8A" w:rsidRDefault="00CB7B8A" w:rsidP="00CB7B8A">
      <w:pPr>
        <w:spacing w:line="500" w:lineRule="exact"/>
        <w:rPr>
          <w:sz w:val="48"/>
        </w:rPr>
      </w:pPr>
    </w:p>
    <w:p w:rsidR="00CB7B8A" w:rsidRDefault="00CB7B8A" w:rsidP="00CB7B8A">
      <w:pPr>
        <w:spacing w:line="480" w:lineRule="exact"/>
        <w:jc w:val="center"/>
        <w:rPr>
          <w:sz w:val="48"/>
        </w:rPr>
      </w:pPr>
      <w:r>
        <w:rPr>
          <w:rFonts w:hint="eastAsia"/>
          <w:sz w:val="48"/>
        </w:rPr>
        <w:t>裁</w:t>
      </w:r>
      <w:r>
        <w:rPr>
          <w:rFonts w:hint="eastAsia"/>
          <w:sz w:val="48"/>
        </w:rPr>
        <w:t xml:space="preserve">  </w:t>
      </w:r>
      <w:r>
        <w:rPr>
          <w:rFonts w:hint="eastAsia"/>
          <w:sz w:val="48"/>
        </w:rPr>
        <w:t>决</w:t>
      </w:r>
      <w:r>
        <w:rPr>
          <w:sz w:val="48"/>
        </w:rPr>
        <w:t xml:space="preserve"> </w:t>
      </w:r>
      <w:r>
        <w:rPr>
          <w:rFonts w:hint="eastAsia"/>
          <w:sz w:val="48"/>
        </w:rPr>
        <w:t xml:space="preserve"> </w:t>
      </w:r>
      <w:r>
        <w:rPr>
          <w:rFonts w:hint="eastAsia"/>
          <w:sz w:val="48"/>
        </w:rPr>
        <w:t>书</w:t>
      </w:r>
    </w:p>
    <w:p w:rsidR="00CB7B8A" w:rsidRDefault="00CB7B8A" w:rsidP="00CB7B8A">
      <w:pPr>
        <w:autoSpaceDE w:val="0"/>
        <w:autoSpaceDN w:val="0"/>
        <w:adjustRightInd w:val="0"/>
        <w:snapToGrid w:val="0"/>
        <w:spacing w:line="500" w:lineRule="exact"/>
        <w:jc w:val="center"/>
        <w:rPr>
          <w:rFonts w:eastAsia="仿宋_GB2312"/>
          <w:color w:val="000000"/>
          <w:sz w:val="32"/>
          <w:szCs w:val="32"/>
        </w:rPr>
      </w:pPr>
    </w:p>
    <w:p w:rsidR="00CB7B8A" w:rsidRDefault="00CB7B8A" w:rsidP="00CB7B8A">
      <w:pPr>
        <w:autoSpaceDE w:val="0"/>
        <w:autoSpaceDN w:val="0"/>
        <w:adjustRightInd w:val="0"/>
        <w:snapToGrid w:val="0"/>
        <w:spacing w:line="500" w:lineRule="exact"/>
        <w:jc w:val="center"/>
        <w:rPr>
          <w:rFonts w:eastAsia="仿宋_GB2312"/>
          <w:color w:val="000000"/>
          <w:sz w:val="32"/>
          <w:szCs w:val="32"/>
        </w:rPr>
      </w:pPr>
    </w:p>
    <w:p w:rsidR="00CB7B8A" w:rsidRDefault="00CB7B8A" w:rsidP="00CB7B8A">
      <w:pPr>
        <w:autoSpaceDE w:val="0"/>
        <w:autoSpaceDN w:val="0"/>
        <w:adjustRightInd w:val="0"/>
        <w:snapToGrid w:val="0"/>
        <w:spacing w:line="500" w:lineRule="exact"/>
        <w:jc w:val="center"/>
        <w:rPr>
          <w:rFonts w:eastAsia="仿宋_GB2312"/>
          <w:color w:val="000000"/>
          <w:sz w:val="32"/>
          <w:szCs w:val="32"/>
        </w:rPr>
      </w:pPr>
    </w:p>
    <w:p w:rsidR="00CB7B8A" w:rsidRDefault="001A7FCD" w:rsidP="00CB7B8A">
      <w:pPr>
        <w:spacing w:line="500" w:lineRule="exact"/>
        <w:rPr>
          <w:rFonts w:eastAsia="仿宋_GB2312"/>
          <w:color w:val="0000FF"/>
          <w:sz w:val="32"/>
          <w:szCs w:val="32"/>
        </w:rPr>
      </w:pPr>
      <w:r>
        <w:rPr>
          <w:rFonts w:eastAsia="仿宋_GB2312"/>
          <w:color w:val="0000FF"/>
          <w:sz w:val="32"/>
          <w:szCs w:val="32"/>
        </w:rPr>
        <w:t>申</w:t>
      </w:r>
      <w:r>
        <w:rPr>
          <w:rFonts w:eastAsia="仿宋_GB2312"/>
          <w:color w:val="0000FF"/>
          <w:sz w:val="32"/>
          <w:szCs w:val="32"/>
        </w:rPr>
        <w:t xml:space="preserve">  </w:t>
      </w:r>
      <w:r>
        <w:rPr>
          <w:rFonts w:eastAsia="仿宋_GB2312"/>
          <w:color w:val="0000FF"/>
          <w:sz w:val="32"/>
          <w:szCs w:val="32"/>
        </w:rPr>
        <w:t>请</w:t>
      </w:r>
      <w:r>
        <w:rPr>
          <w:rFonts w:eastAsia="仿宋_GB2312"/>
          <w:color w:val="0000FF"/>
          <w:sz w:val="32"/>
          <w:szCs w:val="32"/>
        </w:rPr>
        <w:t xml:space="preserve">  </w:t>
      </w:r>
      <w:r>
        <w:rPr>
          <w:rFonts w:eastAsia="仿宋_GB2312"/>
          <w:color w:val="0000FF"/>
          <w:sz w:val="32"/>
          <w:szCs w:val="32"/>
        </w:rPr>
        <w:t>人：煌道广告传媒（上海）有限公司</w:t>
      </w:r>
      <w:r>
        <w:rPr>
          <w:rFonts w:eastAsia="仿宋_GB2312"/>
          <w:color w:val="0000FF"/>
          <w:sz w:val="32"/>
          <w:szCs w:val="32"/>
        </w:rPr>
        <w:cr/>
      </w:r>
      <w:r>
        <w:rPr>
          <w:rFonts w:eastAsia="仿宋_GB2312"/>
          <w:color w:val="0000FF"/>
          <w:sz w:val="32"/>
          <w:szCs w:val="32"/>
        </w:rPr>
        <w:t>组织机构代码：</w:t>
      </w:r>
      <w:r>
        <w:rPr>
          <w:rFonts w:eastAsia="仿宋_GB2312"/>
          <w:color w:val="0000FF"/>
          <w:sz w:val="32"/>
          <w:szCs w:val="32"/>
        </w:rPr>
        <w:cr/>
      </w:r>
      <w:r>
        <w:rPr>
          <w:rFonts w:eastAsia="仿宋_GB2312"/>
          <w:color w:val="0000FF"/>
          <w:sz w:val="32"/>
          <w:szCs w:val="32"/>
        </w:rPr>
        <w:t>统一社会信用代码：</w:t>
      </w:r>
      <w:r>
        <w:rPr>
          <w:rFonts w:eastAsia="仿宋_GB2312"/>
          <w:color w:val="0000FF"/>
          <w:sz w:val="32"/>
          <w:szCs w:val="32"/>
        </w:rPr>
        <w:cr/>
      </w:r>
      <w:r>
        <w:rPr>
          <w:rFonts w:eastAsia="仿宋_GB2312"/>
          <w:color w:val="0000FF"/>
          <w:sz w:val="32"/>
          <w:szCs w:val="32"/>
        </w:rPr>
        <w:t>法定代表人：</w:t>
      </w:r>
      <w:r>
        <w:rPr>
          <w:rFonts w:eastAsia="仿宋_GB2312"/>
          <w:color w:val="0000FF"/>
          <w:sz w:val="32"/>
          <w:szCs w:val="32"/>
        </w:rPr>
        <w:t>TAN TIONG HUNG RICHARD</w:t>
      </w:r>
      <w:r>
        <w:rPr>
          <w:rFonts w:eastAsia="仿宋_GB2312"/>
          <w:color w:val="0000FF"/>
          <w:sz w:val="32"/>
          <w:szCs w:val="32"/>
        </w:rPr>
        <w:cr/>
      </w:r>
      <w:r>
        <w:rPr>
          <w:rFonts w:eastAsia="仿宋_GB2312"/>
          <w:color w:val="0000FF"/>
          <w:sz w:val="32"/>
          <w:szCs w:val="32"/>
        </w:rPr>
        <w:t>住</w:t>
      </w:r>
      <w:r>
        <w:rPr>
          <w:rFonts w:eastAsia="仿宋_GB2312"/>
          <w:color w:val="0000FF"/>
          <w:sz w:val="32"/>
          <w:szCs w:val="32"/>
        </w:rPr>
        <w:t xml:space="preserve">      </w:t>
      </w:r>
      <w:r>
        <w:rPr>
          <w:rFonts w:eastAsia="仿宋_GB2312"/>
          <w:color w:val="0000FF"/>
          <w:sz w:val="32"/>
          <w:szCs w:val="32"/>
        </w:rPr>
        <w:t>所：</w:t>
      </w:r>
      <w:r>
        <w:rPr>
          <w:rFonts w:eastAsia="仿宋_GB2312"/>
          <w:color w:val="0000FF"/>
          <w:sz w:val="32"/>
          <w:szCs w:val="32"/>
        </w:rPr>
        <w:cr/>
      </w:r>
      <w:r>
        <w:rPr>
          <w:rFonts w:eastAsia="仿宋_GB2312"/>
          <w:color w:val="0000FF"/>
          <w:sz w:val="32"/>
          <w:szCs w:val="32"/>
        </w:rPr>
        <w:t>代</w:t>
      </w:r>
      <w:r>
        <w:rPr>
          <w:rFonts w:eastAsia="仿宋_GB2312"/>
          <w:color w:val="0000FF"/>
          <w:sz w:val="32"/>
          <w:szCs w:val="32"/>
        </w:rPr>
        <w:t xml:space="preserve">  </w:t>
      </w:r>
      <w:r>
        <w:rPr>
          <w:rFonts w:eastAsia="仿宋_GB2312"/>
          <w:color w:val="0000FF"/>
          <w:sz w:val="32"/>
          <w:szCs w:val="32"/>
        </w:rPr>
        <w:t>理</w:t>
      </w:r>
      <w:r>
        <w:rPr>
          <w:rFonts w:eastAsia="仿宋_GB2312"/>
          <w:color w:val="0000FF"/>
          <w:sz w:val="32"/>
          <w:szCs w:val="32"/>
        </w:rPr>
        <w:t xml:space="preserve">  </w:t>
      </w:r>
      <w:r>
        <w:rPr>
          <w:rFonts w:eastAsia="仿宋_GB2312"/>
          <w:color w:val="0000FF"/>
          <w:sz w:val="32"/>
          <w:szCs w:val="32"/>
        </w:rPr>
        <w:t>人：彭仕平、陈蕾</w:t>
      </w:r>
      <w:r>
        <w:rPr>
          <w:rFonts w:eastAsia="仿宋_GB2312"/>
          <w:color w:val="0000FF"/>
          <w:sz w:val="32"/>
          <w:szCs w:val="32"/>
        </w:rPr>
        <w:t xml:space="preserve"> </w:t>
      </w:r>
      <w:r>
        <w:rPr>
          <w:rFonts w:eastAsia="仿宋_GB2312"/>
          <w:color w:val="0000FF"/>
          <w:sz w:val="32"/>
          <w:szCs w:val="32"/>
        </w:rPr>
        <w:t>北京德恒（深圳）律师事务所</w:t>
      </w:r>
      <w:r>
        <w:rPr>
          <w:rFonts w:eastAsia="仿宋_GB2312"/>
          <w:color w:val="0000FF"/>
          <w:sz w:val="32"/>
          <w:szCs w:val="32"/>
        </w:rPr>
        <w:t xml:space="preserve"> </w:t>
      </w:r>
      <w:r>
        <w:rPr>
          <w:rFonts w:eastAsia="仿宋_GB2312"/>
          <w:color w:val="0000FF"/>
          <w:sz w:val="32"/>
          <w:szCs w:val="32"/>
        </w:rPr>
        <w:t>律师</w:t>
      </w:r>
      <w:r>
        <w:rPr>
          <w:rFonts w:eastAsia="仿宋_GB2312"/>
          <w:color w:val="0000FF"/>
          <w:sz w:val="32"/>
          <w:szCs w:val="32"/>
        </w:rPr>
        <w:cr/>
      </w:r>
    </w:p>
    <w:p w:rsidR="00CB7B8A" w:rsidRDefault="001A7FCD" w:rsidP="00CB7B8A">
      <w:pPr>
        <w:spacing w:line="500" w:lineRule="exact"/>
        <w:rPr>
          <w:rFonts w:eastAsia="仿宋_GB2312"/>
          <w:color w:val="0000FF"/>
          <w:sz w:val="32"/>
          <w:szCs w:val="32"/>
        </w:rPr>
      </w:pPr>
      <w:r>
        <w:rPr>
          <w:rFonts w:eastAsia="仿宋_GB2312"/>
          <w:color w:val="0000FF"/>
          <w:sz w:val="32"/>
          <w:szCs w:val="32"/>
        </w:rPr>
        <w:t>被</w:t>
      </w:r>
      <w:r>
        <w:rPr>
          <w:rFonts w:eastAsia="仿宋_GB2312"/>
          <w:color w:val="0000FF"/>
          <w:sz w:val="32"/>
          <w:szCs w:val="32"/>
        </w:rPr>
        <w:t xml:space="preserve"> </w:t>
      </w:r>
      <w:r>
        <w:rPr>
          <w:rFonts w:eastAsia="仿宋_GB2312"/>
          <w:color w:val="0000FF"/>
          <w:sz w:val="32"/>
          <w:szCs w:val="32"/>
        </w:rPr>
        <w:t>申</w:t>
      </w:r>
      <w:r>
        <w:rPr>
          <w:rFonts w:eastAsia="仿宋_GB2312"/>
          <w:color w:val="0000FF"/>
          <w:sz w:val="32"/>
          <w:szCs w:val="32"/>
        </w:rPr>
        <w:t xml:space="preserve"> </w:t>
      </w:r>
      <w:r>
        <w:rPr>
          <w:rFonts w:eastAsia="仿宋_GB2312"/>
          <w:color w:val="0000FF"/>
          <w:sz w:val="32"/>
          <w:szCs w:val="32"/>
        </w:rPr>
        <w:t>请</w:t>
      </w:r>
      <w:r>
        <w:rPr>
          <w:rFonts w:eastAsia="仿宋_GB2312"/>
          <w:color w:val="0000FF"/>
          <w:sz w:val="32"/>
          <w:szCs w:val="32"/>
        </w:rPr>
        <w:t xml:space="preserve"> </w:t>
      </w:r>
      <w:r>
        <w:rPr>
          <w:rFonts w:eastAsia="仿宋_GB2312"/>
          <w:color w:val="0000FF"/>
          <w:sz w:val="32"/>
          <w:szCs w:val="32"/>
        </w:rPr>
        <w:t>人：太阳世纪地产集团有限公司</w:t>
      </w:r>
      <w:r>
        <w:rPr>
          <w:rFonts w:eastAsia="仿宋_GB2312"/>
          <w:color w:val="0000FF"/>
          <w:sz w:val="32"/>
          <w:szCs w:val="32"/>
        </w:rPr>
        <w:cr/>
      </w:r>
      <w:r>
        <w:rPr>
          <w:rFonts w:eastAsia="仿宋_GB2312"/>
          <w:color w:val="0000FF"/>
          <w:sz w:val="32"/>
          <w:szCs w:val="32"/>
        </w:rPr>
        <w:t>组织机构代码：</w:t>
      </w:r>
      <w:r>
        <w:rPr>
          <w:rFonts w:eastAsia="仿宋_GB2312"/>
          <w:color w:val="0000FF"/>
          <w:sz w:val="32"/>
          <w:szCs w:val="32"/>
        </w:rPr>
        <w:cr/>
      </w:r>
      <w:r>
        <w:rPr>
          <w:rFonts w:eastAsia="仿宋_GB2312"/>
          <w:color w:val="0000FF"/>
          <w:sz w:val="32"/>
          <w:szCs w:val="32"/>
        </w:rPr>
        <w:t>统一社会信用代码：</w:t>
      </w:r>
      <w:r>
        <w:rPr>
          <w:rFonts w:eastAsia="仿宋_GB2312"/>
          <w:color w:val="0000FF"/>
          <w:sz w:val="32"/>
          <w:szCs w:val="32"/>
        </w:rPr>
        <w:cr/>
      </w:r>
      <w:r>
        <w:rPr>
          <w:rFonts w:eastAsia="仿宋_GB2312"/>
          <w:color w:val="0000FF"/>
          <w:sz w:val="32"/>
          <w:szCs w:val="32"/>
        </w:rPr>
        <w:t>法定代表人：张宁宁</w:t>
      </w:r>
      <w:r>
        <w:rPr>
          <w:rFonts w:eastAsia="仿宋_GB2312"/>
          <w:color w:val="0000FF"/>
          <w:sz w:val="32"/>
          <w:szCs w:val="32"/>
        </w:rPr>
        <w:cr/>
      </w:r>
      <w:r>
        <w:rPr>
          <w:rFonts w:eastAsia="仿宋_GB2312"/>
          <w:color w:val="0000FF"/>
          <w:sz w:val="32"/>
          <w:szCs w:val="32"/>
        </w:rPr>
        <w:t>住</w:t>
      </w:r>
      <w:r>
        <w:rPr>
          <w:rFonts w:eastAsia="仿宋_GB2312"/>
          <w:color w:val="0000FF"/>
          <w:sz w:val="32"/>
          <w:szCs w:val="32"/>
        </w:rPr>
        <w:t xml:space="preserve">      </w:t>
      </w:r>
      <w:r>
        <w:rPr>
          <w:rFonts w:eastAsia="仿宋_GB2312"/>
          <w:color w:val="0000FF"/>
          <w:sz w:val="32"/>
          <w:szCs w:val="32"/>
        </w:rPr>
        <w:t>所：广东省深圳市南山区天利中央商务广场（二期）</w:t>
      </w:r>
      <w:r>
        <w:rPr>
          <w:rFonts w:eastAsia="仿宋_GB2312"/>
          <w:color w:val="0000FF"/>
          <w:sz w:val="32"/>
          <w:szCs w:val="32"/>
        </w:rPr>
        <w:t>B1201-1207</w:t>
      </w:r>
      <w:r>
        <w:rPr>
          <w:rFonts w:eastAsia="仿宋_GB2312"/>
          <w:color w:val="0000FF"/>
          <w:sz w:val="32"/>
          <w:szCs w:val="32"/>
        </w:rPr>
        <w:cr/>
      </w:r>
      <w:r>
        <w:rPr>
          <w:rFonts w:eastAsia="仿宋_GB2312"/>
          <w:color w:val="0000FF"/>
          <w:sz w:val="32"/>
          <w:szCs w:val="32"/>
        </w:rPr>
        <w:t>代</w:t>
      </w:r>
      <w:r>
        <w:rPr>
          <w:rFonts w:eastAsia="仿宋_GB2312"/>
          <w:color w:val="0000FF"/>
          <w:sz w:val="32"/>
          <w:szCs w:val="32"/>
        </w:rPr>
        <w:t xml:space="preserve">  </w:t>
      </w:r>
      <w:r>
        <w:rPr>
          <w:rFonts w:eastAsia="仿宋_GB2312"/>
          <w:color w:val="0000FF"/>
          <w:sz w:val="32"/>
          <w:szCs w:val="32"/>
        </w:rPr>
        <w:t>理</w:t>
      </w:r>
      <w:r>
        <w:rPr>
          <w:rFonts w:eastAsia="仿宋_GB2312"/>
          <w:color w:val="0000FF"/>
          <w:sz w:val="32"/>
          <w:szCs w:val="32"/>
        </w:rPr>
        <w:t xml:space="preserve">  </w:t>
      </w:r>
      <w:r>
        <w:rPr>
          <w:rFonts w:eastAsia="仿宋_GB2312"/>
          <w:color w:val="0000FF"/>
          <w:sz w:val="32"/>
          <w:szCs w:val="32"/>
        </w:rPr>
        <w:t>人：罗元蔚</w:t>
      </w:r>
      <w:r>
        <w:rPr>
          <w:rFonts w:eastAsia="仿宋_GB2312"/>
          <w:color w:val="0000FF"/>
          <w:sz w:val="32"/>
          <w:szCs w:val="32"/>
        </w:rPr>
        <w:t xml:space="preserve"> </w:t>
      </w:r>
      <w:r>
        <w:rPr>
          <w:rFonts w:eastAsia="仿宋_GB2312"/>
          <w:color w:val="0000FF"/>
          <w:sz w:val="32"/>
          <w:szCs w:val="32"/>
        </w:rPr>
        <w:t>太阳世纪地产集团有限公司</w:t>
      </w:r>
      <w:r>
        <w:rPr>
          <w:rFonts w:eastAsia="仿宋_GB2312"/>
          <w:color w:val="0000FF"/>
          <w:sz w:val="32"/>
          <w:szCs w:val="32"/>
        </w:rPr>
        <w:t xml:space="preserve"> </w:t>
      </w:r>
      <w:r>
        <w:rPr>
          <w:rFonts w:eastAsia="仿宋_GB2312"/>
          <w:color w:val="0000FF"/>
          <w:sz w:val="32"/>
          <w:szCs w:val="32"/>
        </w:rPr>
        <w:t>职员</w:t>
      </w:r>
      <w:r>
        <w:rPr>
          <w:rFonts w:eastAsia="仿宋_GB2312"/>
          <w:color w:val="0000FF"/>
          <w:sz w:val="32"/>
          <w:szCs w:val="32"/>
        </w:rPr>
        <w:cr/>
        <w:t xml:space="preserve">        </w:t>
      </w:r>
      <w:r>
        <w:rPr>
          <w:rFonts w:eastAsia="仿宋_GB2312"/>
          <w:color w:val="0000FF"/>
          <w:sz w:val="32"/>
          <w:szCs w:val="32"/>
        </w:rPr>
        <w:t>张文、王银红</w:t>
      </w:r>
      <w:r>
        <w:rPr>
          <w:rFonts w:eastAsia="仿宋_GB2312"/>
          <w:color w:val="0000FF"/>
          <w:sz w:val="32"/>
          <w:szCs w:val="32"/>
        </w:rPr>
        <w:t xml:space="preserve"> </w:t>
      </w:r>
      <w:r>
        <w:rPr>
          <w:rFonts w:eastAsia="仿宋_GB2312"/>
          <w:color w:val="0000FF"/>
          <w:sz w:val="32"/>
          <w:szCs w:val="32"/>
        </w:rPr>
        <w:t>北京市中伦（深圳）律师事务所</w:t>
      </w:r>
      <w:r>
        <w:rPr>
          <w:rFonts w:eastAsia="仿宋_GB2312"/>
          <w:color w:val="0000FF"/>
          <w:sz w:val="32"/>
          <w:szCs w:val="32"/>
        </w:rPr>
        <w:t xml:space="preserve"> </w:t>
      </w:r>
      <w:r>
        <w:rPr>
          <w:rFonts w:eastAsia="仿宋_GB2312"/>
          <w:color w:val="0000FF"/>
          <w:sz w:val="32"/>
          <w:szCs w:val="32"/>
        </w:rPr>
        <w:t>律师</w:t>
      </w:r>
      <w:r>
        <w:rPr>
          <w:rFonts w:eastAsia="仿宋_GB2312"/>
          <w:color w:val="0000FF"/>
          <w:sz w:val="32"/>
          <w:szCs w:val="32"/>
        </w:rPr>
        <w:cr/>
      </w:r>
    </w:p>
    <w:p w:rsidR="00CB7B8A" w:rsidRDefault="00CB7B8A" w:rsidP="00CB7B8A">
      <w:pPr>
        <w:spacing w:line="500" w:lineRule="exact"/>
        <w:rPr>
          <w:rFonts w:eastAsia="仿宋_GB2312"/>
          <w:color w:val="0000FF"/>
          <w:sz w:val="32"/>
          <w:szCs w:val="32"/>
        </w:rPr>
      </w:pPr>
    </w:p>
    <w:p w:rsidR="00CB7B8A" w:rsidRDefault="00CB7B8A" w:rsidP="00CB7B8A">
      <w:pPr>
        <w:spacing w:line="500" w:lineRule="exact"/>
        <w:rPr>
          <w:rFonts w:eastAsia="仿宋_GB2312"/>
          <w:color w:val="0000FF"/>
          <w:sz w:val="32"/>
          <w:szCs w:val="32"/>
        </w:rPr>
      </w:pPr>
    </w:p>
    <w:p w:rsidR="00CB7B8A" w:rsidRDefault="00CB7B8A" w:rsidP="00CB7B8A">
      <w:pPr>
        <w:adjustRightInd w:val="0"/>
        <w:snapToGrid w:val="0"/>
        <w:spacing w:line="500" w:lineRule="exact"/>
        <w:jc w:val="center"/>
        <w:rPr>
          <w:rFonts w:eastAsia="仿宋_GB2312"/>
          <w:color w:val="FF0000"/>
          <w:sz w:val="36"/>
        </w:rPr>
      </w:pPr>
      <w:r>
        <w:rPr>
          <w:rFonts w:eastAsia="仿宋_GB2312" w:hint="eastAsia"/>
          <w:color w:val="FF0000"/>
          <w:sz w:val="36"/>
        </w:rPr>
        <w:t>深</w:t>
      </w:r>
      <w:r>
        <w:rPr>
          <w:rFonts w:eastAsia="仿宋_GB2312"/>
          <w:color w:val="FF0000"/>
          <w:sz w:val="36"/>
        </w:rPr>
        <w:t xml:space="preserve">   </w:t>
      </w:r>
      <w:r>
        <w:rPr>
          <w:rFonts w:eastAsia="仿宋_GB2312" w:hint="eastAsia"/>
          <w:color w:val="FF0000"/>
          <w:sz w:val="36"/>
        </w:rPr>
        <w:t>圳</w:t>
      </w:r>
    </w:p>
    <w:p w:rsidR="00CB7B8A" w:rsidRDefault="00CB7B8A" w:rsidP="00CB7B8A">
      <w:pPr>
        <w:adjustRightInd w:val="0"/>
        <w:snapToGrid w:val="0"/>
        <w:spacing w:line="500" w:lineRule="exact"/>
        <w:jc w:val="center"/>
        <w:rPr>
          <w:rFonts w:eastAsia="仿宋_GB2312"/>
          <w:color w:val="FF0000"/>
          <w:sz w:val="36"/>
        </w:rPr>
      </w:pPr>
    </w:p>
    <w:p w:rsidR="00CB7B8A" w:rsidRDefault="001A7FCD" w:rsidP="00CB7B8A">
      <w:pPr>
        <w:adjustRightInd w:val="0"/>
        <w:snapToGrid w:val="0"/>
        <w:spacing w:line="500" w:lineRule="exact"/>
        <w:jc w:val="center"/>
        <w:rPr>
          <w:rFonts w:eastAsia="仿宋_GB2312"/>
          <w:sz w:val="36"/>
        </w:rPr>
      </w:pPr>
      <w:r>
        <w:rPr>
          <w:rFonts w:eastAsia="仿宋_GB2312"/>
          <w:sz w:val="36"/>
        </w:rPr>
        <w:t>二</w:t>
      </w:r>
      <w:r>
        <w:rPr>
          <w:rFonts w:ascii="宋体" w:hAnsi="宋体" w:cs="宋体" w:hint="eastAsia"/>
          <w:sz w:val="36"/>
        </w:rPr>
        <w:t>〇</w:t>
      </w:r>
      <w:r>
        <w:rPr>
          <w:rFonts w:ascii="仿宋_GB2312" w:eastAsia="仿宋_GB2312" w:hAnsi="仿宋_GB2312" w:cs="仿宋_GB2312" w:hint="eastAsia"/>
          <w:sz w:val="36"/>
        </w:rPr>
        <w:t>一七</w:t>
      </w:r>
      <w:r w:rsidR="00CB7B8A">
        <w:rPr>
          <w:rFonts w:eastAsia="仿宋_GB2312" w:hint="eastAsia"/>
          <w:sz w:val="36"/>
        </w:rPr>
        <w:t>年</w:t>
      </w:r>
      <w:r>
        <w:rPr>
          <w:rFonts w:eastAsia="仿宋_GB2312"/>
          <w:sz w:val="36"/>
        </w:rPr>
        <w:t>四</w:t>
      </w:r>
      <w:r w:rsidR="00CB7B8A">
        <w:rPr>
          <w:rFonts w:eastAsia="仿宋_GB2312" w:hint="eastAsia"/>
          <w:sz w:val="36"/>
        </w:rPr>
        <w:t>月</w:t>
      </w:r>
      <w:r>
        <w:rPr>
          <w:rFonts w:eastAsia="仿宋_GB2312"/>
          <w:sz w:val="36"/>
        </w:rPr>
        <w:t>二十五</w:t>
      </w:r>
      <w:r w:rsidR="00CB7B8A">
        <w:rPr>
          <w:rFonts w:eastAsia="仿宋_GB2312" w:hint="eastAsia"/>
          <w:sz w:val="36"/>
        </w:rPr>
        <w:t>日</w:t>
      </w:r>
    </w:p>
    <w:p w:rsidR="006470B6" w:rsidRDefault="006470B6" w:rsidP="005A0DD6">
      <w:pPr>
        <w:widowControl/>
        <w:spacing w:line="500" w:lineRule="exact"/>
        <w:jc w:val="left"/>
      </w:pPr>
      <w:r>
        <w:br w:type="page"/>
      </w:r>
    </w:p>
    <w:p w:rsidR="00B34CE5" w:rsidRDefault="00B34CE5" w:rsidP="00B34CE5">
      <w:pPr>
        <w:spacing w:line="500" w:lineRule="exact"/>
        <w:jc w:val="center"/>
        <w:rPr>
          <w:sz w:val="48"/>
        </w:rPr>
      </w:pPr>
      <w:r>
        <w:rPr>
          <w:rFonts w:hint="eastAsia"/>
          <w:sz w:val="48"/>
        </w:rPr>
        <w:lastRenderedPageBreak/>
        <w:t>裁</w:t>
      </w:r>
      <w:r>
        <w:rPr>
          <w:rFonts w:hint="eastAsia"/>
          <w:sz w:val="48"/>
        </w:rPr>
        <w:t xml:space="preserve">  </w:t>
      </w:r>
      <w:r>
        <w:rPr>
          <w:rFonts w:hint="eastAsia"/>
          <w:sz w:val="48"/>
        </w:rPr>
        <w:t>决</w:t>
      </w:r>
      <w:r>
        <w:rPr>
          <w:rFonts w:hint="eastAsia"/>
          <w:sz w:val="48"/>
        </w:rPr>
        <w:t xml:space="preserve">  </w:t>
      </w:r>
      <w:r>
        <w:rPr>
          <w:rFonts w:hint="eastAsia"/>
          <w:sz w:val="48"/>
        </w:rPr>
        <w:t>书</w:t>
      </w:r>
    </w:p>
    <w:p w:rsidR="00B34CE5" w:rsidRDefault="00B34CE5" w:rsidP="00B34CE5">
      <w:pPr>
        <w:spacing w:line="500" w:lineRule="exact"/>
        <w:jc w:val="center"/>
        <w:rPr>
          <w:sz w:val="48"/>
        </w:rPr>
      </w:pPr>
    </w:p>
    <w:p w:rsidR="00B34CE5" w:rsidRDefault="00B34CE5" w:rsidP="00B34CE5">
      <w:pPr>
        <w:spacing w:line="500" w:lineRule="exact"/>
        <w:jc w:val="right"/>
        <w:rPr>
          <w:rFonts w:eastAsia="仿宋_GB2312"/>
          <w:sz w:val="32"/>
        </w:rPr>
      </w:pPr>
      <w:r>
        <w:rPr>
          <w:rFonts w:eastAsia="仿宋_GB2312" w:hint="eastAsia"/>
          <w:sz w:val="32"/>
        </w:rPr>
        <w:t>华南国仲深裁〔</w:t>
      </w:r>
      <w:r w:rsidR="001A7FCD">
        <w:rPr>
          <w:rFonts w:eastAsia="仿宋_GB2312"/>
          <w:color w:val="0000FF"/>
          <w:sz w:val="32"/>
          <w:szCs w:val="32"/>
        </w:rPr>
        <w:t>2017</w:t>
      </w:r>
      <w:r>
        <w:rPr>
          <w:rFonts w:eastAsia="仿宋_GB2312" w:hint="eastAsia"/>
          <w:sz w:val="32"/>
        </w:rPr>
        <w:t>〕</w:t>
      </w:r>
      <w:r>
        <w:rPr>
          <w:rFonts w:eastAsia="仿宋_GB2312"/>
          <w:color w:val="0000FF"/>
          <w:sz w:val="32"/>
          <w:szCs w:val="32"/>
        </w:rPr>
        <w:t>&lt;01$$$&gt;</w:t>
      </w:r>
      <w:r>
        <w:rPr>
          <w:rFonts w:eastAsia="仿宋_GB2312" w:hint="eastAsia"/>
          <w:sz w:val="32"/>
        </w:rPr>
        <w:t>号</w:t>
      </w:r>
    </w:p>
    <w:p w:rsidR="00B34CE5" w:rsidRDefault="00B34CE5" w:rsidP="00B34CE5">
      <w:pPr>
        <w:widowControl/>
        <w:spacing w:line="500" w:lineRule="exact"/>
        <w:jc w:val="left"/>
      </w:pPr>
    </w:p>
    <w:p w:rsidR="00B34CE5" w:rsidRDefault="00B34CE5" w:rsidP="00B34CE5">
      <w:pPr>
        <w:widowControl/>
        <w:spacing w:line="500" w:lineRule="exact"/>
        <w:jc w:val="left"/>
      </w:pPr>
    </w:p>
    <w:p w:rsidR="00B34CE5" w:rsidRDefault="005B102F" w:rsidP="00B34CE5">
      <w:pPr>
        <w:widowControl/>
        <w:spacing w:line="500" w:lineRule="exact"/>
        <w:ind w:firstLineChars="200" w:firstLine="640"/>
        <w:rPr>
          <w:rFonts w:eastAsia="仿宋_GB2312"/>
          <w:sz w:val="32"/>
        </w:rPr>
      </w:pPr>
      <w:r>
        <w:rPr>
          <w:rFonts w:eastAsia="仿宋_GB2312" w:hint="eastAsia"/>
          <w:snapToGrid w:val="0"/>
          <w:color w:val="000000"/>
          <w:kern w:val="0"/>
          <w:sz w:val="32"/>
          <w:szCs w:val="32"/>
        </w:rPr>
        <w:t>深圳国际仲裁院（</w:t>
      </w:r>
      <w:r>
        <w:rPr>
          <w:rFonts w:eastAsia="仿宋_GB2312" w:hint="eastAsia"/>
          <w:snapToGrid w:val="0"/>
          <w:color w:val="3333FF"/>
          <w:kern w:val="0"/>
          <w:sz w:val="32"/>
          <w:szCs w:val="32"/>
        </w:rPr>
        <w:t>又名“华南国际经济贸易仲裁委员会”，原名“中国国际经济贸易仲裁委员会华南分会”，原名“中国国际经济贸易仲裁委员会深圳分会”，</w:t>
      </w:r>
      <w:r>
        <w:rPr>
          <w:rFonts w:eastAsia="仿宋_GB2312"/>
          <w:snapToGrid w:val="0"/>
          <w:color w:val="000000"/>
          <w:kern w:val="0"/>
          <w:sz w:val="32"/>
          <w:szCs w:val="32"/>
        </w:rPr>
        <w:t>下称</w:t>
      </w:r>
      <w:r>
        <w:rPr>
          <w:rFonts w:eastAsia="仿宋_GB2312" w:hint="eastAsia"/>
          <w:snapToGrid w:val="0"/>
          <w:color w:val="000000"/>
          <w:kern w:val="0"/>
          <w:sz w:val="32"/>
          <w:szCs w:val="32"/>
        </w:rPr>
        <w:t>“仲裁院”</w:t>
      </w:r>
      <w:r>
        <w:rPr>
          <w:rFonts w:eastAsia="仿宋_GB2312"/>
          <w:snapToGrid w:val="0"/>
          <w:color w:val="000000"/>
          <w:kern w:val="0"/>
          <w:sz w:val="32"/>
          <w:szCs w:val="32"/>
        </w:rPr>
        <w:t>）</w:t>
      </w:r>
      <w:r w:rsidR="00B34CE5">
        <w:rPr>
          <w:rFonts w:eastAsia="仿宋_GB2312" w:hint="eastAsia"/>
          <w:sz w:val="32"/>
        </w:rPr>
        <w:t>根据</w:t>
      </w:r>
      <w:r w:rsidR="001A7FCD">
        <w:rPr>
          <w:rFonts w:eastAsia="仿宋_GB2312"/>
          <w:color w:val="0000FF"/>
          <w:sz w:val="32"/>
          <w:szCs w:val="32"/>
        </w:rPr>
        <w:t>煌道广告传媒（上海）有限公司（下称</w:t>
      </w:r>
      <w:r w:rsidR="001A7FCD">
        <w:rPr>
          <w:rFonts w:eastAsia="仿宋_GB2312"/>
          <w:color w:val="0000FF"/>
          <w:sz w:val="32"/>
          <w:szCs w:val="32"/>
        </w:rPr>
        <w:t>“</w:t>
      </w:r>
      <w:r w:rsidR="001A7FCD">
        <w:rPr>
          <w:rFonts w:eastAsia="仿宋_GB2312"/>
          <w:color w:val="0000FF"/>
          <w:sz w:val="32"/>
          <w:szCs w:val="32"/>
        </w:rPr>
        <w:t>申请人</w:t>
      </w:r>
      <w:r w:rsidR="001A7FCD">
        <w:rPr>
          <w:rFonts w:eastAsia="仿宋_GB2312"/>
          <w:color w:val="0000FF"/>
          <w:sz w:val="32"/>
          <w:szCs w:val="32"/>
        </w:rPr>
        <w:t>”</w:t>
      </w:r>
      <w:r w:rsidR="001A7FCD">
        <w:rPr>
          <w:rFonts w:eastAsia="仿宋_GB2312"/>
          <w:color w:val="0000FF"/>
          <w:sz w:val="32"/>
          <w:szCs w:val="32"/>
        </w:rPr>
        <w:t>）</w:t>
      </w:r>
      <w:r w:rsidR="00B34CE5">
        <w:rPr>
          <w:rFonts w:eastAsia="仿宋_GB2312" w:hint="eastAsia"/>
          <w:sz w:val="32"/>
        </w:rPr>
        <w:t>与</w:t>
      </w:r>
      <w:r w:rsidR="001A7FCD">
        <w:rPr>
          <w:rFonts w:eastAsia="仿宋_GB2312"/>
          <w:color w:val="0000FF"/>
          <w:sz w:val="32"/>
          <w:szCs w:val="32"/>
        </w:rPr>
        <w:t>太阳世纪地产集团有限公司（下称</w:t>
      </w:r>
      <w:r w:rsidR="001A7FCD">
        <w:rPr>
          <w:rFonts w:eastAsia="仿宋_GB2312"/>
          <w:color w:val="0000FF"/>
          <w:sz w:val="32"/>
          <w:szCs w:val="32"/>
        </w:rPr>
        <w:t>“</w:t>
      </w:r>
      <w:r w:rsidR="001A7FCD">
        <w:rPr>
          <w:rFonts w:eastAsia="仿宋_GB2312"/>
          <w:color w:val="0000FF"/>
          <w:sz w:val="32"/>
          <w:szCs w:val="32"/>
        </w:rPr>
        <w:t>被申请人</w:t>
      </w:r>
      <w:r w:rsidR="001A7FCD">
        <w:rPr>
          <w:rFonts w:eastAsia="仿宋_GB2312"/>
          <w:color w:val="0000FF"/>
          <w:sz w:val="32"/>
          <w:szCs w:val="32"/>
        </w:rPr>
        <w:t>”</w:t>
      </w:r>
      <w:r w:rsidR="001A7FCD">
        <w:rPr>
          <w:rFonts w:eastAsia="仿宋_GB2312"/>
          <w:color w:val="0000FF"/>
          <w:sz w:val="32"/>
          <w:szCs w:val="32"/>
        </w:rPr>
        <w:t>）</w:t>
      </w:r>
      <w:r w:rsidR="00B34CE5">
        <w:rPr>
          <w:rFonts w:eastAsia="仿宋_GB2312" w:hint="eastAsia"/>
          <w:sz w:val="32"/>
          <w:szCs w:val="32"/>
        </w:rPr>
        <w:t>于</w:t>
      </w:r>
      <w:r w:rsidR="001A7FCD">
        <w:rPr>
          <w:rFonts w:eastAsia="仿宋_GB2312"/>
          <w:color w:val="0000FF"/>
          <w:sz w:val="32"/>
          <w:szCs w:val="32"/>
        </w:rPr>
        <w:t>2014</w:t>
      </w:r>
      <w:r w:rsidR="001A7FCD">
        <w:rPr>
          <w:rFonts w:eastAsia="仿宋_GB2312"/>
          <w:color w:val="0000FF"/>
          <w:sz w:val="32"/>
          <w:szCs w:val="32"/>
        </w:rPr>
        <w:t>年</w:t>
      </w:r>
      <w:r w:rsidR="001A7FCD">
        <w:rPr>
          <w:rFonts w:eastAsia="仿宋_GB2312"/>
          <w:color w:val="0000FF"/>
          <w:sz w:val="32"/>
          <w:szCs w:val="32"/>
        </w:rPr>
        <w:t>11</w:t>
      </w:r>
      <w:r w:rsidR="001A7FCD">
        <w:rPr>
          <w:rFonts w:eastAsia="仿宋_GB2312"/>
          <w:color w:val="0000FF"/>
          <w:sz w:val="32"/>
          <w:szCs w:val="32"/>
        </w:rPr>
        <w:t>月</w:t>
      </w:r>
      <w:r w:rsidR="001A7FCD">
        <w:rPr>
          <w:rFonts w:eastAsia="仿宋_GB2312"/>
          <w:color w:val="0000FF"/>
          <w:sz w:val="32"/>
          <w:szCs w:val="32"/>
        </w:rPr>
        <w:t>1</w:t>
      </w:r>
      <w:r w:rsidR="001A7FCD">
        <w:rPr>
          <w:rFonts w:eastAsia="仿宋_GB2312"/>
          <w:color w:val="0000FF"/>
          <w:sz w:val="32"/>
          <w:szCs w:val="32"/>
        </w:rPr>
        <w:t>日签订的《服务协议》</w:t>
      </w:r>
      <w:r w:rsidR="00B34CE5">
        <w:rPr>
          <w:rFonts w:eastAsia="仿宋_GB2312" w:hint="eastAsia"/>
          <w:sz w:val="32"/>
          <w:szCs w:val="32"/>
        </w:rPr>
        <w:t>中的仲裁条款以及申请人于</w:t>
      </w:r>
      <w:r w:rsidR="001A7FCD">
        <w:rPr>
          <w:rFonts w:eastAsia="仿宋_GB2312"/>
          <w:color w:val="0000FF"/>
          <w:sz w:val="32"/>
          <w:szCs w:val="32"/>
        </w:rPr>
        <w:t>2016</w:t>
      </w:r>
      <w:r w:rsidR="001A7FCD">
        <w:rPr>
          <w:rFonts w:eastAsia="仿宋_GB2312"/>
          <w:color w:val="0000FF"/>
          <w:sz w:val="32"/>
          <w:szCs w:val="32"/>
        </w:rPr>
        <w:t>年</w:t>
      </w:r>
      <w:r w:rsidR="001A7FCD">
        <w:rPr>
          <w:rFonts w:eastAsia="仿宋_GB2312"/>
          <w:color w:val="0000FF"/>
          <w:sz w:val="32"/>
          <w:szCs w:val="32"/>
        </w:rPr>
        <w:t>12</w:t>
      </w:r>
      <w:r w:rsidR="001A7FCD">
        <w:rPr>
          <w:rFonts w:eastAsia="仿宋_GB2312"/>
          <w:color w:val="0000FF"/>
          <w:sz w:val="32"/>
          <w:szCs w:val="32"/>
        </w:rPr>
        <w:t>月</w:t>
      </w:r>
      <w:r w:rsidR="001A7FCD">
        <w:rPr>
          <w:rFonts w:eastAsia="仿宋_GB2312"/>
          <w:color w:val="0000FF"/>
          <w:sz w:val="32"/>
          <w:szCs w:val="32"/>
        </w:rPr>
        <w:t>5</w:t>
      </w:r>
      <w:r w:rsidR="001A7FCD">
        <w:rPr>
          <w:rFonts w:eastAsia="仿宋_GB2312"/>
          <w:color w:val="0000FF"/>
          <w:sz w:val="32"/>
          <w:szCs w:val="32"/>
        </w:rPr>
        <w:t>日</w:t>
      </w:r>
      <w:r w:rsidR="00B34CE5">
        <w:rPr>
          <w:rFonts w:ascii="仿宋_GB2312" w:eastAsia="仿宋_GB2312" w:hint="eastAsia"/>
          <w:sz w:val="32"/>
          <w:szCs w:val="32"/>
        </w:rPr>
        <w:t>向</w:t>
      </w:r>
      <w:r>
        <w:rPr>
          <w:rFonts w:ascii="仿宋_GB2312" w:eastAsia="仿宋_GB2312" w:hint="eastAsia"/>
          <w:bCs/>
          <w:sz w:val="32"/>
          <w:szCs w:val="32"/>
        </w:rPr>
        <w:t>仲裁院</w:t>
      </w:r>
      <w:r w:rsidR="00B34CE5">
        <w:rPr>
          <w:rFonts w:ascii="仿宋_GB2312" w:eastAsia="仿宋_GB2312" w:hint="eastAsia"/>
          <w:sz w:val="32"/>
          <w:szCs w:val="32"/>
        </w:rPr>
        <w:t>提交的书面仲裁申请，</w:t>
      </w:r>
      <w:r w:rsidR="00B34CE5">
        <w:rPr>
          <w:rFonts w:ascii="仿宋_GB2312" w:eastAsia="仿宋_GB2312" w:hint="eastAsia"/>
          <w:sz w:val="32"/>
        </w:rPr>
        <w:t>受理了本案</w:t>
      </w:r>
      <w:r w:rsidR="00B34CE5">
        <w:rPr>
          <w:rFonts w:eastAsia="仿宋_GB2312" w:hint="eastAsia"/>
          <w:sz w:val="32"/>
        </w:rPr>
        <w:t>。本案案号为</w:t>
      </w:r>
      <w:r w:rsidR="001A7FCD">
        <w:rPr>
          <w:rFonts w:eastAsia="仿宋_GB2312"/>
          <w:color w:val="0000FF"/>
          <w:sz w:val="32"/>
          <w:szCs w:val="32"/>
        </w:rPr>
        <w:t>SHEN DX20160521</w:t>
      </w:r>
      <w:r w:rsidR="00B34CE5">
        <w:rPr>
          <w:rFonts w:eastAsia="仿宋_GB2312" w:hint="eastAsia"/>
          <w:sz w:val="32"/>
        </w:rPr>
        <w:t>。</w:t>
      </w:r>
    </w:p>
    <w:p w:rsidR="005B102F" w:rsidRDefault="005B102F" w:rsidP="005B102F">
      <w:pPr>
        <w:spacing w:line="520" w:lineRule="exact"/>
        <w:ind w:firstLineChars="200" w:firstLine="640"/>
        <w:rPr>
          <w:rFonts w:eastAsia="仿宋_GB2312"/>
          <w:color w:val="000000"/>
          <w:sz w:val="32"/>
        </w:rPr>
      </w:pPr>
      <w:r>
        <w:rPr>
          <w:rFonts w:eastAsia="仿宋_GB2312"/>
          <w:color w:val="000000"/>
          <w:sz w:val="32"/>
        </w:rPr>
        <w:t>本案仲裁程序适用自</w:t>
      </w:r>
      <w:r>
        <w:rPr>
          <w:rFonts w:eastAsia="仿宋_GB2312"/>
          <w:color w:val="000000"/>
          <w:sz w:val="32"/>
        </w:rPr>
        <w:t>201</w:t>
      </w:r>
      <w:r>
        <w:rPr>
          <w:rFonts w:eastAsia="仿宋_GB2312" w:hint="eastAsia"/>
          <w:color w:val="000000"/>
          <w:sz w:val="32"/>
        </w:rPr>
        <w:t>6</w:t>
      </w:r>
      <w:r>
        <w:rPr>
          <w:rFonts w:eastAsia="仿宋_GB2312"/>
          <w:color w:val="000000"/>
          <w:sz w:val="32"/>
        </w:rPr>
        <w:t>年</w:t>
      </w:r>
      <w:r>
        <w:rPr>
          <w:rFonts w:eastAsia="仿宋_GB2312"/>
          <w:color w:val="000000"/>
          <w:sz w:val="32"/>
        </w:rPr>
        <w:t>12</w:t>
      </w:r>
      <w:r>
        <w:rPr>
          <w:rFonts w:eastAsia="仿宋_GB2312"/>
          <w:color w:val="000000"/>
          <w:sz w:val="32"/>
        </w:rPr>
        <w:t>月</w:t>
      </w:r>
      <w:r>
        <w:rPr>
          <w:rFonts w:eastAsia="仿宋_GB2312"/>
          <w:color w:val="000000"/>
          <w:sz w:val="32"/>
        </w:rPr>
        <w:t>1</w:t>
      </w:r>
      <w:r>
        <w:rPr>
          <w:rFonts w:eastAsia="仿宋_GB2312"/>
          <w:color w:val="000000"/>
          <w:sz w:val="32"/>
        </w:rPr>
        <w:t>日起施行的《</w:t>
      </w:r>
      <w:r>
        <w:rPr>
          <w:rFonts w:eastAsia="仿宋_GB2312" w:hint="eastAsia"/>
          <w:color w:val="000000"/>
          <w:sz w:val="32"/>
        </w:rPr>
        <w:t>深圳国际仲裁院</w:t>
      </w:r>
      <w:r>
        <w:rPr>
          <w:rFonts w:eastAsia="仿宋_GB2312"/>
          <w:color w:val="000000"/>
          <w:sz w:val="32"/>
        </w:rPr>
        <w:t>仲裁规则》（下称《仲裁规则》）。根据《仲裁规则》第五十</w:t>
      </w:r>
      <w:r>
        <w:rPr>
          <w:rFonts w:eastAsia="仿宋_GB2312" w:hint="eastAsia"/>
          <w:color w:val="000000"/>
          <w:sz w:val="32"/>
        </w:rPr>
        <w:t>四</w:t>
      </w:r>
      <w:r>
        <w:rPr>
          <w:rFonts w:eastAsia="仿宋_GB2312"/>
          <w:color w:val="000000"/>
          <w:sz w:val="32"/>
        </w:rPr>
        <w:t>条</w:t>
      </w:r>
      <w:r>
        <w:rPr>
          <w:rFonts w:eastAsia="仿宋_GB2312" w:hint="eastAsia"/>
          <w:color w:val="000000"/>
          <w:sz w:val="32"/>
        </w:rPr>
        <w:t>之</w:t>
      </w:r>
      <w:r>
        <w:rPr>
          <w:rFonts w:eastAsia="仿宋_GB2312"/>
          <w:color w:val="000000"/>
          <w:sz w:val="32"/>
        </w:rPr>
        <w:t>规定</w:t>
      </w:r>
      <w:r>
        <w:rPr>
          <w:rFonts w:eastAsia="仿宋_GB2312" w:hint="eastAsia"/>
          <w:snapToGrid w:val="0"/>
          <w:color w:val="3333FF"/>
          <w:kern w:val="0"/>
          <w:sz w:val="32"/>
          <w:szCs w:val="32"/>
        </w:rPr>
        <w:t>/</w:t>
      </w:r>
      <w:r>
        <w:rPr>
          <w:rFonts w:eastAsia="仿宋_GB2312" w:hint="eastAsia"/>
          <w:snapToGrid w:val="0"/>
          <w:color w:val="3333FF"/>
          <w:kern w:val="0"/>
          <w:sz w:val="32"/>
          <w:szCs w:val="32"/>
        </w:rPr>
        <w:t>及</w:t>
      </w:r>
      <w:r>
        <w:rPr>
          <w:rFonts w:eastAsia="仿宋_GB2312"/>
          <w:snapToGrid w:val="0"/>
          <w:color w:val="3333FF"/>
          <w:kern w:val="0"/>
          <w:sz w:val="32"/>
          <w:szCs w:val="32"/>
        </w:rPr>
        <w:t>《</w:t>
      </w:r>
      <w:r>
        <w:rPr>
          <w:rFonts w:eastAsia="仿宋_GB2312" w:hint="eastAsia"/>
          <w:snapToGrid w:val="0"/>
          <w:color w:val="3333FF"/>
          <w:kern w:val="0"/>
          <w:sz w:val="32"/>
          <w:szCs w:val="32"/>
        </w:rPr>
        <w:t xml:space="preserve">   </w:t>
      </w:r>
      <w:r>
        <w:rPr>
          <w:rFonts w:eastAsia="仿宋_GB2312" w:hint="eastAsia"/>
          <w:snapToGrid w:val="0"/>
          <w:color w:val="3333FF"/>
          <w:kern w:val="0"/>
          <w:sz w:val="32"/>
          <w:szCs w:val="32"/>
        </w:rPr>
        <w:t>合同</w:t>
      </w:r>
      <w:r>
        <w:rPr>
          <w:rFonts w:eastAsia="仿宋_GB2312"/>
          <w:snapToGrid w:val="0"/>
          <w:color w:val="3333FF"/>
          <w:kern w:val="0"/>
          <w:sz w:val="32"/>
          <w:szCs w:val="32"/>
        </w:rPr>
        <w:t>》</w:t>
      </w:r>
      <w:r>
        <w:rPr>
          <w:rFonts w:eastAsia="仿宋_GB2312" w:hint="eastAsia"/>
          <w:snapToGrid w:val="0"/>
          <w:color w:val="3333FF"/>
          <w:kern w:val="0"/>
          <w:sz w:val="32"/>
          <w:szCs w:val="32"/>
        </w:rPr>
        <w:t>第</w:t>
      </w:r>
      <w:r>
        <w:rPr>
          <w:rFonts w:eastAsia="仿宋_GB2312" w:hint="eastAsia"/>
          <w:snapToGrid w:val="0"/>
          <w:color w:val="3333FF"/>
          <w:kern w:val="0"/>
          <w:sz w:val="32"/>
          <w:szCs w:val="32"/>
        </w:rPr>
        <w:t>X</w:t>
      </w:r>
      <w:r>
        <w:rPr>
          <w:rFonts w:eastAsia="仿宋_GB2312" w:hint="eastAsia"/>
          <w:snapToGrid w:val="0"/>
          <w:color w:val="3333FF"/>
          <w:kern w:val="0"/>
          <w:sz w:val="32"/>
          <w:szCs w:val="32"/>
        </w:rPr>
        <w:t>条之约定</w:t>
      </w:r>
      <w:r>
        <w:rPr>
          <w:rFonts w:eastAsia="仿宋_GB2312"/>
          <w:color w:val="000000"/>
          <w:sz w:val="32"/>
        </w:rPr>
        <w:t>，本案</w:t>
      </w:r>
      <w:r>
        <w:rPr>
          <w:rFonts w:eastAsia="仿宋_GB2312" w:hint="eastAsia"/>
          <w:color w:val="000000"/>
          <w:sz w:val="32"/>
        </w:rPr>
        <w:t>仲裁</w:t>
      </w:r>
      <w:r>
        <w:rPr>
          <w:rFonts w:eastAsia="仿宋_GB2312"/>
          <w:color w:val="000000"/>
          <w:sz w:val="32"/>
        </w:rPr>
        <w:t>程序适用《仲裁规则》第九章</w:t>
      </w:r>
      <w:r>
        <w:rPr>
          <w:rFonts w:eastAsia="仿宋_GB2312"/>
          <w:color w:val="000000"/>
          <w:sz w:val="32"/>
        </w:rPr>
        <w:t>“</w:t>
      </w:r>
      <w:r>
        <w:rPr>
          <w:rFonts w:eastAsia="仿宋_GB2312"/>
          <w:color w:val="000000"/>
          <w:sz w:val="32"/>
        </w:rPr>
        <w:t>简易程序</w:t>
      </w:r>
      <w:r>
        <w:rPr>
          <w:rFonts w:eastAsia="仿宋_GB2312"/>
          <w:color w:val="000000"/>
          <w:sz w:val="32"/>
        </w:rPr>
        <w:t>”</w:t>
      </w:r>
      <w:r>
        <w:rPr>
          <w:rFonts w:eastAsia="仿宋_GB2312"/>
          <w:color w:val="000000"/>
          <w:sz w:val="32"/>
        </w:rPr>
        <w:t>的规定；该章没有规定的事项，适用《仲裁规则》其他各章的</w:t>
      </w:r>
      <w:r>
        <w:rPr>
          <w:rFonts w:eastAsia="仿宋_GB2312" w:hint="eastAsia"/>
          <w:color w:val="000000"/>
          <w:sz w:val="32"/>
        </w:rPr>
        <w:t>有关</w:t>
      </w:r>
      <w:r>
        <w:rPr>
          <w:rFonts w:eastAsia="仿宋_GB2312"/>
          <w:color w:val="000000"/>
          <w:sz w:val="32"/>
        </w:rPr>
        <w:t>规定。</w:t>
      </w:r>
    </w:p>
    <w:p w:rsidR="00B34CE5" w:rsidRDefault="001A7FCD" w:rsidP="00B34CE5">
      <w:pPr>
        <w:spacing w:line="500" w:lineRule="exact"/>
        <w:ind w:firstLineChars="200" w:firstLine="640"/>
        <w:rPr>
          <w:rFonts w:eastAsia="仿宋_GB2312"/>
          <w:snapToGrid w:val="0"/>
          <w:color w:val="3333FF"/>
          <w:kern w:val="0"/>
          <w:sz w:val="32"/>
          <w:szCs w:val="32"/>
        </w:rPr>
      </w:pPr>
      <w:r>
        <w:rPr>
          <w:rFonts w:eastAsia="仿宋_GB2312"/>
          <w:color w:val="0000FF"/>
          <w:sz w:val="32"/>
          <w:szCs w:val="32"/>
        </w:rPr>
        <w:t>_____</w:t>
      </w:r>
      <w:r>
        <w:rPr>
          <w:rFonts w:eastAsia="仿宋_GB2312"/>
          <w:color w:val="0000FF"/>
          <w:sz w:val="32"/>
          <w:szCs w:val="32"/>
        </w:rPr>
        <w:t>年</w:t>
      </w:r>
      <w:r>
        <w:rPr>
          <w:rFonts w:eastAsia="仿宋_GB2312"/>
          <w:color w:val="0000FF"/>
          <w:sz w:val="32"/>
          <w:szCs w:val="32"/>
        </w:rPr>
        <w:t>__</w:t>
      </w:r>
      <w:r>
        <w:rPr>
          <w:rFonts w:eastAsia="仿宋_GB2312"/>
          <w:color w:val="0000FF"/>
          <w:sz w:val="32"/>
          <w:szCs w:val="32"/>
        </w:rPr>
        <w:t>月</w:t>
      </w:r>
      <w:r>
        <w:rPr>
          <w:rFonts w:eastAsia="仿宋_GB2312"/>
          <w:color w:val="0000FF"/>
          <w:sz w:val="32"/>
          <w:szCs w:val="32"/>
        </w:rPr>
        <w:t>__</w:t>
      </w:r>
      <w:r>
        <w:rPr>
          <w:rFonts w:eastAsia="仿宋_GB2312"/>
          <w:color w:val="0000FF"/>
          <w:sz w:val="32"/>
          <w:szCs w:val="32"/>
        </w:rPr>
        <w:t>日</w:t>
      </w:r>
      <w:r w:rsidR="00B34CE5">
        <w:rPr>
          <w:rFonts w:ascii="仿宋_GB2312" w:eastAsia="仿宋_GB2312" w:hint="eastAsia"/>
          <w:color w:val="0000FF"/>
          <w:sz w:val="32"/>
          <w:szCs w:val="32"/>
        </w:rPr>
        <w:t>，</w:t>
      </w:r>
      <w:r w:rsidR="005B102F">
        <w:rPr>
          <w:rFonts w:eastAsia="仿宋_GB2312"/>
          <w:color w:val="000000"/>
          <w:sz w:val="32"/>
        </w:rPr>
        <w:t>仲裁院</w:t>
      </w:r>
      <w:r w:rsidR="00B34CE5">
        <w:rPr>
          <w:rFonts w:eastAsia="仿宋_GB2312"/>
          <w:color w:val="000000"/>
          <w:sz w:val="32"/>
        </w:rPr>
        <w:t>秘书处以中国邮政特快专递（</w:t>
      </w:r>
      <w:r w:rsidR="00B34CE5">
        <w:rPr>
          <w:rFonts w:eastAsia="仿宋_GB2312"/>
          <w:color w:val="000000"/>
          <w:sz w:val="32"/>
        </w:rPr>
        <w:t>EMS</w:t>
      </w:r>
      <w:r w:rsidR="00B34CE5">
        <w:rPr>
          <w:rFonts w:eastAsia="仿宋_GB2312"/>
          <w:color w:val="000000"/>
          <w:sz w:val="32"/>
        </w:rPr>
        <w:t>）方式向被申请人发出仲裁通知，并随函附</w:t>
      </w:r>
      <w:r w:rsidR="00B34CE5">
        <w:rPr>
          <w:rFonts w:eastAsia="仿宋_GB2312" w:hint="eastAsia"/>
          <w:color w:val="000000"/>
          <w:sz w:val="32"/>
        </w:rPr>
        <w:t>寄</w:t>
      </w:r>
      <w:r w:rsidR="00B34CE5">
        <w:rPr>
          <w:rFonts w:eastAsia="仿宋_GB2312"/>
          <w:color w:val="000000"/>
          <w:sz w:val="32"/>
        </w:rPr>
        <w:t>《仲裁规则》、《仲裁员名册》</w:t>
      </w:r>
      <w:r w:rsidR="00B34CE5">
        <w:rPr>
          <w:rFonts w:eastAsia="仿宋_GB2312" w:hint="eastAsia"/>
          <w:color w:val="000000"/>
          <w:sz w:val="32"/>
        </w:rPr>
        <w:t>以及</w:t>
      </w:r>
      <w:r w:rsidR="00B34CE5">
        <w:rPr>
          <w:rFonts w:eastAsia="仿宋_GB2312"/>
          <w:color w:val="000000"/>
          <w:sz w:val="32"/>
        </w:rPr>
        <w:t>申请人提交的仲裁申请书及所附证据材料。相关文件也一并向申请人寄送。经查，</w:t>
      </w:r>
      <w:r w:rsidR="00B34CE5">
        <w:rPr>
          <w:rFonts w:eastAsia="仿宋_GB2312" w:hint="eastAsia"/>
          <w:color w:val="000000"/>
          <w:sz w:val="32"/>
        </w:rPr>
        <w:t>寄送给双方当事人的邮件均已妥投。</w:t>
      </w:r>
      <w:r w:rsidR="00B34CE5">
        <w:rPr>
          <w:rFonts w:eastAsia="仿宋_GB2312" w:hint="eastAsia"/>
          <w:snapToGrid w:val="0"/>
          <w:color w:val="3333FF"/>
          <w:kern w:val="0"/>
          <w:sz w:val="32"/>
          <w:szCs w:val="32"/>
        </w:rPr>
        <w:t>/</w:t>
      </w:r>
      <w:r w:rsidR="00B34CE5">
        <w:rPr>
          <w:rFonts w:eastAsia="仿宋_GB2312" w:hint="eastAsia"/>
          <w:snapToGrid w:val="0"/>
          <w:color w:val="3333FF"/>
          <w:kern w:val="0"/>
          <w:sz w:val="32"/>
          <w:szCs w:val="32"/>
        </w:rPr>
        <w:t>寄送给申请人的邮件已妥投，寄送给被申请人的邮件被邮局以“</w:t>
      </w:r>
      <w:r w:rsidR="00B34CE5">
        <w:rPr>
          <w:rFonts w:eastAsia="仿宋_GB2312" w:hint="eastAsia"/>
          <w:snapToGrid w:val="0"/>
          <w:color w:val="3333FF"/>
          <w:kern w:val="0"/>
          <w:sz w:val="32"/>
          <w:szCs w:val="32"/>
        </w:rPr>
        <w:t xml:space="preserve">  </w:t>
      </w:r>
      <w:r w:rsidR="00B34CE5">
        <w:rPr>
          <w:rFonts w:eastAsia="仿宋_GB2312" w:hint="eastAsia"/>
          <w:snapToGrid w:val="0"/>
          <w:color w:val="3333FF"/>
          <w:kern w:val="0"/>
          <w:sz w:val="32"/>
          <w:szCs w:val="32"/>
        </w:rPr>
        <w:t>”为由退回</w:t>
      </w:r>
      <w:r w:rsidR="00B34CE5">
        <w:rPr>
          <w:rFonts w:eastAsia="仿宋_GB2312"/>
          <w:snapToGrid w:val="0"/>
          <w:color w:val="3333FF"/>
          <w:kern w:val="0"/>
          <w:sz w:val="32"/>
          <w:szCs w:val="32"/>
        </w:rPr>
        <w:t>。</w:t>
      </w:r>
    </w:p>
    <w:p w:rsidR="00B34CE5" w:rsidRDefault="005B102F" w:rsidP="00B34CE5">
      <w:pPr>
        <w:spacing w:line="500" w:lineRule="exact"/>
        <w:ind w:firstLineChars="200" w:firstLine="640"/>
        <w:rPr>
          <w:rFonts w:eastAsia="仿宋_GB2312"/>
          <w:snapToGrid w:val="0"/>
          <w:color w:val="3333FF"/>
          <w:kern w:val="0"/>
          <w:sz w:val="32"/>
          <w:szCs w:val="32"/>
        </w:rPr>
      </w:pPr>
      <w:r>
        <w:rPr>
          <w:rFonts w:eastAsia="仿宋_GB2312" w:hint="eastAsia"/>
          <w:snapToGrid w:val="0"/>
          <w:color w:val="3333FF"/>
          <w:kern w:val="0"/>
          <w:sz w:val="32"/>
          <w:szCs w:val="32"/>
        </w:rPr>
        <w:lastRenderedPageBreak/>
        <w:t>仲裁院</w:t>
      </w:r>
      <w:r w:rsidR="00B34CE5">
        <w:rPr>
          <w:rFonts w:eastAsia="仿宋_GB2312" w:hint="eastAsia"/>
          <w:snapToGrid w:val="0"/>
          <w:color w:val="3333FF"/>
          <w:kern w:val="0"/>
          <w:sz w:val="32"/>
          <w:szCs w:val="32"/>
        </w:rPr>
        <w:t>秘书处随即将上述送达情况函告申请人，要求其提供被申请人其他为人所知的通讯地址及联系方式。申请人随后提供了被申请人送达地址。</w:t>
      </w:r>
      <w:r>
        <w:rPr>
          <w:rFonts w:eastAsia="仿宋_GB2312" w:hint="eastAsia"/>
          <w:snapToGrid w:val="0"/>
          <w:color w:val="3333FF"/>
          <w:kern w:val="0"/>
          <w:sz w:val="32"/>
          <w:szCs w:val="32"/>
        </w:rPr>
        <w:t>仲裁院</w:t>
      </w:r>
      <w:r w:rsidR="00B34CE5">
        <w:rPr>
          <w:rFonts w:eastAsia="仿宋_GB2312" w:hint="eastAsia"/>
          <w:snapToGrid w:val="0"/>
          <w:color w:val="3333FF"/>
          <w:kern w:val="0"/>
          <w:sz w:val="32"/>
          <w:szCs w:val="32"/>
        </w:rPr>
        <w:t>秘书处于</w:t>
      </w:r>
      <w:r w:rsidR="00C70E0F">
        <w:rPr>
          <w:rFonts w:eastAsia="仿宋_GB2312" w:hint="eastAsia"/>
          <w:snapToGrid w:val="0"/>
          <w:color w:val="3333FF"/>
          <w:kern w:val="0"/>
          <w:sz w:val="32"/>
          <w:szCs w:val="32"/>
        </w:rPr>
        <w:t>2017</w:t>
      </w:r>
      <w:r w:rsidR="00B34CE5">
        <w:rPr>
          <w:rFonts w:eastAsia="仿宋_GB2312" w:hint="eastAsia"/>
          <w:snapToGrid w:val="0"/>
          <w:color w:val="3333FF"/>
          <w:kern w:val="0"/>
          <w:sz w:val="32"/>
          <w:szCs w:val="32"/>
        </w:rPr>
        <w:t>年</w:t>
      </w:r>
      <w:r w:rsidR="00B34CE5">
        <w:rPr>
          <w:rFonts w:eastAsia="仿宋_GB2312" w:hint="eastAsia"/>
          <w:snapToGrid w:val="0"/>
          <w:color w:val="3333FF"/>
          <w:kern w:val="0"/>
          <w:sz w:val="32"/>
          <w:szCs w:val="32"/>
        </w:rPr>
        <w:t xml:space="preserve"> </w:t>
      </w:r>
      <w:r w:rsidR="00B34CE5">
        <w:rPr>
          <w:rFonts w:eastAsia="仿宋_GB2312" w:hint="eastAsia"/>
          <w:snapToGrid w:val="0"/>
          <w:color w:val="3333FF"/>
          <w:kern w:val="0"/>
          <w:sz w:val="32"/>
          <w:szCs w:val="32"/>
        </w:rPr>
        <w:t>月</w:t>
      </w:r>
      <w:r w:rsidR="00B34CE5">
        <w:rPr>
          <w:rFonts w:eastAsia="仿宋_GB2312" w:hint="eastAsia"/>
          <w:snapToGrid w:val="0"/>
          <w:color w:val="3333FF"/>
          <w:kern w:val="0"/>
          <w:sz w:val="32"/>
          <w:szCs w:val="32"/>
        </w:rPr>
        <w:t xml:space="preserve"> </w:t>
      </w:r>
      <w:r w:rsidR="00B34CE5">
        <w:rPr>
          <w:rFonts w:eastAsia="仿宋_GB2312" w:hint="eastAsia"/>
          <w:snapToGrid w:val="0"/>
          <w:color w:val="3333FF"/>
          <w:kern w:val="0"/>
          <w:sz w:val="32"/>
          <w:szCs w:val="32"/>
        </w:rPr>
        <w:t>日再次向被申请人寄送了上述文件。经查，该邮件已妥投。</w:t>
      </w:r>
    </w:p>
    <w:p w:rsidR="00B34CE5" w:rsidRDefault="00B34CE5" w:rsidP="00B34CE5">
      <w:pPr>
        <w:widowControl/>
        <w:spacing w:line="500" w:lineRule="exact"/>
        <w:ind w:firstLineChars="200" w:firstLine="640"/>
        <w:rPr>
          <w:rFonts w:eastAsia="仿宋_GB2312"/>
          <w:color w:val="0000FF"/>
          <w:sz w:val="32"/>
          <w:szCs w:val="32"/>
        </w:rPr>
      </w:pPr>
    </w:p>
    <w:p w:rsidR="00B34CE5" w:rsidRDefault="00B34CE5" w:rsidP="00B34CE5">
      <w:pPr>
        <w:spacing w:line="500" w:lineRule="exact"/>
        <w:ind w:firstLineChars="200" w:firstLine="640"/>
        <w:rPr>
          <w:rFonts w:eastAsia="仿宋_GB2312"/>
          <w:color w:val="000000"/>
          <w:sz w:val="32"/>
        </w:rPr>
      </w:pPr>
    </w:p>
    <w:p w:rsidR="00B34CE5" w:rsidRDefault="00B34CE5" w:rsidP="00B34CE5">
      <w:pPr>
        <w:spacing w:line="500" w:lineRule="exact"/>
        <w:ind w:firstLineChars="200" w:firstLine="640"/>
        <w:rPr>
          <w:rFonts w:eastAsia="仿宋_GB2312"/>
          <w:snapToGrid w:val="0"/>
          <w:color w:val="3333FF"/>
          <w:kern w:val="0"/>
          <w:sz w:val="32"/>
          <w:szCs w:val="32"/>
        </w:rPr>
      </w:pPr>
    </w:p>
    <w:p w:rsidR="00B34CE5" w:rsidRDefault="001A7FCD" w:rsidP="00B34CE5">
      <w:pPr>
        <w:widowControl/>
        <w:spacing w:line="500" w:lineRule="exact"/>
        <w:ind w:firstLineChars="200" w:firstLine="640"/>
        <w:rPr>
          <w:rFonts w:eastAsia="仿宋_GB2312"/>
          <w:snapToGrid w:val="0"/>
          <w:color w:val="3333FF"/>
          <w:kern w:val="0"/>
          <w:sz w:val="32"/>
          <w:szCs w:val="32"/>
        </w:rPr>
      </w:pPr>
      <w:r>
        <w:rPr>
          <w:rFonts w:eastAsia="仿宋_GB2312"/>
          <w:color w:val="0000FF"/>
          <w:sz w:val="32"/>
          <w:szCs w:val="32"/>
        </w:rPr>
        <w:cr/>
        <w:t xml:space="preserve">    </w:t>
      </w:r>
      <w:r>
        <w:rPr>
          <w:rFonts w:eastAsia="仿宋_GB2312"/>
          <w:color w:val="0000FF"/>
          <w:sz w:val="32"/>
          <w:szCs w:val="32"/>
        </w:rPr>
        <w:t>因双方未在规定的期限内共同选定</w:t>
      </w:r>
      <w:r>
        <w:rPr>
          <w:rFonts w:eastAsia="仿宋_GB2312"/>
          <w:color w:val="0000FF"/>
          <w:sz w:val="32"/>
          <w:szCs w:val="32"/>
        </w:rPr>
        <w:t>/</w:t>
      </w:r>
      <w:r>
        <w:rPr>
          <w:rFonts w:eastAsia="仿宋_GB2312"/>
          <w:color w:val="0000FF"/>
          <w:sz w:val="32"/>
          <w:szCs w:val="32"/>
        </w:rPr>
        <w:t>共同委托指定独任仲裁员，仲裁院院长指定郭世栈先生作为本案独任仲裁员。该仲裁员于</w:t>
      </w:r>
      <w:r>
        <w:rPr>
          <w:rFonts w:eastAsia="仿宋_GB2312"/>
          <w:color w:val="0000FF"/>
          <w:sz w:val="32"/>
          <w:szCs w:val="32"/>
        </w:rPr>
        <w:t>2017</w:t>
      </w:r>
      <w:r>
        <w:rPr>
          <w:rFonts w:eastAsia="仿宋_GB2312"/>
          <w:color w:val="0000FF"/>
          <w:sz w:val="32"/>
          <w:szCs w:val="32"/>
        </w:rPr>
        <w:t>年</w:t>
      </w:r>
      <w:r>
        <w:rPr>
          <w:rFonts w:eastAsia="仿宋_GB2312"/>
          <w:color w:val="0000FF"/>
          <w:sz w:val="32"/>
          <w:szCs w:val="32"/>
        </w:rPr>
        <w:t>1</w:t>
      </w:r>
      <w:r>
        <w:rPr>
          <w:rFonts w:eastAsia="仿宋_GB2312"/>
          <w:color w:val="0000FF"/>
          <w:sz w:val="32"/>
          <w:szCs w:val="32"/>
        </w:rPr>
        <w:t>月</w:t>
      </w:r>
      <w:r>
        <w:rPr>
          <w:rFonts w:eastAsia="仿宋_GB2312"/>
          <w:color w:val="0000FF"/>
          <w:sz w:val="32"/>
          <w:szCs w:val="32"/>
        </w:rPr>
        <w:t>23</w:t>
      </w:r>
      <w:r>
        <w:rPr>
          <w:rFonts w:eastAsia="仿宋_GB2312"/>
          <w:color w:val="0000FF"/>
          <w:sz w:val="32"/>
          <w:szCs w:val="32"/>
        </w:rPr>
        <w:t>日组成仲裁庭审理本案。仲裁庭确定于</w:t>
      </w:r>
      <w:r>
        <w:rPr>
          <w:rFonts w:eastAsia="仿宋_GB2312"/>
          <w:color w:val="0000FF"/>
          <w:sz w:val="32"/>
          <w:szCs w:val="32"/>
        </w:rPr>
        <w:t>2017</w:t>
      </w:r>
      <w:r>
        <w:rPr>
          <w:rFonts w:eastAsia="仿宋_GB2312"/>
          <w:color w:val="0000FF"/>
          <w:sz w:val="32"/>
          <w:szCs w:val="32"/>
        </w:rPr>
        <w:t>年</w:t>
      </w:r>
      <w:r>
        <w:rPr>
          <w:rFonts w:eastAsia="仿宋_GB2312"/>
          <w:color w:val="0000FF"/>
          <w:sz w:val="32"/>
          <w:szCs w:val="32"/>
        </w:rPr>
        <w:t>4</w:t>
      </w:r>
      <w:r>
        <w:rPr>
          <w:rFonts w:eastAsia="仿宋_GB2312"/>
          <w:color w:val="0000FF"/>
          <w:sz w:val="32"/>
          <w:szCs w:val="32"/>
        </w:rPr>
        <w:t>月</w:t>
      </w:r>
      <w:r>
        <w:rPr>
          <w:rFonts w:eastAsia="仿宋_GB2312"/>
          <w:color w:val="0000FF"/>
          <w:sz w:val="32"/>
          <w:szCs w:val="32"/>
        </w:rPr>
        <w:t>25</w:t>
      </w:r>
      <w:r>
        <w:rPr>
          <w:rFonts w:eastAsia="仿宋_GB2312"/>
          <w:color w:val="0000FF"/>
          <w:sz w:val="32"/>
          <w:szCs w:val="32"/>
        </w:rPr>
        <w:t>日在仲裁院所在地开庭审理。仲裁院秘书处于</w:t>
      </w:r>
      <w:r>
        <w:rPr>
          <w:rFonts w:eastAsia="仿宋_GB2312"/>
          <w:color w:val="0000FF"/>
          <w:sz w:val="32"/>
          <w:szCs w:val="32"/>
        </w:rPr>
        <w:t>_____</w:t>
      </w:r>
      <w:r>
        <w:rPr>
          <w:rFonts w:eastAsia="仿宋_GB2312"/>
          <w:color w:val="0000FF"/>
          <w:sz w:val="32"/>
          <w:szCs w:val="32"/>
        </w:rPr>
        <w:t>年</w:t>
      </w:r>
      <w:r>
        <w:rPr>
          <w:rFonts w:eastAsia="仿宋_GB2312"/>
          <w:color w:val="0000FF"/>
          <w:sz w:val="32"/>
          <w:szCs w:val="32"/>
        </w:rPr>
        <w:t>___</w:t>
      </w:r>
      <w:r>
        <w:rPr>
          <w:rFonts w:eastAsia="仿宋_GB2312"/>
          <w:color w:val="0000FF"/>
          <w:sz w:val="32"/>
          <w:szCs w:val="32"/>
        </w:rPr>
        <w:t>月</w:t>
      </w:r>
      <w:r>
        <w:rPr>
          <w:rFonts w:eastAsia="仿宋_GB2312"/>
          <w:color w:val="0000FF"/>
          <w:sz w:val="32"/>
          <w:szCs w:val="32"/>
        </w:rPr>
        <w:t>___</w:t>
      </w:r>
      <w:r>
        <w:rPr>
          <w:rFonts w:eastAsia="仿宋_GB2312"/>
          <w:color w:val="0000FF"/>
          <w:sz w:val="32"/>
          <w:szCs w:val="32"/>
        </w:rPr>
        <w:t>日将《</w:t>
      </w:r>
      <w:r>
        <w:rPr>
          <w:rFonts w:eastAsia="仿宋_GB2312"/>
          <w:color w:val="0000FF"/>
          <w:sz w:val="32"/>
          <w:szCs w:val="32"/>
        </w:rPr>
        <w:t>_______</w:t>
      </w:r>
      <w:r>
        <w:rPr>
          <w:rFonts w:eastAsia="仿宋_GB2312"/>
          <w:color w:val="0000FF"/>
          <w:sz w:val="32"/>
          <w:szCs w:val="32"/>
        </w:rPr>
        <w:t>》邮寄给双方当事人。</w:t>
      </w:r>
      <w:r w:rsidR="00B34CE5">
        <w:rPr>
          <w:rFonts w:eastAsia="仿宋_GB2312"/>
          <w:color w:val="000000"/>
          <w:sz w:val="32"/>
        </w:rPr>
        <w:t>。</w:t>
      </w:r>
      <w:r w:rsidR="00B34CE5">
        <w:rPr>
          <w:rFonts w:eastAsia="仿宋_GB2312" w:hint="eastAsia"/>
          <w:color w:val="000000"/>
          <w:sz w:val="32"/>
        </w:rPr>
        <w:t>经查，寄送给双方当事人的邮件均已妥投。</w:t>
      </w:r>
      <w:r w:rsidR="00B34CE5">
        <w:rPr>
          <w:rFonts w:eastAsia="仿宋_GB2312" w:hint="eastAsia"/>
          <w:snapToGrid w:val="0"/>
          <w:color w:val="3333FF"/>
          <w:kern w:val="0"/>
          <w:sz w:val="32"/>
          <w:szCs w:val="32"/>
        </w:rPr>
        <w:t>/</w:t>
      </w:r>
      <w:r w:rsidR="00B34CE5">
        <w:rPr>
          <w:rFonts w:eastAsia="仿宋_GB2312" w:hint="eastAsia"/>
          <w:snapToGrid w:val="0"/>
          <w:color w:val="3333FF"/>
          <w:kern w:val="0"/>
          <w:sz w:val="32"/>
          <w:szCs w:val="32"/>
        </w:rPr>
        <w:t>寄送给申请人的邮件已妥投，寄送给被申请人的邮件被邮局以“</w:t>
      </w:r>
      <w:r w:rsidR="00B34CE5">
        <w:rPr>
          <w:rFonts w:eastAsia="仿宋_GB2312" w:hint="eastAsia"/>
          <w:snapToGrid w:val="0"/>
          <w:color w:val="3333FF"/>
          <w:kern w:val="0"/>
          <w:sz w:val="32"/>
          <w:szCs w:val="32"/>
        </w:rPr>
        <w:t xml:space="preserve">  </w:t>
      </w:r>
      <w:r w:rsidR="00B34CE5">
        <w:rPr>
          <w:rFonts w:eastAsia="仿宋_GB2312" w:hint="eastAsia"/>
          <w:snapToGrid w:val="0"/>
          <w:color w:val="3333FF"/>
          <w:kern w:val="0"/>
          <w:sz w:val="32"/>
          <w:szCs w:val="32"/>
        </w:rPr>
        <w:t>”为由退回</w:t>
      </w:r>
      <w:r w:rsidR="00B34CE5">
        <w:rPr>
          <w:rFonts w:eastAsia="仿宋_GB2312"/>
          <w:snapToGrid w:val="0"/>
          <w:color w:val="3333FF"/>
          <w:kern w:val="0"/>
          <w:sz w:val="32"/>
          <w:szCs w:val="32"/>
        </w:rPr>
        <w:t>。</w:t>
      </w:r>
    </w:p>
    <w:p w:rsidR="00C70E0F" w:rsidRDefault="00C70E0F" w:rsidP="00C70E0F">
      <w:pPr>
        <w:spacing w:line="500" w:lineRule="exact"/>
        <w:ind w:firstLineChars="200" w:firstLine="640"/>
        <w:rPr>
          <w:rFonts w:eastAsia="仿宋_GB2312"/>
          <w:snapToGrid w:val="0"/>
          <w:color w:val="3333FF"/>
          <w:kern w:val="0"/>
          <w:sz w:val="32"/>
          <w:szCs w:val="32"/>
        </w:rPr>
      </w:pPr>
      <w:r w:rsidRPr="00F15FAE">
        <w:rPr>
          <w:rFonts w:eastAsia="仿宋_GB2312"/>
          <w:snapToGrid w:val="0"/>
          <w:color w:val="3333FF"/>
          <w:kern w:val="0"/>
          <w:sz w:val="32"/>
          <w:szCs w:val="32"/>
        </w:rPr>
        <w:t>201</w:t>
      </w:r>
      <w:r w:rsidRPr="00F15FAE">
        <w:rPr>
          <w:rFonts w:eastAsia="仿宋_GB2312"/>
          <w:snapToGrid w:val="0"/>
          <w:color w:val="3333FF"/>
          <w:kern w:val="0"/>
          <w:sz w:val="32"/>
          <w:szCs w:val="32"/>
        </w:rPr>
        <w:t>年</w:t>
      </w:r>
      <w:r w:rsidRPr="00F15FAE">
        <w:rPr>
          <w:rFonts w:eastAsia="仿宋_GB2312" w:hint="eastAsia"/>
          <w:snapToGrid w:val="0"/>
          <w:color w:val="3333FF"/>
          <w:kern w:val="0"/>
          <w:sz w:val="32"/>
          <w:szCs w:val="32"/>
        </w:rPr>
        <w:t xml:space="preserve"> </w:t>
      </w:r>
      <w:r w:rsidRPr="00F15FAE">
        <w:rPr>
          <w:rFonts w:eastAsia="仿宋_GB2312"/>
          <w:snapToGrid w:val="0"/>
          <w:color w:val="3333FF"/>
          <w:kern w:val="0"/>
          <w:sz w:val="32"/>
          <w:szCs w:val="32"/>
        </w:rPr>
        <w:t>月</w:t>
      </w:r>
      <w:r w:rsidRPr="00F15FAE">
        <w:rPr>
          <w:rFonts w:eastAsia="仿宋_GB2312" w:hint="eastAsia"/>
          <w:snapToGrid w:val="0"/>
          <w:color w:val="3333FF"/>
          <w:kern w:val="0"/>
          <w:sz w:val="32"/>
          <w:szCs w:val="32"/>
        </w:rPr>
        <w:t xml:space="preserve"> </w:t>
      </w:r>
      <w:r w:rsidRPr="00F15FAE">
        <w:rPr>
          <w:rFonts w:eastAsia="仿宋_GB2312"/>
          <w:snapToGrid w:val="0"/>
          <w:color w:val="3333FF"/>
          <w:kern w:val="0"/>
          <w:sz w:val="32"/>
          <w:szCs w:val="32"/>
        </w:rPr>
        <w:t>日，</w:t>
      </w:r>
      <w:r>
        <w:rPr>
          <w:rFonts w:eastAsia="仿宋_GB2312" w:hint="eastAsia"/>
          <w:snapToGrid w:val="0"/>
          <w:color w:val="3333FF"/>
          <w:kern w:val="0"/>
          <w:sz w:val="32"/>
          <w:szCs w:val="32"/>
        </w:rPr>
        <w:t>仲裁院收到</w:t>
      </w:r>
      <w:r w:rsidRPr="00F15FAE">
        <w:rPr>
          <w:rFonts w:eastAsia="仿宋_GB2312" w:hint="eastAsia"/>
          <w:snapToGrid w:val="0"/>
          <w:color w:val="3333FF"/>
          <w:kern w:val="0"/>
          <w:sz w:val="32"/>
          <w:szCs w:val="32"/>
        </w:rPr>
        <w:t>被申请人提交</w:t>
      </w:r>
      <w:r>
        <w:rPr>
          <w:rFonts w:eastAsia="仿宋_GB2312" w:hint="eastAsia"/>
          <w:snapToGrid w:val="0"/>
          <w:color w:val="3333FF"/>
          <w:kern w:val="0"/>
          <w:sz w:val="32"/>
          <w:szCs w:val="32"/>
        </w:rPr>
        <w:t>的</w:t>
      </w:r>
      <w:r w:rsidRPr="00F15FAE">
        <w:rPr>
          <w:rFonts w:eastAsia="仿宋_GB2312" w:hint="eastAsia"/>
          <w:snapToGrid w:val="0"/>
          <w:color w:val="3333FF"/>
          <w:kern w:val="0"/>
          <w:sz w:val="32"/>
          <w:szCs w:val="32"/>
        </w:rPr>
        <w:t>《</w:t>
      </w:r>
      <w:r>
        <w:rPr>
          <w:rFonts w:eastAsia="仿宋_GB2312" w:hint="eastAsia"/>
          <w:snapToGrid w:val="0"/>
          <w:color w:val="3333FF"/>
          <w:kern w:val="0"/>
          <w:sz w:val="32"/>
          <w:szCs w:val="32"/>
        </w:rPr>
        <w:t>某某仲裁员回避</w:t>
      </w:r>
      <w:r w:rsidRPr="00F15FAE">
        <w:rPr>
          <w:rFonts w:eastAsia="仿宋_GB2312" w:hint="eastAsia"/>
          <w:snapToGrid w:val="0"/>
          <w:color w:val="3333FF"/>
          <w:kern w:val="0"/>
          <w:sz w:val="32"/>
          <w:szCs w:val="32"/>
        </w:rPr>
        <w:t>申请书》</w:t>
      </w:r>
      <w:r>
        <w:rPr>
          <w:rFonts w:eastAsia="仿宋_GB2312" w:hint="eastAsia"/>
          <w:snapToGrid w:val="0"/>
          <w:color w:val="3333FF"/>
          <w:kern w:val="0"/>
          <w:sz w:val="32"/>
          <w:szCs w:val="32"/>
        </w:rPr>
        <w:t>。仲裁院</w:t>
      </w:r>
      <w:r w:rsidRPr="00F15FAE">
        <w:rPr>
          <w:rFonts w:eastAsia="仿宋_GB2312" w:hint="eastAsia"/>
          <w:snapToGrid w:val="0"/>
          <w:color w:val="3333FF"/>
          <w:kern w:val="0"/>
          <w:sz w:val="32"/>
          <w:szCs w:val="32"/>
        </w:rPr>
        <w:t>于</w:t>
      </w:r>
      <w:r w:rsidRPr="00F15FAE">
        <w:rPr>
          <w:rFonts w:eastAsia="仿宋_GB2312"/>
          <w:snapToGrid w:val="0"/>
          <w:color w:val="3333FF"/>
          <w:kern w:val="0"/>
          <w:sz w:val="32"/>
          <w:szCs w:val="32"/>
        </w:rPr>
        <w:t>201</w:t>
      </w:r>
      <w:r w:rsidRPr="00F15FAE">
        <w:rPr>
          <w:rFonts w:eastAsia="仿宋_GB2312"/>
          <w:snapToGrid w:val="0"/>
          <w:color w:val="3333FF"/>
          <w:kern w:val="0"/>
          <w:sz w:val="32"/>
          <w:szCs w:val="32"/>
        </w:rPr>
        <w:t>年</w:t>
      </w:r>
      <w:r w:rsidRPr="00F15FAE">
        <w:rPr>
          <w:rFonts w:eastAsia="仿宋_GB2312" w:hint="eastAsia"/>
          <w:snapToGrid w:val="0"/>
          <w:color w:val="3333FF"/>
          <w:kern w:val="0"/>
          <w:sz w:val="32"/>
          <w:szCs w:val="32"/>
        </w:rPr>
        <w:t xml:space="preserve"> </w:t>
      </w:r>
      <w:r w:rsidRPr="00F15FAE">
        <w:rPr>
          <w:rFonts w:eastAsia="仿宋_GB2312"/>
          <w:snapToGrid w:val="0"/>
          <w:color w:val="3333FF"/>
          <w:kern w:val="0"/>
          <w:sz w:val="32"/>
          <w:szCs w:val="32"/>
        </w:rPr>
        <w:t>月</w:t>
      </w:r>
      <w:r w:rsidRPr="00F15FAE">
        <w:rPr>
          <w:rFonts w:eastAsia="仿宋_GB2312" w:hint="eastAsia"/>
          <w:snapToGrid w:val="0"/>
          <w:color w:val="3333FF"/>
          <w:kern w:val="0"/>
          <w:sz w:val="32"/>
          <w:szCs w:val="32"/>
        </w:rPr>
        <w:t xml:space="preserve"> </w:t>
      </w:r>
      <w:r w:rsidRPr="00F15FAE">
        <w:rPr>
          <w:rFonts w:eastAsia="仿宋_GB2312"/>
          <w:snapToGrid w:val="0"/>
          <w:color w:val="3333FF"/>
          <w:kern w:val="0"/>
          <w:sz w:val="32"/>
          <w:szCs w:val="32"/>
        </w:rPr>
        <w:t>日</w:t>
      </w:r>
      <w:r w:rsidRPr="00F15FAE">
        <w:rPr>
          <w:rFonts w:eastAsia="仿宋_GB2312" w:hint="eastAsia"/>
          <w:snapToGrid w:val="0"/>
          <w:color w:val="3333FF"/>
          <w:kern w:val="0"/>
          <w:sz w:val="32"/>
          <w:szCs w:val="32"/>
        </w:rPr>
        <w:t>作出</w:t>
      </w:r>
      <w:r w:rsidRPr="00F15FAE">
        <w:rPr>
          <w:rFonts w:eastAsia="仿宋_GB2312" w:hint="eastAsia"/>
          <w:snapToGrid w:val="0"/>
          <w:color w:val="3333FF"/>
          <w:kern w:val="0"/>
          <w:sz w:val="32"/>
          <w:szCs w:val="32"/>
        </w:rPr>
        <w:t>X</w:t>
      </w:r>
      <w:r w:rsidRPr="00F15FAE">
        <w:rPr>
          <w:rFonts w:eastAsia="仿宋_GB2312" w:hint="eastAsia"/>
          <w:snapToGrid w:val="0"/>
          <w:color w:val="3333FF"/>
          <w:kern w:val="0"/>
          <w:sz w:val="32"/>
          <w:szCs w:val="32"/>
        </w:rPr>
        <w:t>号《</w:t>
      </w:r>
      <w:r>
        <w:rPr>
          <w:rFonts w:eastAsia="仿宋_GB2312" w:hint="eastAsia"/>
          <w:snapToGrid w:val="0"/>
          <w:color w:val="3333FF"/>
          <w:kern w:val="0"/>
          <w:sz w:val="32"/>
          <w:szCs w:val="32"/>
        </w:rPr>
        <w:t>仲裁员不予回避</w:t>
      </w:r>
      <w:r w:rsidRPr="00F15FAE">
        <w:rPr>
          <w:rFonts w:eastAsia="仿宋_GB2312" w:hint="eastAsia"/>
          <w:snapToGrid w:val="0"/>
          <w:color w:val="3333FF"/>
          <w:kern w:val="0"/>
          <w:sz w:val="32"/>
          <w:szCs w:val="32"/>
        </w:rPr>
        <w:t>决定》，决定</w:t>
      </w:r>
      <w:r>
        <w:rPr>
          <w:rFonts w:eastAsia="仿宋_GB2312" w:hint="eastAsia"/>
          <w:snapToGrid w:val="0"/>
          <w:color w:val="3333FF"/>
          <w:kern w:val="0"/>
          <w:sz w:val="32"/>
          <w:szCs w:val="32"/>
        </w:rPr>
        <w:t>某某仲裁员不予回避</w:t>
      </w:r>
      <w:r w:rsidRPr="00F15FAE">
        <w:rPr>
          <w:rFonts w:eastAsia="仿宋_GB2312" w:hint="eastAsia"/>
          <w:snapToGrid w:val="0"/>
          <w:color w:val="3333FF"/>
          <w:kern w:val="0"/>
          <w:sz w:val="32"/>
          <w:szCs w:val="32"/>
        </w:rPr>
        <w:t>。</w:t>
      </w:r>
    </w:p>
    <w:p w:rsidR="00C70E0F" w:rsidRDefault="00C70E0F" w:rsidP="00C70E0F">
      <w:pPr>
        <w:spacing w:line="500" w:lineRule="exact"/>
        <w:ind w:firstLineChars="200" w:firstLine="640"/>
        <w:rPr>
          <w:rFonts w:eastAsia="仿宋_GB2312"/>
          <w:snapToGrid w:val="0"/>
          <w:color w:val="3333FF"/>
          <w:kern w:val="0"/>
          <w:sz w:val="32"/>
          <w:szCs w:val="32"/>
        </w:rPr>
      </w:pPr>
      <w:r w:rsidRPr="00F15FAE">
        <w:rPr>
          <w:rFonts w:eastAsia="仿宋_GB2312"/>
          <w:snapToGrid w:val="0"/>
          <w:color w:val="3333FF"/>
          <w:kern w:val="0"/>
          <w:sz w:val="32"/>
          <w:szCs w:val="32"/>
        </w:rPr>
        <w:t>201</w:t>
      </w:r>
      <w:r w:rsidRPr="00F15FAE">
        <w:rPr>
          <w:rFonts w:eastAsia="仿宋_GB2312"/>
          <w:snapToGrid w:val="0"/>
          <w:color w:val="3333FF"/>
          <w:kern w:val="0"/>
          <w:sz w:val="32"/>
          <w:szCs w:val="32"/>
        </w:rPr>
        <w:t>年</w:t>
      </w:r>
      <w:r w:rsidRPr="00F15FAE">
        <w:rPr>
          <w:rFonts w:eastAsia="仿宋_GB2312" w:hint="eastAsia"/>
          <w:snapToGrid w:val="0"/>
          <w:color w:val="3333FF"/>
          <w:kern w:val="0"/>
          <w:sz w:val="32"/>
          <w:szCs w:val="32"/>
        </w:rPr>
        <w:t xml:space="preserve"> </w:t>
      </w:r>
      <w:r w:rsidRPr="00F15FAE">
        <w:rPr>
          <w:rFonts w:eastAsia="仿宋_GB2312"/>
          <w:snapToGrid w:val="0"/>
          <w:color w:val="3333FF"/>
          <w:kern w:val="0"/>
          <w:sz w:val="32"/>
          <w:szCs w:val="32"/>
        </w:rPr>
        <w:t>月</w:t>
      </w:r>
      <w:r w:rsidRPr="00F15FAE">
        <w:rPr>
          <w:rFonts w:eastAsia="仿宋_GB2312" w:hint="eastAsia"/>
          <w:snapToGrid w:val="0"/>
          <w:color w:val="3333FF"/>
          <w:kern w:val="0"/>
          <w:sz w:val="32"/>
          <w:szCs w:val="32"/>
        </w:rPr>
        <w:t xml:space="preserve"> </w:t>
      </w:r>
      <w:r w:rsidRPr="00F15FAE">
        <w:rPr>
          <w:rFonts w:eastAsia="仿宋_GB2312"/>
          <w:snapToGrid w:val="0"/>
          <w:color w:val="3333FF"/>
          <w:kern w:val="0"/>
          <w:sz w:val="32"/>
          <w:szCs w:val="32"/>
        </w:rPr>
        <w:t>日，</w:t>
      </w:r>
      <w:r>
        <w:rPr>
          <w:rFonts w:eastAsia="仿宋_GB2312" w:hint="eastAsia"/>
          <w:snapToGrid w:val="0"/>
          <w:color w:val="3333FF"/>
          <w:kern w:val="0"/>
          <w:sz w:val="32"/>
          <w:szCs w:val="32"/>
        </w:rPr>
        <w:t>仲裁院收到</w:t>
      </w:r>
      <w:r>
        <w:rPr>
          <w:rFonts w:eastAsia="仿宋_GB2312" w:hint="eastAsia"/>
          <w:snapToGrid w:val="0"/>
          <w:color w:val="3333FF"/>
          <w:kern w:val="0"/>
          <w:sz w:val="32"/>
          <w:szCs w:val="32"/>
        </w:rPr>
        <w:t>X</w:t>
      </w:r>
      <w:r>
        <w:rPr>
          <w:rFonts w:eastAsia="仿宋_GB2312" w:hint="eastAsia"/>
          <w:snapToGrid w:val="0"/>
          <w:color w:val="3333FF"/>
          <w:kern w:val="0"/>
          <w:sz w:val="32"/>
          <w:szCs w:val="32"/>
        </w:rPr>
        <w:t>法院发出的中止仲裁程序的通知，根据</w:t>
      </w:r>
      <w:r w:rsidRPr="00F15FAE">
        <w:rPr>
          <w:rFonts w:eastAsia="仿宋_GB2312" w:hint="eastAsia"/>
          <w:snapToGrid w:val="0"/>
          <w:color w:val="3333FF"/>
          <w:kern w:val="0"/>
          <w:sz w:val="32"/>
          <w:szCs w:val="32"/>
        </w:rPr>
        <w:t>《</w:t>
      </w:r>
      <w:r>
        <w:rPr>
          <w:rFonts w:eastAsia="仿宋_GB2312" w:hint="eastAsia"/>
          <w:snapToGrid w:val="0"/>
          <w:color w:val="3333FF"/>
          <w:kern w:val="0"/>
          <w:sz w:val="32"/>
          <w:szCs w:val="32"/>
        </w:rPr>
        <w:t>仲裁规则</w:t>
      </w:r>
      <w:r w:rsidRPr="00F15FAE">
        <w:rPr>
          <w:rFonts w:eastAsia="仿宋_GB2312" w:hint="eastAsia"/>
          <w:snapToGrid w:val="0"/>
          <w:color w:val="3333FF"/>
          <w:kern w:val="0"/>
          <w:sz w:val="32"/>
          <w:szCs w:val="32"/>
        </w:rPr>
        <w:t>》</w:t>
      </w:r>
      <w:r>
        <w:rPr>
          <w:rFonts w:eastAsia="仿宋_GB2312" w:hint="eastAsia"/>
          <w:snapToGrid w:val="0"/>
          <w:color w:val="3333FF"/>
          <w:kern w:val="0"/>
          <w:sz w:val="32"/>
          <w:szCs w:val="32"/>
        </w:rPr>
        <w:t>第四十三条之规定，仲裁庭决定自</w:t>
      </w:r>
      <w:r w:rsidRPr="00F15FAE">
        <w:rPr>
          <w:rFonts w:eastAsia="仿宋_GB2312"/>
          <w:snapToGrid w:val="0"/>
          <w:color w:val="3333FF"/>
          <w:kern w:val="0"/>
          <w:sz w:val="32"/>
          <w:szCs w:val="32"/>
        </w:rPr>
        <w:t>201</w:t>
      </w:r>
      <w:r w:rsidRPr="00F15FAE">
        <w:rPr>
          <w:rFonts w:eastAsia="仿宋_GB2312"/>
          <w:snapToGrid w:val="0"/>
          <w:color w:val="3333FF"/>
          <w:kern w:val="0"/>
          <w:sz w:val="32"/>
          <w:szCs w:val="32"/>
        </w:rPr>
        <w:t>年</w:t>
      </w:r>
      <w:r w:rsidRPr="00F15FAE">
        <w:rPr>
          <w:rFonts w:eastAsia="仿宋_GB2312" w:hint="eastAsia"/>
          <w:snapToGrid w:val="0"/>
          <w:color w:val="3333FF"/>
          <w:kern w:val="0"/>
          <w:sz w:val="32"/>
          <w:szCs w:val="32"/>
        </w:rPr>
        <w:t xml:space="preserve"> </w:t>
      </w:r>
      <w:r w:rsidRPr="00F15FAE">
        <w:rPr>
          <w:rFonts w:eastAsia="仿宋_GB2312"/>
          <w:snapToGrid w:val="0"/>
          <w:color w:val="3333FF"/>
          <w:kern w:val="0"/>
          <w:sz w:val="32"/>
          <w:szCs w:val="32"/>
        </w:rPr>
        <w:t>月</w:t>
      </w:r>
      <w:r w:rsidRPr="00F15FAE">
        <w:rPr>
          <w:rFonts w:eastAsia="仿宋_GB2312" w:hint="eastAsia"/>
          <w:snapToGrid w:val="0"/>
          <w:color w:val="3333FF"/>
          <w:kern w:val="0"/>
          <w:sz w:val="32"/>
          <w:szCs w:val="32"/>
        </w:rPr>
        <w:t xml:space="preserve"> </w:t>
      </w:r>
      <w:r w:rsidRPr="00F15FAE">
        <w:rPr>
          <w:rFonts w:eastAsia="仿宋_GB2312"/>
          <w:snapToGrid w:val="0"/>
          <w:color w:val="3333FF"/>
          <w:kern w:val="0"/>
          <w:sz w:val="32"/>
          <w:szCs w:val="32"/>
        </w:rPr>
        <w:t>日</w:t>
      </w:r>
      <w:r>
        <w:rPr>
          <w:rFonts w:eastAsia="仿宋_GB2312" w:hint="eastAsia"/>
          <w:snapToGrid w:val="0"/>
          <w:color w:val="3333FF"/>
          <w:kern w:val="0"/>
          <w:sz w:val="32"/>
          <w:szCs w:val="32"/>
        </w:rPr>
        <w:t>起中止本案仲裁程序，待中止事由消失后恢复本案仲裁程序的进行。</w:t>
      </w:r>
    </w:p>
    <w:p w:rsidR="00C70E0F" w:rsidRPr="00650E60" w:rsidRDefault="00C70E0F" w:rsidP="00C70E0F">
      <w:pPr>
        <w:adjustRightInd w:val="0"/>
        <w:snapToGrid w:val="0"/>
        <w:spacing w:line="500" w:lineRule="exact"/>
        <w:ind w:firstLineChars="200" w:firstLine="640"/>
        <w:rPr>
          <w:rFonts w:eastAsia="仿宋_GB2312"/>
          <w:snapToGrid w:val="0"/>
          <w:color w:val="3333FF"/>
          <w:kern w:val="0"/>
          <w:sz w:val="32"/>
          <w:szCs w:val="32"/>
        </w:rPr>
      </w:pPr>
      <w:r w:rsidRPr="00650E60">
        <w:rPr>
          <w:rFonts w:eastAsia="仿宋_GB2312" w:hint="eastAsia"/>
          <w:snapToGrid w:val="0"/>
          <w:color w:val="3333FF"/>
          <w:kern w:val="0"/>
          <w:sz w:val="32"/>
          <w:szCs w:val="32"/>
        </w:rPr>
        <w:t>201</w:t>
      </w:r>
      <w:r>
        <w:rPr>
          <w:rFonts w:eastAsia="仿宋_GB2312" w:hint="eastAsia"/>
          <w:snapToGrid w:val="0"/>
          <w:color w:val="3333FF"/>
          <w:kern w:val="0"/>
          <w:sz w:val="32"/>
          <w:szCs w:val="32"/>
        </w:rPr>
        <w:t xml:space="preserve"> </w:t>
      </w:r>
      <w:r w:rsidRPr="00650E60">
        <w:rPr>
          <w:rFonts w:eastAsia="仿宋_GB2312" w:hint="eastAsia"/>
          <w:snapToGrid w:val="0"/>
          <w:color w:val="3333FF"/>
          <w:kern w:val="0"/>
          <w:sz w:val="32"/>
          <w:szCs w:val="32"/>
        </w:rPr>
        <w:t>年</w:t>
      </w:r>
      <w:r>
        <w:rPr>
          <w:rFonts w:eastAsia="仿宋_GB2312" w:hint="eastAsia"/>
          <w:snapToGrid w:val="0"/>
          <w:color w:val="3333FF"/>
          <w:kern w:val="0"/>
          <w:sz w:val="32"/>
          <w:szCs w:val="32"/>
        </w:rPr>
        <w:t xml:space="preserve"> </w:t>
      </w:r>
      <w:r w:rsidRPr="00650E60">
        <w:rPr>
          <w:rFonts w:eastAsia="仿宋_GB2312" w:hint="eastAsia"/>
          <w:snapToGrid w:val="0"/>
          <w:color w:val="3333FF"/>
          <w:kern w:val="0"/>
          <w:sz w:val="32"/>
          <w:szCs w:val="32"/>
        </w:rPr>
        <w:t>月</w:t>
      </w:r>
      <w:r>
        <w:rPr>
          <w:rFonts w:eastAsia="仿宋_GB2312" w:hint="eastAsia"/>
          <w:snapToGrid w:val="0"/>
          <w:color w:val="3333FF"/>
          <w:kern w:val="0"/>
          <w:sz w:val="32"/>
          <w:szCs w:val="32"/>
        </w:rPr>
        <w:t xml:space="preserve">  </w:t>
      </w:r>
      <w:r w:rsidRPr="00650E60">
        <w:rPr>
          <w:rFonts w:eastAsia="仿宋_GB2312" w:hint="eastAsia"/>
          <w:snapToGrid w:val="0"/>
          <w:color w:val="3333FF"/>
          <w:kern w:val="0"/>
          <w:sz w:val="32"/>
          <w:szCs w:val="32"/>
        </w:rPr>
        <w:t>日，</w:t>
      </w:r>
      <w:r>
        <w:rPr>
          <w:rFonts w:eastAsia="仿宋_GB2312" w:hint="eastAsia"/>
          <w:snapToGrid w:val="0"/>
          <w:color w:val="3333FF"/>
          <w:kern w:val="0"/>
          <w:sz w:val="32"/>
          <w:szCs w:val="32"/>
        </w:rPr>
        <w:t>仲裁院</w:t>
      </w:r>
      <w:r w:rsidRPr="00650E60">
        <w:rPr>
          <w:rFonts w:eastAsia="仿宋_GB2312" w:hint="eastAsia"/>
          <w:snapToGrid w:val="0"/>
          <w:color w:val="3333FF"/>
          <w:kern w:val="0"/>
          <w:sz w:val="32"/>
          <w:szCs w:val="32"/>
        </w:rPr>
        <w:t>收到申请人提交的《仲裁程序</w:t>
      </w:r>
      <w:r w:rsidRPr="00650E60">
        <w:rPr>
          <w:rFonts w:eastAsia="仿宋_GB2312" w:hint="eastAsia"/>
          <w:snapToGrid w:val="0"/>
          <w:color w:val="3333FF"/>
          <w:kern w:val="0"/>
          <w:sz w:val="32"/>
          <w:szCs w:val="32"/>
        </w:rPr>
        <w:lastRenderedPageBreak/>
        <w:t>恢复申请书》及附件材料，根据《仲裁规则》第四十</w:t>
      </w:r>
      <w:r>
        <w:rPr>
          <w:rFonts w:eastAsia="仿宋_GB2312" w:hint="eastAsia"/>
          <w:snapToGrid w:val="0"/>
          <w:color w:val="3333FF"/>
          <w:kern w:val="0"/>
          <w:sz w:val="32"/>
          <w:szCs w:val="32"/>
        </w:rPr>
        <w:t>三</w:t>
      </w:r>
      <w:r w:rsidRPr="00650E60">
        <w:rPr>
          <w:rFonts w:eastAsia="仿宋_GB2312" w:hint="eastAsia"/>
          <w:snapToGrid w:val="0"/>
          <w:color w:val="3333FF"/>
          <w:kern w:val="0"/>
          <w:sz w:val="32"/>
          <w:szCs w:val="32"/>
        </w:rPr>
        <w:t>条之规定，仲裁庭决定本案仲裁程序自</w:t>
      </w:r>
      <w:r w:rsidRPr="00650E60">
        <w:rPr>
          <w:rFonts w:eastAsia="仿宋_GB2312" w:hint="eastAsia"/>
          <w:snapToGrid w:val="0"/>
          <w:color w:val="3333FF"/>
          <w:kern w:val="0"/>
          <w:sz w:val="32"/>
          <w:szCs w:val="32"/>
        </w:rPr>
        <w:t>201</w:t>
      </w:r>
      <w:r>
        <w:rPr>
          <w:rFonts w:eastAsia="仿宋_GB2312" w:hint="eastAsia"/>
          <w:snapToGrid w:val="0"/>
          <w:color w:val="3333FF"/>
          <w:kern w:val="0"/>
          <w:sz w:val="32"/>
          <w:szCs w:val="32"/>
        </w:rPr>
        <w:t xml:space="preserve"> </w:t>
      </w:r>
      <w:r w:rsidRPr="00650E60">
        <w:rPr>
          <w:rFonts w:eastAsia="仿宋_GB2312" w:hint="eastAsia"/>
          <w:snapToGrid w:val="0"/>
          <w:color w:val="3333FF"/>
          <w:kern w:val="0"/>
          <w:sz w:val="32"/>
          <w:szCs w:val="32"/>
        </w:rPr>
        <w:t>年</w:t>
      </w:r>
      <w:r>
        <w:rPr>
          <w:rFonts w:eastAsia="仿宋_GB2312" w:hint="eastAsia"/>
          <w:snapToGrid w:val="0"/>
          <w:color w:val="3333FF"/>
          <w:kern w:val="0"/>
          <w:sz w:val="32"/>
          <w:szCs w:val="32"/>
        </w:rPr>
        <w:t xml:space="preserve">  </w:t>
      </w:r>
      <w:r w:rsidRPr="00650E60">
        <w:rPr>
          <w:rFonts w:eastAsia="仿宋_GB2312" w:hint="eastAsia"/>
          <w:snapToGrid w:val="0"/>
          <w:color w:val="3333FF"/>
          <w:kern w:val="0"/>
          <w:sz w:val="32"/>
          <w:szCs w:val="32"/>
        </w:rPr>
        <w:t>月</w:t>
      </w:r>
      <w:r>
        <w:rPr>
          <w:rFonts w:eastAsia="仿宋_GB2312" w:hint="eastAsia"/>
          <w:snapToGrid w:val="0"/>
          <w:color w:val="3333FF"/>
          <w:kern w:val="0"/>
          <w:sz w:val="32"/>
          <w:szCs w:val="32"/>
        </w:rPr>
        <w:t xml:space="preserve">  </w:t>
      </w:r>
      <w:r w:rsidRPr="00650E60">
        <w:rPr>
          <w:rFonts w:eastAsia="仿宋_GB2312" w:hint="eastAsia"/>
          <w:snapToGrid w:val="0"/>
          <w:color w:val="3333FF"/>
          <w:kern w:val="0"/>
          <w:sz w:val="32"/>
          <w:szCs w:val="32"/>
        </w:rPr>
        <w:t>日起恢复进行，并定于</w:t>
      </w:r>
      <w:r w:rsidRPr="00650E60">
        <w:rPr>
          <w:rFonts w:eastAsia="仿宋_GB2312" w:hint="eastAsia"/>
          <w:snapToGrid w:val="0"/>
          <w:color w:val="3333FF"/>
          <w:kern w:val="0"/>
          <w:sz w:val="32"/>
          <w:szCs w:val="32"/>
        </w:rPr>
        <w:t>201</w:t>
      </w:r>
      <w:r>
        <w:rPr>
          <w:rFonts w:eastAsia="仿宋_GB2312" w:hint="eastAsia"/>
          <w:snapToGrid w:val="0"/>
          <w:color w:val="3333FF"/>
          <w:kern w:val="0"/>
          <w:sz w:val="32"/>
          <w:szCs w:val="32"/>
        </w:rPr>
        <w:t xml:space="preserve"> </w:t>
      </w:r>
      <w:r w:rsidRPr="00650E60">
        <w:rPr>
          <w:rFonts w:eastAsia="仿宋_GB2312" w:hint="eastAsia"/>
          <w:snapToGrid w:val="0"/>
          <w:color w:val="3333FF"/>
          <w:kern w:val="0"/>
          <w:sz w:val="32"/>
          <w:szCs w:val="32"/>
        </w:rPr>
        <w:t>年</w:t>
      </w:r>
      <w:r>
        <w:rPr>
          <w:rFonts w:eastAsia="仿宋_GB2312" w:hint="eastAsia"/>
          <w:snapToGrid w:val="0"/>
          <w:color w:val="3333FF"/>
          <w:kern w:val="0"/>
          <w:sz w:val="32"/>
          <w:szCs w:val="32"/>
        </w:rPr>
        <w:t xml:space="preserve">  </w:t>
      </w:r>
      <w:r w:rsidRPr="00650E60">
        <w:rPr>
          <w:rFonts w:eastAsia="仿宋_GB2312" w:hint="eastAsia"/>
          <w:snapToGrid w:val="0"/>
          <w:color w:val="3333FF"/>
          <w:kern w:val="0"/>
          <w:sz w:val="32"/>
          <w:szCs w:val="32"/>
        </w:rPr>
        <w:t>月</w:t>
      </w:r>
      <w:r>
        <w:rPr>
          <w:rFonts w:eastAsia="仿宋_GB2312" w:hint="eastAsia"/>
          <w:snapToGrid w:val="0"/>
          <w:color w:val="3333FF"/>
          <w:kern w:val="0"/>
          <w:sz w:val="32"/>
          <w:szCs w:val="32"/>
        </w:rPr>
        <w:t xml:space="preserve">  </w:t>
      </w:r>
      <w:r w:rsidRPr="00650E60">
        <w:rPr>
          <w:rFonts w:eastAsia="仿宋_GB2312" w:hint="eastAsia"/>
          <w:snapToGrid w:val="0"/>
          <w:color w:val="3333FF"/>
          <w:kern w:val="0"/>
          <w:sz w:val="32"/>
          <w:szCs w:val="32"/>
        </w:rPr>
        <w:t>日对本案进行开庭审理。该函已妥为寄送双方当事人。</w:t>
      </w:r>
    </w:p>
    <w:p w:rsidR="00C70E0F" w:rsidRDefault="00C70E0F" w:rsidP="00C70E0F">
      <w:pPr>
        <w:adjustRightInd w:val="0"/>
        <w:snapToGrid w:val="0"/>
        <w:spacing w:line="500" w:lineRule="exact"/>
        <w:ind w:firstLineChars="200" w:firstLine="640"/>
        <w:rPr>
          <w:rFonts w:eastAsia="仿宋_GB2312"/>
          <w:snapToGrid w:val="0"/>
          <w:color w:val="3333FF"/>
          <w:kern w:val="0"/>
          <w:sz w:val="32"/>
          <w:szCs w:val="32"/>
        </w:rPr>
      </w:pPr>
      <w:r>
        <w:rPr>
          <w:rFonts w:eastAsia="仿宋_GB2312" w:hint="eastAsia"/>
          <w:snapToGrid w:val="0"/>
          <w:color w:val="3333FF"/>
          <w:kern w:val="0"/>
          <w:sz w:val="32"/>
          <w:szCs w:val="32"/>
        </w:rPr>
        <w:t xml:space="preserve">201 </w:t>
      </w:r>
      <w:r>
        <w:rPr>
          <w:rFonts w:eastAsia="仿宋_GB2312" w:hint="eastAsia"/>
          <w:snapToGrid w:val="0"/>
          <w:color w:val="3333FF"/>
          <w:kern w:val="0"/>
          <w:sz w:val="32"/>
          <w:szCs w:val="32"/>
        </w:rPr>
        <w:t>年</w:t>
      </w:r>
      <w:r>
        <w:rPr>
          <w:rFonts w:eastAsia="仿宋_GB2312" w:hint="eastAsia"/>
          <w:snapToGrid w:val="0"/>
          <w:color w:val="3333FF"/>
          <w:kern w:val="0"/>
          <w:sz w:val="32"/>
          <w:szCs w:val="32"/>
        </w:rPr>
        <w:t xml:space="preserve"> </w:t>
      </w:r>
      <w:r>
        <w:rPr>
          <w:rFonts w:eastAsia="仿宋_GB2312" w:hint="eastAsia"/>
          <w:snapToGrid w:val="0"/>
          <w:color w:val="3333FF"/>
          <w:kern w:val="0"/>
          <w:sz w:val="32"/>
          <w:szCs w:val="32"/>
        </w:rPr>
        <w:t>月</w:t>
      </w:r>
      <w:r>
        <w:rPr>
          <w:rFonts w:eastAsia="仿宋_GB2312" w:hint="eastAsia"/>
          <w:snapToGrid w:val="0"/>
          <w:color w:val="3333FF"/>
          <w:kern w:val="0"/>
          <w:sz w:val="32"/>
          <w:szCs w:val="32"/>
        </w:rPr>
        <w:t xml:space="preserve"> </w:t>
      </w:r>
      <w:r>
        <w:rPr>
          <w:rFonts w:eastAsia="仿宋_GB2312" w:hint="eastAsia"/>
          <w:snapToGrid w:val="0"/>
          <w:color w:val="3333FF"/>
          <w:kern w:val="0"/>
          <w:sz w:val="32"/>
          <w:szCs w:val="32"/>
        </w:rPr>
        <w:t>日，仲裁院秘书处通过深圳市政务短信及电子邮件的方式再次向被申请人（手机号码：</w:t>
      </w:r>
      <w:r>
        <w:rPr>
          <w:rFonts w:eastAsia="仿宋_GB2312" w:hint="eastAsia"/>
          <w:snapToGrid w:val="0"/>
          <w:color w:val="3333FF"/>
          <w:kern w:val="0"/>
          <w:sz w:val="32"/>
          <w:szCs w:val="32"/>
        </w:rPr>
        <w:t>XX</w:t>
      </w:r>
      <w:r>
        <w:rPr>
          <w:rFonts w:eastAsia="仿宋_GB2312" w:hint="eastAsia"/>
          <w:snapToGrid w:val="0"/>
          <w:color w:val="3333FF"/>
          <w:kern w:val="0"/>
          <w:sz w:val="32"/>
          <w:szCs w:val="32"/>
        </w:rPr>
        <w:t>，电子邮箱：</w:t>
      </w:r>
      <w:r>
        <w:rPr>
          <w:rFonts w:eastAsia="仿宋_GB2312" w:hint="eastAsia"/>
          <w:snapToGrid w:val="0"/>
          <w:color w:val="3333FF"/>
          <w:kern w:val="0"/>
          <w:sz w:val="32"/>
          <w:szCs w:val="32"/>
        </w:rPr>
        <w:t>XX@163.com</w:t>
      </w:r>
      <w:r>
        <w:rPr>
          <w:rFonts w:eastAsia="仿宋_GB2312" w:hint="eastAsia"/>
          <w:snapToGrid w:val="0"/>
          <w:color w:val="3333FF"/>
          <w:kern w:val="0"/>
          <w:sz w:val="32"/>
          <w:szCs w:val="32"/>
        </w:rPr>
        <w:t>）发出上述通知，并告知其无正当理由不到庭仲裁庭有权缺席审理并作出裁决。</w:t>
      </w:r>
    </w:p>
    <w:p w:rsidR="00C70E0F" w:rsidRDefault="00C70E0F" w:rsidP="00C70E0F">
      <w:pPr>
        <w:adjustRightInd w:val="0"/>
        <w:snapToGrid w:val="0"/>
        <w:spacing w:line="500" w:lineRule="exact"/>
        <w:ind w:firstLineChars="200" w:firstLine="640"/>
        <w:rPr>
          <w:rFonts w:eastAsia="仿宋_GB2312"/>
          <w:color w:val="000000"/>
          <w:sz w:val="32"/>
        </w:rPr>
      </w:pPr>
      <w:r>
        <w:rPr>
          <w:rFonts w:eastAsia="仿宋_GB2312"/>
          <w:color w:val="000000"/>
          <w:sz w:val="32"/>
        </w:rPr>
        <w:t>201</w:t>
      </w:r>
      <w:r>
        <w:rPr>
          <w:rFonts w:eastAsia="仿宋_GB2312" w:hint="eastAsia"/>
          <w:color w:val="000000"/>
          <w:sz w:val="32"/>
        </w:rPr>
        <w:t xml:space="preserve"> </w:t>
      </w:r>
      <w:r>
        <w:rPr>
          <w:rFonts w:eastAsia="仿宋_GB2312"/>
          <w:color w:val="000000"/>
          <w:sz w:val="32"/>
        </w:rPr>
        <w:t>年</w:t>
      </w:r>
      <w:r>
        <w:rPr>
          <w:rFonts w:eastAsia="仿宋_GB2312" w:hint="eastAsia"/>
          <w:color w:val="000000"/>
          <w:sz w:val="32"/>
        </w:rPr>
        <w:t xml:space="preserve"> </w:t>
      </w:r>
      <w:r>
        <w:rPr>
          <w:rFonts w:eastAsia="仿宋_GB2312"/>
          <w:color w:val="000000"/>
          <w:sz w:val="32"/>
        </w:rPr>
        <w:t>月</w:t>
      </w:r>
      <w:r>
        <w:rPr>
          <w:rFonts w:eastAsia="仿宋_GB2312" w:hint="eastAsia"/>
          <w:color w:val="000000"/>
          <w:sz w:val="32"/>
        </w:rPr>
        <w:t xml:space="preserve"> </w:t>
      </w:r>
      <w:r>
        <w:rPr>
          <w:rFonts w:eastAsia="仿宋_GB2312"/>
          <w:color w:val="000000"/>
          <w:sz w:val="32"/>
        </w:rPr>
        <w:t>日，仲裁庭如期在仲裁院所在地对本案进行了开庭审理。</w:t>
      </w:r>
      <w:r>
        <w:rPr>
          <w:rFonts w:eastAsia="仿宋_GB2312" w:hint="eastAsia"/>
          <w:color w:val="000000"/>
          <w:sz w:val="32"/>
        </w:rPr>
        <w:t>双方当事人均委派代理人</w:t>
      </w:r>
      <w:r>
        <w:rPr>
          <w:rFonts w:eastAsia="仿宋_GB2312"/>
          <w:color w:val="000000"/>
          <w:sz w:val="32"/>
        </w:rPr>
        <w:t>出席了庭审</w:t>
      </w:r>
      <w:r>
        <w:rPr>
          <w:rFonts w:eastAsia="仿宋_GB2312" w:hint="eastAsia"/>
          <w:color w:val="000000"/>
          <w:sz w:val="32"/>
        </w:rPr>
        <w:t>。</w:t>
      </w:r>
      <w:r>
        <w:rPr>
          <w:rFonts w:eastAsia="仿宋_GB2312"/>
          <w:color w:val="000000"/>
          <w:sz w:val="32"/>
        </w:rPr>
        <w:t>庭审中，</w:t>
      </w:r>
      <w:r>
        <w:rPr>
          <w:rFonts w:eastAsia="仿宋_GB2312" w:hint="eastAsia"/>
          <w:color w:val="000000"/>
          <w:sz w:val="32"/>
        </w:rPr>
        <w:t>申请人与被申请人分别</w:t>
      </w:r>
      <w:r>
        <w:rPr>
          <w:rFonts w:eastAsia="仿宋_GB2312"/>
          <w:color w:val="000000"/>
          <w:sz w:val="32"/>
        </w:rPr>
        <w:t>陈述了仲裁请求</w:t>
      </w:r>
      <w:r>
        <w:rPr>
          <w:rFonts w:eastAsia="仿宋_GB2312" w:hint="eastAsia"/>
          <w:color w:val="000000"/>
          <w:sz w:val="32"/>
        </w:rPr>
        <w:t>及答辩意见，对对方出示的证据进行了质证</w:t>
      </w:r>
      <w:r>
        <w:rPr>
          <w:rFonts w:eastAsia="仿宋_GB2312"/>
          <w:color w:val="000000"/>
          <w:sz w:val="32"/>
        </w:rPr>
        <w:t>，回答了仲裁庭的调查提问，并作了最后陈述。</w:t>
      </w:r>
      <w:r>
        <w:rPr>
          <w:rFonts w:eastAsia="仿宋_GB2312" w:hint="eastAsia"/>
          <w:color w:val="000000"/>
          <w:sz w:val="32"/>
        </w:rPr>
        <w:t>双方当事人充分发表了意见，同意对庭后材料进行书面质证，并于庭审结束时表示对仲裁院管辖权、仲裁庭组成及已进行的全部仲裁程序没有异议。</w:t>
      </w:r>
    </w:p>
    <w:p w:rsidR="00C70E0F" w:rsidRDefault="00C70E0F" w:rsidP="00C70E0F">
      <w:pPr>
        <w:adjustRightInd w:val="0"/>
        <w:snapToGrid w:val="0"/>
        <w:spacing w:line="500" w:lineRule="exact"/>
        <w:ind w:firstLineChars="200" w:firstLine="640"/>
        <w:rPr>
          <w:rFonts w:eastAsia="仿宋_GB2312"/>
          <w:snapToGrid w:val="0"/>
          <w:color w:val="3333FF"/>
          <w:kern w:val="0"/>
          <w:sz w:val="32"/>
          <w:szCs w:val="32"/>
        </w:rPr>
      </w:pPr>
      <w:r>
        <w:rPr>
          <w:rFonts w:eastAsia="仿宋_GB2312"/>
          <w:snapToGrid w:val="0"/>
          <w:color w:val="3333FF"/>
          <w:kern w:val="0"/>
          <w:sz w:val="32"/>
          <w:szCs w:val="32"/>
        </w:rPr>
        <w:t>201</w:t>
      </w:r>
      <w:r>
        <w:rPr>
          <w:rFonts w:eastAsia="仿宋_GB2312" w:hint="eastAsia"/>
          <w:snapToGrid w:val="0"/>
          <w:color w:val="3333FF"/>
          <w:kern w:val="0"/>
          <w:sz w:val="32"/>
          <w:szCs w:val="32"/>
        </w:rPr>
        <w:t xml:space="preserve"> </w:t>
      </w:r>
      <w:r>
        <w:rPr>
          <w:rFonts w:eastAsia="仿宋_GB2312"/>
          <w:snapToGrid w:val="0"/>
          <w:color w:val="3333FF"/>
          <w:kern w:val="0"/>
          <w:sz w:val="32"/>
          <w:szCs w:val="32"/>
        </w:rPr>
        <w:t>年</w:t>
      </w:r>
      <w:r>
        <w:rPr>
          <w:rFonts w:eastAsia="仿宋_GB2312" w:hint="eastAsia"/>
          <w:snapToGrid w:val="0"/>
          <w:color w:val="3333FF"/>
          <w:kern w:val="0"/>
          <w:sz w:val="32"/>
          <w:szCs w:val="32"/>
        </w:rPr>
        <w:t xml:space="preserve"> </w:t>
      </w:r>
      <w:r>
        <w:rPr>
          <w:rFonts w:eastAsia="仿宋_GB2312"/>
          <w:snapToGrid w:val="0"/>
          <w:color w:val="3333FF"/>
          <w:kern w:val="0"/>
          <w:sz w:val="32"/>
          <w:szCs w:val="32"/>
        </w:rPr>
        <w:t>月</w:t>
      </w:r>
      <w:r>
        <w:rPr>
          <w:rFonts w:eastAsia="仿宋_GB2312" w:hint="eastAsia"/>
          <w:snapToGrid w:val="0"/>
          <w:color w:val="3333FF"/>
          <w:kern w:val="0"/>
          <w:sz w:val="32"/>
          <w:szCs w:val="32"/>
        </w:rPr>
        <w:t xml:space="preserve"> </w:t>
      </w:r>
      <w:r>
        <w:rPr>
          <w:rFonts w:eastAsia="仿宋_GB2312"/>
          <w:snapToGrid w:val="0"/>
          <w:color w:val="3333FF"/>
          <w:kern w:val="0"/>
          <w:sz w:val="32"/>
          <w:szCs w:val="32"/>
        </w:rPr>
        <w:t>日，仲裁庭如期在仲裁院所在地对本案进行了开庭审理。</w:t>
      </w:r>
      <w:r>
        <w:rPr>
          <w:rFonts w:eastAsia="仿宋_GB2312" w:hint="eastAsia"/>
          <w:snapToGrid w:val="0"/>
          <w:color w:val="3333FF"/>
          <w:kern w:val="0"/>
          <w:sz w:val="32"/>
          <w:szCs w:val="32"/>
        </w:rPr>
        <w:t>申请人委派代理人</w:t>
      </w:r>
      <w:r>
        <w:rPr>
          <w:rFonts w:eastAsia="仿宋_GB2312"/>
          <w:snapToGrid w:val="0"/>
          <w:color w:val="3333FF"/>
          <w:kern w:val="0"/>
          <w:sz w:val="32"/>
          <w:szCs w:val="32"/>
        </w:rPr>
        <w:t>出席了庭审</w:t>
      </w:r>
      <w:r>
        <w:rPr>
          <w:rFonts w:eastAsia="仿宋_GB2312" w:hint="eastAsia"/>
          <w:snapToGrid w:val="0"/>
          <w:color w:val="3333FF"/>
          <w:kern w:val="0"/>
          <w:sz w:val="32"/>
          <w:szCs w:val="32"/>
        </w:rPr>
        <w:t>，被申请人经合法通知无正当理由未到庭，仲裁庭依法进行了缺席审理。</w:t>
      </w:r>
      <w:r>
        <w:rPr>
          <w:rFonts w:eastAsia="仿宋_GB2312"/>
          <w:snapToGrid w:val="0"/>
          <w:color w:val="3333FF"/>
          <w:kern w:val="0"/>
          <w:sz w:val="32"/>
          <w:szCs w:val="32"/>
        </w:rPr>
        <w:t>庭审中，</w:t>
      </w:r>
      <w:r>
        <w:rPr>
          <w:rFonts w:eastAsia="仿宋_GB2312" w:hint="eastAsia"/>
          <w:snapToGrid w:val="0"/>
          <w:color w:val="3333FF"/>
          <w:kern w:val="0"/>
          <w:sz w:val="32"/>
          <w:szCs w:val="32"/>
        </w:rPr>
        <w:t>申请人</w:t>
      </w:r>
      <w:r>
        <w:rPr>
          <w:rFonts w:eastAsia="仿宋_GB2312"/>
          <w:snapToGrid w:val="0"/>
          <w:color w:val="3333FF"/>
          <w:kern w:val="0"/>
          <w:sz w:val="32"/>
          <w:szCs w:val="32"/>
        </w:rPr>
        <w:t>陈述了仲裁请求</w:t>
      </w:r>
      <w:r>
        <w:rPr>
          <w:rFonts w:eastAsia="仿宋_GB2312" w:hint="eastAsia"/>
          <w:snapToGrid w:val="0"/>
          <w:color w:val="3333FF"/>
          <w:kern w:val="0"/>
          <w:sz w:val="32"/>
          <w:szCs w:val="32"/>
        </w:rPr>
        <w:t>及事实与理由，出示相关证据原件</w:t>
      </w:r>
      <w:r>
        <w:rPr>
          <w:rFonts w:eastAsia="仿宋_GB2312"/>
          <w:snapToGrid w:val="0"/>
          <w:color w:val="3333FF"/>
          <w:kern w:val="0"/>
          <w:sz w:val="32"/>
          <w:szCs w:val="32"/>
        </w:rPr>
        <w:t>，回答了仲裁庭的调查提问，并作了最后陈述。</w:t>
      </w:r>
      <w:r>
        <w:rPr>
          <w:rFonts w:eastAsia="仿宋_GB2312" w:hint="eastAsia"/>
          <w:snapToGrid w:val="0"/>
          <w:color w:val="3333FF"/>
          <w:kern w:val="0"/>
          <w:sz w:val="32"/>
          <w:szCs w:val="32"/>
        </w:rPr>
        <w:t>申请人充分发表了意见，并于庭审结束时表示对仲裁院管辖权、仲裁庭组成及已进行的全部程序没有异议。</w:t>
      </w:r>
    </w:p>
    <w:p w:rsidR="00C70E0F" w:rsidRDefault="00C70E0F" w:rsidP="00C70E0F">
      <w:pPr>
        <w:adjustRightInd w:val="0"/>
        <w:snapToGrid w:val="0"/>
        <w:spacing w:line="500" w:lineRule="exact"/>
        <w:ind w:firstLineChars="200" w:firstLine="640"/>
        <w:rPr>
          <w:rFonts w:eastAsia="仿宋_GB2312"/>
          <w:snapToGrid w:val="0"/>
          <w:color w:val="3333FF"/>
          <w:kern w:val="0"/>
          <w:sz w:val="32"/>
          <w:szCs w:val="32"/>
        </w:rPr>
      </w:pPr>
      <w:r>
        <w:rPr>
          <w:rFonts w:eastAsia="仿宋_GB2312"/>
          <w:snapToGrid w:val="0"/>
          <w:color w:val="3333FF"/>
          <w:kern w:val="0"/>
          <w:sz w:val="32"/>
          <w:szCs w:val="32"/>
        </w:rPr>
        <w:t>201</w:t>
      </w:r>
      <w:r>
        <w:rPr>
          <w:rFonts w:eastAsia="仿宋_GB2312" w:hint="eastAsia"/>
          <w:snapToGrid w:val="0"/>
          <w:color w:val="3333FF"/>
          <w:kern w:val="0"/>
          <w:sz w:val="32"/>
          <w:szCs w:val="32"/>
        </w:rPr>
        <w:t xml:space="preserve"> </w:t>
      </w:r>
      <w:r>
        <w:rPr>
          <w:rFonts w:eastAsia="仿宋_GB2312"/>
          <w:snapToGrid w:val="0"/>
          <w:color w:val="3333FF"/>
          <w:kern w:val="0"/>
          <w:sz w:val="32"/>
          <w:szCs w:val="32"/>
        </w:rPr>
        <w:t>年</w:t>
      </w:r>
      <w:r>
        <w:rPr>
          <w:rFonts w:eastAsia="仿宋_GB2312" w:hint="eastAsia"/>
          <w:snapToGrid w:val="0"/>
          <w:color w:val="3333FF"/>
          <w:kern w:val="0"/>
          <w:sz w:val="32"/>
          <w:szCs w:val="32"/>
        </w:rPr>
        <w:t xml:space="preserve"> </w:t>
      </w:r>
      <w:r>
        <w:rPr>
          <w:rFonts w:eastAsia="仿宋_GB2312"/>
          <w:snapToGrid w:val="0"/>
          <w:color w:val="3333FF"/>
          <w:kern w:val="0"/>
          <w:sz w:val="32"/>
          <w:szCs w:val="32"/>
        </w:rPr>
        <w:t>月</w:t>
      </w:r>
      <w:r>
        <w:rPr>
          <w:rFonts w:eastAsia="仿宋_GB2312" w:hint="eastAsia"/>
          <w:snapToGrid w:val="0"/>
          <w:color w:val="3333FF"/>
          <w:kern w:val="0"/>
          <w:sz w:val="32"/>
          <w:szCs w:val="32"/>
        </w:rPr>
        <w:t xml:space="preserve"> </w:t>
      </w:r>
      <w:r>
        <w:rPr>
          <w:rFonts w:eastAsia="仿宋_GB2312"/>
          <w:snapToGrid w:val="0"/>
          <w:color w:val="3333FF"/>
          <w:kern w:val="0"/>
          <w:sz w:val="32"/>
          <w:szCs w:val="32"/>
        </w:rPr>
        <w:t>日，</w:t>
      </w:r>
      <w:r>
        <w:rPr>
          <w:rFonts w:eastAsia="仿宋_GB2312" w:hint="eastAsia"/>
          <w:snapToGrid w:val="0"/>
          <w:color w:val="3333FF"/>
          <w:kern w:val="0"/>
          <w:sz w:val="32"/>
          <w:szCs w:val="32"/>
        </w:rPr>
        <w:t>仲裁庭致函被申请人，告知其庭审情况，并告知其可以在</w:t>
      </w:r>
      <w:r>
        <w:rPr>
          <w:rFonts w:eastAsia="仿宋_GB2312" w:hint="eastAsia"/>
          <w:snapToGrid w:val="0"/>
          <w:color w:val="3333FF"/>
          <w:kern w:val="0"/>
          <w:sz w:val="32"/>
          <w:szCs w:val="32"/>
        </w:rPr>
        <w:t>5</w:t>
      </w:r>
      <w:r>
        <w:rPr>
          <w:rFonts w:eastAsia="仿宋_GB2312" w:hint="eastAsia"/>
          <w:snapToGrid w:val="0"/>
          <w:color w:val="3333FF"/>
          <w:kern w:val="0"/>
          <w:sz w:val="32"/>
          <w:szCs w:val="32"/>
        </w:rPr>
        <w:t>日内书面要求再次开庭或就本案任何情况</w:t>
      </w:r>
      <w:r>
        <w:rPr>
          <w:rFonts w:eastAsia="仿宋_GB2312" w:hint="eastAsia"/>
          <w:snapToGrid w:val="0"/>
          <w:color w:val="3333FF"/>
          <w:kern w:val="0"/>
          <w:sz w:val="32"/>
          <w:szCs w:val="32"/>
        </w:rPr>
        <w:lastRenderedPageBreak/>
        <w:t>发表意见，逾期不作答复，仲裁庭将择日作出裁决。经查，被申请人未在规定期限内提交任何书面材料。</w:t>
      </w:r>
    </w:p>
    <w:p w:rsidR="00C70E0F" w:rsidRPr="00650E60" w:rsidRDefault="00C70E0F" w:rsidP="00C70E0F">
      <w:pPr>
        <w:spacing w:line="500" w:lineRule="atLeast"/>
        <w:ind w:firstLineChars="200" w:firstLine="640"/>
        <w:rPr>
          <w:rFonts w:eastAsia="仿宋_GB2312"/>
          <w:sz w:val="32"/>
          <w:szCs w:val="32"/>
        </w:rPr>
      </w:pPr>
      <w:r w:rsidRPr="00650E60">
        <w:rPr>
          <w:rFonts w:eastAsia="仿宋_GB2312" w:hint="eastAsia"/>
          <w:sz w:val="32"/>
          <w:szCs w:val="32"/>
        </w:rPr>
        <w:t>因本案案情较为复杂，经仲裁庭要求，根据《仲裁规则》第</w:t>
      </w:r>
      <w:r>
        <w:rPr>
          <w:rFonts w:eastAsia="仿宋_GB2312" w:hint="eastAsia"/>
          <w:sz w:val="32"/>
          <w:szCs w:val="32"/>
        </w:rPr>
        <w:t>四十七</w:t>
      </w:r>
      <w:r w:rsidRPr="00650E60">
        <w:rPr>
          <w:rFonts w:eastAsia="仿宋_GB2312" w:hint="eastAsia"/>
          <w:sz w:val="32"/>
          <w:szCs w:val="32"/>
        </w:rPr>
        <w:t>条之规定，本案裁决作出期限延至</w:t>
      </w:r>
      <w:r w:rsidRPr="00650E60">
        <w:rPr>
          <w:rFonts w:eastAsia="仿宋_GB2312" w:hint="eastAsia"/>
          <w:sz w:val="32"/>
          <w:szCs w:val="32"/>
        </w:rPr>
        <w:t>201</w:t>
      </w:r>
      <w:r>
        <w:rPr>
          <w:rFonts w:eastAsia="仿宋_GB2312" w:hint="eastAsia"/>
          <w:sz w:val="32"/>
          <w:szCs w:val="32"/>
        </w:rPr>
        <w:t xml:space="preserve"> </w:t>
      </w:r>
      <w:r w:rsidRPr="00650E60">
        <w:rPr>
          <w:rFonts w:eastAsia="仿宋_GB2312" w:hint="eastAsia"/>
          <w:sz w:val="32"/>
          <w:szCs w:val="32"/>
        </w:rPr>
        <w:t>年</w:t>
      </w:r>
      <w:r w:rsidRPr="00650E60">
        <w:rPr>
          <w:rFonts w:eastAsia="仿宋_GB2312" w:hint="eastAsia"/>
          <w:sz w:val="32"/>
          <w:szCs w:val="32"/>
        </w:rPr>
        <w:t xml:space="preserve">  </w:t>
      </w:r>
      <w:r w:rsidRPr="00650E60">
        <w:rPr>
          <w:rFonts w:eastAsia="仿宋_GB2312" w:hint="eastAsia"/>
          <w:sz w:val="32"/>
          <w:szCs w:val="32"/>
        </w:rPr>
        <w:t>月</w:t>
      </w:r>
      <w:r w:rsidRPr="00650E60">
        <w:rPr>
          <w:rFonts w:eastAsia="仿宋_GB2312" w:hint="eastAsia"/>
          <w:sz w:val="32"/>
          <w:szCs w:val="32"/>
        </w:rPr>
        <w:t xml:space="preserve">  </w:t>
      </w:r>
      <w:r w:rsidRPr="00650E60">
        <w:rPr>
          <w:rFonts w:eastAsia="仿宋_GB2312" w:hint="eastAsia"/>
          <w:sz w:val="32"/>
          <w:szCs w:val="32"/>
        </w:rPr>
        <w:t>日。</w:t>
      </w:r>
    </w:p>
    <w:p w:rsidR="00C70E0F" w:rsidRDefault="00C70E0F" w:rsidP="00C70E0F">
      <w:pPr>
        <w:adjustRightInd w:val="0"/>
        <w:snapToGrid w:val="0"/>
        <w:spacing w:line="500" w:lineRule="exact"/>
        <w:ind w:firstLine="600"/>
        <w:rPr>
          <w:rFonts w:eastAsia="仿宋_GB2312"/>
          <w:sz w:val="32"/>
          <w:szCs w:val="32"/>
        </w:rPr>
      </w:pPr>
      <w:r>
        <w:rPr>
          <w:rFonts w:eastAsia="仿宋_GB2312"/>
          <w:sz w:val="32"/>
          <w:szCs w:val="32"/>
        </w:rPr>
        <w:t>仲裁院秘书处向</w:t>
      </w:r>
      <w:r>
        <w:rPr>
          <w:rFonts w:eastAsia="仿宋_GB2312" w:hint="eastAsia"/>
          <w:sz w:val="32"/>
          <w:szCs w:val="32"/>
        </w:rPr>
        <w:t>双方当事人</w:t>
      </w:r>
      <w:r>
        <w:rPr>
          <w:rFonts w:eastAsia="仿宋_GB2312"/>
          <w:sz w:val="32"/>
          <w:szCs w:val="32"/>
        </w:rPr>
        <w:t>发出的包括但不限于《仲裁通知》、《仲裁庭组成</w:t>
      </w:r>
      <w:r>
        <w:rPr>
          <w:rFonts w:eastAsia="仿宋_GB2312" w:hint="eastAsia"/>
          <w:sz w:val="32"/>
          <w:szCs w:val="32"/>
        </w:rPr>
        <w:t>/</w:t>
      </w:r>
      <w:r>
        <w:rPr>
          <w:rFonts w:eastAsia="仿宋_GB2312" w:hint="eastAsia"/>
          <w:sz w:val="32"/>
          <w:szCs w:val="32"/>
        </w:rPr>
        <w:t>开庭通知（简易程序）》、</w:t>
      </w:r>
      <w:r>
        <w:rPr>
          <w:rFonts w:eastAsia="仿宋_GB2312"/>
          <w:sz w:val="32"/>
          <w:szCs w:val="32"/>
        </w:rPr>
        <w:t>向</w:t>
      </w:r>
      <w:r>
        <w:rPr>
          <w:rFonts w:eastAsia="仿宋_GB2312" w:hint="eastAsia"/>
          <w:sz w:val="32"/>
          <w:szCs w:val="32"/>
        </w:rPr>
        <w:t>双方</w:t>
      </w:r>
      <w:r>
        <w:rPr>
          <w:rFonts w:eastAsia="仿宋_GB2312"/>
          <w:sz w:val="32"/>
          <w:szCs w:val="32"/>
        </w:rPr>
        <w:t>当事人转</w:t>
      </w:r>
      <w:r>
        <w:rPr>
          <w:rFonts w:eastAsia="仿宋_GB2312" w:hint="eastAsia"/>
          <w:sz w:val="32"/>
          <w:szCs w:val="32"/>
        </w:rPr>
        <w:t>寄</w:t>
      </w:r>
      <w:r>
        <w:rPr>
          <w:rFonts w:eastAsia="仿宋_GB2312"/>
          <w:sz w:val="32"/>
          <w:szCs w:val="32"/>
        </w:rPr>
        <w:t>的材料等在内的所有仲裁文书，</w:t>
      </w:r>
      <w:r>
        <w:rPr>
          <w:rFonts w:eastAsia="仿宋_GB2312" w:hint="eastAsia"/>
          <w:color w:val="000000"/>
          <w:sz w:val="32"/>
        </w:rPr>
        <w:t>依照</w:t>
      </w:r>
      <w:r>
        <w:rPr>
          <w:rFonts w:eastAsia="仿宋_GB2312"/>
          <w:color w:val="000000"/>
          <w:sz w:val="32"/>
        </w:rPr>
        <w:t>《仲裁规则》第</w:t>
      </w:r>
      <w:r>
        <w:rPr>
          <w:rFonts w:eastAsia="仿宋_GB2312" w:hint="eastAsia"/>
          <w:color w:val="000000"/>
          <w:sz w:val="32"/>
        </w:rPr>
        <w:t>六十四</w:t>
      </w:r>
      <w:r>
        <w:rPr>
          <w:rFonts w:eastAsia="仿宋_GB2312"/>
          <w:color w:val="000000"/>
          <w:sz w:val="32"/>
        </w:rPr>
        <w:t>条</w:t>
      </w:r>
      <w:r>
        <w:rPr>
          <w:rFonts w:eastAsia="仿宋_GB2312" w:hint="eastAsia"/>
          <w:color w:val="000000"/>
          <w:sz w:val="32"/>
        </w:rPr>
        <w:t>之</w:t>
      </w:r>
      <w:r>
        <w:rPr>
          <w:rFonts w:eastAsia="仿宋_GB2312"/>
          <w:color w:val="000000"/>
          <w:sz w:val="32"/>
        </w:rPr>
        <w:t>规定，</w:t>
      </w:r>
      <w:r>
        <w:rPr>
          <w:rFonts w:eastAsia="仿宋_GB2312"/>
          <w:sz w:val="32"/>
          <w:szCs w:val="32"/>
        </w:rPr>
        <w:t>均已</w:t>
      </w:r>
      <w:r>
        <w:rPr>
          <w:rFonts w:eastAsia="仿宋_GB2312" w:hint="eastAsia"/>
          <w:sz w:val="32"/>
          <w:szCs w:val="32"/>
        </w:rPr>
        <w:t>实际送达</w:t>
      </w:r>
      <w:r>
        <w:rPr>
          <w:rFonts w:eastAsia="仿宋_GB2312" w:hint="eastAsia"/>
          <w:snapToGrid w:val="0"/>
          <w:color w:val="3333FF"/>
          <w:kern w:val="0"/>
          <w:sz w:val="32"/>
          <w:szCs w:val="32"/>
        </w:rPr>
        <w:t>/</w:t>
      </w:r>
      <w:r>
        <w:rPr>
          <w:rFonts w:eastAsia="仿宋_GB2312" w:hint="eastAsia"/>
          <w:snapToGrid w:val="0"/>
          <w:color w:val="3333FF"/>
          <w:kern w:val="0"/>
          <w:sz w:val="32"/>
          <w:szCs w:val="32"/>
        </w:rPr>
        <w:t>均已送达或视为送达</w:t>
      </w:r>
      <w:r>
        <w:rPr>
          <w:rFonts w:eastAsia="仿宋_GB2312"/>
          <w:sz w:val="32"/>
          <w:szCs w:val="32"/>
        </w:rPr>
        <w:t>。</w:t>
      </w:r>
    </w:p>
    <w:p w:rsidR="00C70E0F" w:rsidRDefault="00C70E0F" w:rsidP="00C70E0F">
      <w:pPr>
        <w:adjustRightInd w:val="0"/>
        <w:snapToGrid w:val="0"/>
        <w:spacing w:line="500" w:lineRule="exact"/>
        <w:ind w:firstLineChars="200" w:firstLine="640"/>
        <w:rPr>
          <w:rFonts w:eastAsia="仿宋_GB2312"/>
          <w:sz w:val="32"/>
          <w:szCs w:val="32"/>
        </w:rPr>
      </w:pPr>
      <w:r>
        <w:rPr>
          <w:rFonts w:eastAsia="仿宋_GB2312"/>
          <w:color w:val="000000"/>
          <w:sz w:val="32"/>
        </w:rPr>
        <w:t>本案</w:t>
      </w:r>
      <w:r>
        <w:rPr>
          <w:rFonts w:eastAsia="仿宋_GB2312"/>
          <w:color w:val="000000"/>
          <w:sz w:val="32"/>
          <w:szCs w:val="32"/>
        </w:rPr>
        <w:t>现已审理终结，</w:t>
      </w:r>
      <w:r>
        <w:rPr>
          <w:rFonts w:eastAsia="仿宋_GB2312"/>
          <w:sz w:val="32"/>
          <w:szCs w:val="32"/>
        </w:rPr>
        <w:t>仲裁庭根据庭审情况以及现有书面材料，依法作出本裁决。</w:t>
      </w:r>
    </w:p>
    <w:p w:rsidR="00C70E0F" w:rsidRDefault="00C70E0F" w:rsidP="00C70E0F">
      <w:pPr>
        <w:adjustRightInd w:val="0"/>
        <w:snapToGrid w:val="0"/>
        <w:spacing w:line="500" w:lineRule="exact"/>
        <w:ind w:firstLineChars="200" w:firstLine="640"/>
        <w:rPr>
          <w:rFonts w:eastAsia="仿宋_GB2312"/>
          <w:color w:val="000000"/>
          <w:sz w:val="32"/>
          <w:szCs w:val="32"/>
        </w:rPr>
      </w:pPr>
      <w:r>
        <w:rPr>
          <w:rFonts w:eastAsia="仿宋_GB2312"/>
          <w:color w:val="000000"/>
          <w:sz w:val="32"/>
          <w:szCs w:val="32"/>
        </w:rPr>
        <w:t>现将本案案情、仲裁庭意见以及裁决内容分述如下</w:t>
      </w:r>
      <w:r>
        <w:rPr>
          <w:rFonts w:eastAsia="仿宋_GB2312" w:hint="eastAsia"/>
          <w:color w:val="000000"/>
          <w:sz w:val="32"/>
          <w:szCs w:val="32"/>
        </w:rPr>
        <w:t>。</w:t>
      </w:r>
    </w:p>
    <w:p w:rsidR="00A568D3" w:rsidRDefault="00A568D3" w:rsidP="006A3627">
      <w:pPr>
        <w:spacing w:line="500" w:lineRule="exact"/>
        <w:jc w:val="right"/>
        <w:rPr>
          <w:rFonts w:eastAsia="楷体_GB2312"/>
          <w:color w:val="FF0000"/>
          <w:sz w:val="44"/>
        </w:rPr>
      </w:pPr>
    </w:p>
    <w:sectPr w:rsidR="00A568D3" w:rsidSect="00BE034B">
      <w:footerReference w:type="default" r:id="rId7"/>
      <w:pgSz w:w="11906" w:h="16838"/>
      <w:pgMar w:top="2155" w:right="1797" w:bottom="2495"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20F3" w:rsidRDefault="007920F3" w:rsidP="001875A8">
      <w:r>
        <w:separator/>
      </w:r>
    </w:p>
  </w:endnote>
  <w:endnote w:type="continuationSeparator" w:id="0">
    <w:p w:rsidR="007920F3" w:rsidRDefault="007920F3" w:rsidP="001875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2469425"/>
      <w:docPartObj>
        <w:docPartGallery w:val="Page Numbers (Bottom of Page)"/>
        <w:docPartUnique/>
      </w:docPartObj>
    </w:sdtPr>
    <w:sdtContent>
      <w:p w:rsidR="00BE034B" w:rsidRDefault="00CC2877">
        <w:pPr>
          <w:pStyle w:val="a4"/>
          <w:jc w:val="center"/>
        </w:pPr>
        <w:r>
          <w:fldChar w:fldCharType="begin"/>
        </w:r>
        <w:r w:rsidR="00BE034B">
          <w:instrText>PAGE   \* MERGEFORMAT</w:instrText>
        </w:r>
        <w:r>
          <w:fldChar w:fldCharType="separate"/>
        </w:r>
        <w:r w:rsidR="00C0203B" w:rsidRPr="00C0203B">
          <w:rPr>
            <w:noProof/>
            <w:lang w:val="zh-CN"/>
          </w:rPr>
          <w:t>2</w:t>
        </w:r>
        <w:r>
          <w:fldChar w:fldCharType="end"/>
        </w:r>
      </w:p>
    </w:sdtContent>
  </w:sdt>
  <w:p w:rsidR="00BE034B" w:rsidRDefault="00BE034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20F3" w:rsidRDefault="007920F3" w:rsidP="001875A8">
      <w:r>
        <w:separator/>
      </w:r>
    </w:p>
  </w:footnote>
  <w:footnote w:type="continuationSeparator" w:id="0">
    <w:p w:rsidR="007920F3" w:rsidRDefault="007920F3" w:rsidP="001875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724BF"/>
    <w:multiLevelType w:val="multilevel"/>
    <w:tmpl w:val="1A0724BF"/>
    <w:lvl w:ilvl="0">
      <w:start w:val="1"/>
      <w:numFmt w:val="japaneseCounting"/>
      <w:lvlText w:val="（%1）"/>
      <w:lvlJc w:val="left"/>
      <w:pPr>
        <w:ind w:left="1720" w:hanging="108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nsid w:val="578C99FE"/>
    <w:multiLevelType w:val="singleLevel"/>
    <w:tmpl w:val="578C99FE"/>
    <w:lvl w:ilvl="0">
      <w:start w:val="2"/>
      <w:numFmt w:val="chineseCounting"/>
      <w:suff w:val="nothing"/>
      <w:lvlText w:val="%1、"/>
      <w:lvlJc w:val="left"/>
    </w:lvl>
  </w:abstractNum>
  <w:abstractNum w:abstractNumId="2">
    <w:nsid w:val="6DBB776A"/>
    <w:multiLevelType w:val="multilevel"/>
    <w:tmpl w:val="6DBB776A"/>
    <w:lvl w:ilvl="0">
      <w:start w:val="1"/>
      <w:numFmt w:val="japaneseCounting"/>
      <w:lvlText w:val="%1、"/>
      <w:lvlJc w:val="left"/>
      <w:pPr>
        <w:ind w:left="912" w:hanging="91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6E91"/>
    <w:rsid w:val="000010FD"/>
    <w:rsid w:val="00037A94"/>
    <w:rsid w:val="000806BD"/>
    <w:rsid w:val="00080A4A"/>
    <w:rsid w:val="00086934"/>
    <w:rsid w:val="000A1327"/>
    <w:rsid w:val="000B5096"/>
    <w:rsid w:val="000C601D"/>
    <w:rsid w:val="00152FE5"/>
    <w:rsid w:val="001706CB"/>
    <w:rsid w:val="00170D39"/>
    <w:rsid w:val="00174F42"/>
    <w:rsid w:val="001875A8"/>
    <w:rsid w:val="00187C89"/>
    <w:rsid w:val="001A7FCD"/>
    <w:rsid w:val="001C752C"/>
    <w:rsid w:val="001D1BE8"/>
    <w:rsid w:val="001E196F"/>
    <w:rsid w:val="001E5A4C"/>
    <w:rsid w:val="002F3DD3"/>
    <w:rsid w:val="002F4A52"/>
    <w:rsid w:val="0031425C"/>
    <w:rsid w:val="0035746E"/>
    <w:rsid w:val="00386553"/>
    <w:rsid w:val="00393926"/>
    <w:rsid w:val="003964A5"/>
    <w:rsid w:val="003A59A4"/>
    <w:rsid w:val="003B434F"/>
    <w:rsid w:val="00414B4E"/>
    <w:rsid w:val="00442F80"/>
    <w:rsid w:val="004462FC"/>
    <w:rsid w:val="00456F46"/>
    <w:rsid w:val="00497B8C"/>
    <w:rsid w:val="004C2340"/>
    <w:rsid w:val="004E6F67"/>
    <w:rsid w:val="004F71D0"/>
    <w:rsid w:val="005533E3"/>
    <w:rsid w:val="00562AB5"/>
    <w:rsid w:val="00581684"/>
    <w:rsid w:val="00590893"/>
    <w:rsid w:val="005A0DD6"/>
    <w:rsid w:val="005B102F"/>
    <w:rsid w:val="005C1CD9"/>
    <w:rsid w:val="005D0C1E"/>
    <w:rsid w:val="0060214A"/>
    <w:rsid w:val="00626021"/>
    <w:rsid w:val="00633E05"/>
    <w:rsid w:val="00637893"/>
    <w:rsid w:val="00642E85"/>
    <w:rsid w:val="006470B6"/>
    <w:rsid w:val="006A3627"/>
    <w:rsid w:val="006B6BFF"/>
    <w:rsid w:val="006E1E4E"/>
    <w:rsid w:val="00702E4C"/>
    <w:rsid w:val="007526EE"/>
    <w:rsid w:val="00757140"/>
    <w:rsid w:val="00777BF7"/>
    <w:rsid w:val="007859F3"/>
    <w:rsid w:val="007869FD"/>
    <w:rsid w:val="007920F3"/>
    <w:rsid w:val="007978E9"/>
    <w:rsid w:val="007B6E91"/>
    <w:rsid w:val="007C3FD1"/>
    <w:rsid w:val="007E15FF"/>
    <w:rsid w:val="00821E79"/>
    <w:rsid w:val="00842057"/>
    <w:rsid w:val="0086360E"/>
    <w:rsid w:val="0087164A"/>
    <w:rsid w:val="008B707E"/>
    <w:rsid w:val="009023AB"/>
    <w:rsid w:val="009117D8"/>
    <w:rsid w:val="00935AF8"/>
    <w:rsid w:val="0098169C"/>
    <w:rsid w:val="00A15697"/>
    <w:rsid w:val="00A37C30"/>
    <w:rsid w:val="00A568D3"/>
    <w:rsid w:val="00A75A01"/>
    <w:rsid w:val="00A90C7A"/>
    <w:rsid w:val="00A97CC4"/>
    <w:rsid w:val="00AE462C"/>
    <w:rsid w:val="00AF1841"/>
    <w:rsid w:val="00AF6F4A"/>
    <w:rsid w:val="00B34CE5"/>
    <w:rsid w:val="00B642A9"/>
    <w:rsid w:val="00B84E1D"/>
    <w:rsid w:val="00B9388B"/>
    <w:rsid w:val="00BB4566"/>
    <w:rsid w:val="00BD3D92"/>
    <w:rsid w:val="00BE034B"/>
    <w:rsid w:val="00C0203B"/>
    <w:rsid w:val="00C21CBA"/>
    <w:rsid w:val="00C26FCC"/>
    <w:rsid w:val="00C37491"/>
    <w:rsid w:val="00C70E0F"/>
    <w:rsid w:val="00C960F5"/>
    <w:rsid w:val="00CB7B8A"/>
    <w:rsid w:val="00CC2877"/>
    <w:rsid w:val="00CC6AE2"/>
    <w:rsid w:val="00CD26C5"/>
    <w:rsid w:val="00CE0244"/>
    <w:rsid w:val="00CE1C89"/>
    <w:rsid w:val="00CF1BB7"/>
    <w:rsid w:val="00D427D1"/>
    <w:rsid w:val="00D71F71"/>
    <w:rsid w:val="00D76D2D"/>
    <w:rsid w:val="00D85B6A"/>
    <w:rsid w:val="00DD0BC6"/>
    <w:rsid w:val="00DE2466"/>
    <w:rsid w:val="00E043D6"/>
    <w:rsid w:val="00E112CE"/>
    <w:rsid w:val="00E32B24"/>
    <w:rsid w:val="00E428E2"/>
    <w:rsid w:val="00E47AF8"/>
    <w:rsid w:val="00EB7CED"/>
    <w:rsid w:val="00EF12EA"/>
    <w:rsid w:val="00EF21BE"/>
    <w:rsid w:val="00EF291D"/>
    <w:rsid w:val="00EF5DDF"/>
    <w:rsid w:val="00F85ACF"/>
    <w:rsid w:val="00F93C25"/>
    <w:rsid w:val="00F97C5D"/>
    <w:rsid w:val="00FA64E3"/>
    <w:rsid w:val="00FC4BF7"/>
    <w:rsid w:val="00FD5489"/>
    <w:rsid w:val="00FE4F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75A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86553"/>
    <w:pPr>
      <w:pBdr>
        <w:bottom w:val="single" w:sz="6" w:space="1" w:color="auto"/>
      </w:pBdr>
      <w:tabs>
        <w:tab w:val="center" w:pos="4153"/>
        <w:tab w:val="right" w:pos="8306"/>
      </w:tabs>
      <w:adjustRightInd w:val="0"/>
      <w:snapToGrid w:val="0"/>
      <w:spacing w:line="240" w:lineRule="atLeast"/>
      <w:jc w:val="center"/>
      <w:textAlignment w:val="baseline"/>
    </w:pPr>
    <w:rPr>
      <w:rFonts w:asciiTheme="minorHAnsi" w:eastAsia="仿宋_GB2312" w:hAnsiTheme="minorHAnsi" w:cstheme="minorBidi"/>
      <w:sz w:val="18"/>
      <w:szCs w:val="18"/>
    </w:rPr>
  </w:style>
  <w:style w:type="character" w:customStyle="1" w:styleId="Char">
    <w:name w:val="页眉 Char"/>
    <w:basedOn w:val="a0"/>
    <w:link w:val="a3"/>
    <w:rsid w:val="00386553"/>
    <w:rPr>
      <w:rFonts w:eastAsia="仿宋_GB2312"/>
      <w:sz w:val="18"/>
      <w:szCs w:val="18"/>
    </w:rPr>
  </w:style>
  <w:style w:type="paragraph" w:styleId="a4">
    <w:name w:val="footer"/>
    <w:basedOn w:val="a"/>
    <w:link w:val="Char0"/>
    <w:uiPriority w:val="99"/>
    <w:unhideWhenUsed/>
    <w:rsid w:val="001875A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875A8"/>
    <w:rPr>
      <w:sz w:val="18"/>
      <w:szCs w:val="18"/>
    </w:rPr>
  </w:style>
  <w:style w:type="paragraph" w:customStyle="1" w:styleId="CharCharCharCharCharCharChar">
    <w:name w:val="Char Char Char Char Char Char Char"/>
    <w:basedOn w:val="a"/>
    <w:rsid w:val="001875A8"/>
  </w:style>
  <w:style w:type="paragraph" w:customStyle="1" w:styleId="CharCharCharCharCharCharChar0">
    <w:name w:val="Char Char Char Char Char Char Char"/>
    <w:basedOn w:val="a"/>
    <w:rsid w:val="004F71D0"/>
  </w:style>
  <w:style w:type="paragraph" w:customStyle="1" w:styleId="CharCharCharCharCharCharChar1">
    <w:name w:val="Char Char Char Char Char Char Char"/>
    <w:basedOn w:val="a"/>
    <w:rsid w:val="006E1E4E"/>
  </w:style>
  <w:style w:type="paragraph" w:styleId="a5">
    <w:name w:val="Normal (Web)"/>
    <w:basedOn w:val="a"/>
    <w:rsid w:val="00B34CE5"/>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75A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86553"/>
    <w:pPr>
      <w:pBdr>
        <w:bottom w:val="single" w:sz="6" w:space="1" w:color="auto"/>
      </w:pBdr>
      <w:tabs>
        <w:tab w:val="center" w:pos="4153"/>
        <w:tab w:val="right" w:pos="8306"/>
      </w:tabs>
      <w:adjustRightInd w:val="0"/>
      <w:snapToGrid w:val="0"/>
      <w:spacing w:line="240" w:lineRule="atLeast"/>
      <w:jc w:val="center"/>
      <w:textAlignment w:val="baseline"/>
    </w:pPr>
    <w:rPr>
      <w:rFonts w:asciiTheme="minorHAnsi" w:eastAsia="仿宋_GB2312" w:hAnsiTheme="minorHAnsi" w:cstheme="minorBidi"/>
      <w:sz w:val="18"/>
      <w:szCs w:val="18"/>
    </w:rPr>
  </w:style>
  <w:style w:type="character" w:customStyle="1" w:styleId="Char">
    <w:name w:val="页眉 Char"/>
    <w:basedOn w:val="a0"/>
    <w:link w:val="a3"/>
    <w:rsid w:val="00386553"/>
    <w:rPr>
      <w:rFonts w:eastAsia="仿宋_GB2312"/>
      <w:sz w:val="18"/>
      <w:szCs w:val="18"/>
    </w:rPr>
  </w:style>
  <w:style w:type="paragraph" w:styleId="a4">
    <w:name w:val="footer"/>
    <w:basedOn w:val="a"/>
    <w:link w:val="Char0"/>
    <w:uiPriority w:val="99"/>
    <w:unhideWhenUsed/>
    <w:rsid w:val="001875A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875A8"/>
    <w:rPr>
      <w:sz w:val="18"/>
      <w:szCs w:val="18"/>
    </w:rPr>
  </w:style>
  <w:style w:type="paragraph" w:customStyle="1" w:styleId="CharCharCharCharCharCharChar">
    <w:name w:val="Char Char Char Char Char Char Char"/>
    <w:basedOn w:val="a"/>
    <w:rsid w:val="001875A8"/>
  </w:style>
  <w:style w:type="paragraph" w:customStyle="1" w:styleId="CharCharCharCharCharCharChar0">
    <w:name w:val="Char Char Char Char Char Char Char"/>
    <w:basedOn w:val="a"/>
    <w:rsid w:val="004F71D0"/>
  </w:style>
  <w:style w:type="paragraph" w:customStyle="1" w:styleId="CharCharCharCharCharCharChar1">
    <w:name w:val="Char Char Char Char Char Char Char"/>
    <w:basedOn w:val="a"/>
    <w:rsid w:val="006E1E4E"/>
  </w:style>
  <w:style w:type="paragraph" w:styleId="a5">
    <w:name w:val="Normal (Web)"/>
    <w:basedOn w:val="a"/>
    <w:rsid w:val="00B34CE5"/>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B7E8B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332</Words>
  <Characters>1898</Characters>
  <Application>Microsoft Office Word</Application>
  <DocSecurity>0</DocSecurity>
  <Lines>15</Lines>
  <Paragraphs>4</Paragraphs>
  <ScaleCrop>false</ScaleCrop>
  <Company>Microsoft</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zxf</dc:creator>
  <cp:lastModifiedBy>梓琪</cp:lastModifiedBy>
  <cp:revision>2</cp:revision>
  <dcterms:created xsi:type="dcterms:W3CDTF">2017-04-25T09:37:00Z</dcterms:created>
  <dcterms:modified xsi:type="dcterms:W3CDTF">2017-04-25T09:37:00Z</dcterms:modified>
</cp:coreProperties>
</file>