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Diagnosing and Resolving Database Overload</w:t>
      </w:r>
    </w:p>
    <w:p>
      <w:r>
        <w:drawing>
          <wp:inline xmlns:a="http://schemas.openxmlformats.org/drawingml/2006/main" xmlns:pic="http://schemas.openxmlformats.org/drawingml/2006/picture">
            <wp:extent cx="5943600" cy="4106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response_workflow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6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chart above visually represents the end-to-end workflow from detecting high load to implementing strategic scaling and monitoring solutions.</w:t>
      </w:r>
    </w:p>
    <w:p>
      <w:pPr>
        <w:pStyle w:val="Heading1"/>
      </w:pPr>
      <w:r>
        <w:t>1. Monitor System-Level Metrics</w:t>
      </w:r>
    </w:p>
    <w:p>
      <w:pPr>
        <w:pStyle w:val="ListBullet"/>
      </w:pPr>
      <w:r>
        <w:t>- CPU &amp; memory utilization</w:t>
      </w:r>
    </w:p>
    <w:p>
      <w:pPr>
        <w:pStyle w:val="ListBullet"/>
      </w:pPr>
      <w:r>
        <w:t>- Disk IOPS and throughput</w:t>
      </w:r>
    </w:p>
    <w:p>
      <w:pPr>
        <w:pStyle w:val="ListBullet"/>
      </w:pPr>
      <w:r>
        <w:t>- Open connections / connection pool saturation</w:t>
      </w:r>
    </w:p>
    <w:p>
      <w:pPr>
        <w:pStyle w:val="ListBullet"/>
      </w:pPr>
      <w:r>
        <w:t>- Locking/deadlocks</w:t>
      </w:r>
    </w:p>
    <w:p>
      <w:pPr>
        <w:pStyle w:val="ListBullet"/>
      </w:pPr>
      <w:r>
        <w:t>- Average query latency and throughput</w:t>
      </w:r>
    </w:p>
    <w:p>
      <w:pPr>
        <w:pStyle w:val="Heading1"/>
      </w:pPr>
      <w:r>
        <w:t>2. Identify Slow or Problematic Queries</w:t>
      </w:r>
    </w:p>
    <w:p>
      <w:pPr>
        <w:pStyle w:val="ListBullet"/>
      </w:pPr>
      <w:r>
        <w:t>- Analyze slow query logs and execution plans</w:t>
      </w:r>
    </w:p>
    <w:p>
      <w:pPr>
        <w:pStyle w:val="ListBullet"/>
      </w:pPr>
      <w:r>
        <w:t>- Look for full table scans, Cartesian joins</w:t>
      </w:r>
    </w:p>
    <w:p>
      <w:pPr>
        <w:pStyle w:val="ListBullet"/>
      </w:pPr>
      <w:r>
        <w:t>- Spot missing indexes and over-fetching</w:t>
      </w:r>
    </w:p>
    <w:p>
      <w:pPr>
        <w:pStyle w:val="ListBullet"/>
      </w:pPr>
      <w:r>
        <w:t>- Prioritize the most frequent and slowest queries</w:t>
      </w:r>
    </w:p>
    <w:p>
      <w:pPr>
        <w:pStyle w:val="Heading1"/>
      </w:pPr>
      <w:r>
        <w:t>3. Evaluate Connection Management</w:t>
      </w:r>
    </w:p>
    <w:p>
      <w:pPr>
        <w:pStyle w:val="ListBullet"/>
      </w:pPr>
      <w:r>
        <w:t>- Check for short-lived or idle connections</w:t>
      </w:r>
    </w:p>
    <w:p>
      <w:pPr>
        <w:pStyle w:val="ListBullet"/>
      </w:pPr>
      <w:r>
        <w:t>- Ensure connections are being properly released</w:t>
      </w:r>
    </w:p>
    <w:p>
      <w:pPr>
        <w:pStyle w:val="ListBullet"/>
      </w:pPr>
      <w:r>
        <w:t>- Monitor usage vs. connection pool limits</w:t>
      </w:r>
    </w:p>
    <w:p>
      <w:pPr>
        <w:pStyle w:val="Heading1"/>
      </w:pPr>
      <w:r>
        <w:t>4. Optimize Queries and Indexes</w:t>
      </w:r>
    </w:p>
    <w:p>
      <w:pPr>
        <w:pStyle w:val="ListBullet"/>
      </w:pPr>
      <w:r>
        <w:t>- Add indexes on WHERE, JOIN, ORDER BY columns</w:t>
      </w:r>
    </w:p>
    <w:p>
      <w:pPr>
        <w:pStyle w:val="ListBullet"/>
      </w:pPr>
      <w:r>
        <w:t>- Replace SELECT * with specific fields</w:t>
      </w:r>
    </w:p>
    <w:p>
      <w:pPr>
        <w:pStyle w:val="ListBullet"/>
      </w:pPr>
      <w:r>
        <w:t>- Refactor inefficient joins or subqueries</w:t>
      </w:r>
    </w:p>
    <w:p>
      <w:pPr>
        <w:pStyle w:val="Heading1"/>
      </w:pPr>
      <w:r>
        <w:t>5. Improve Connection Handling</w:t>
      </w:r>
    </w:p>
    <w:p>
      <w:pPr>
        <w:pStyle w:val="ListBullet"/>
      </w:pPr>
      <w:r>
        <w:t>- Implement connection pooling</w:t>
      </w:r>
    </w:p>
    <w:p>
      <w:pPr>
        <w:pStyle w:val="ListBullet"/>
      </w:pPr>
      <w:r>
        <w:t>- Use using blocks or Dispose()</w:t>
      </w:r>
    </w:p>
    <w:p>
      <w:pPr>
        <w:pStyle w:val="ListBullet"/>
      </w:pPr>
      <w:r>
        <w:t>- Limit idle timeout durations</w:t>
      </w:r>
    </w:p>
    <w:p>
      <w:pPr>
        <w:pStyle w:val="Heading1"/>
      </w:pPr>
      <w:r>
        <w:t>6. Enable Caching</w:t>
      </w:r>
    </w:p>
    <w:p>
      <w:pPr>
        <w:pStyle w:val="ListBullet"/>
      </w:pPr>
      <w:r>
        <w:t>- Use Redis or MemoryCache for hot data</w:t>
      </w:r>
    </w:p>
    <w:p>
      <w:pPr>
        <w:pStyle w:val="ListBullet"/>
      </w:pPr>
      <w:r>
        <w:t>- Cache HTTP GET responses where applicable</w:t>
      </w:r>
    </w:p>
    <w:p>
      <w:pPr>
        <w:pStyle w:val="ListBullet"/>
      </w:pPr>
      <w:r>
        <w:t>- Leverage CDN edge caching for static queries</w:t>
      </w:r>
    </w:p>
    <w:p>
      <w:pPr>
        <w:pStyle w:val="Heading1"/>
      </w:pPr>
      <w:r>
        <w:t>7. Scale Horizontally</w:t>
      </w:r>
    </w:p>
    <w:p>
      <w:pPr>
        <w:pStyle w:val="ListBullet"/>
      </w:pPr>
      <w:r>
        <w:t>- Add read replicas to offload SELECT traffic</w:t>
      </w:r>
    </w:p>
    <w:p>
      <w:pPr>
        <w:pStyle w:val="ListBullet"/>
      </w:pPr>
      <w:r>
        <w:t>- Partition (shard) large tables across databases</w:t>
      </w:r>
    </w:p>
    <w:p>
      <w:pPr>
        <w:pStyle w:val="ListBullet"/>
      </w:pPr>
      <w:r>
        <w:t>- Route by tenant or geographic region</w:t>
      </w:r>
    </w:p>
    <w:p>
      <w:pPr>
        <w:pStyle w:val="Heading1"/>
      </w:pPr>
      <w:r>
        <w:t>8. Queue Write Operations</w:t>
      </w:r>
    </w:p>
    <w:p>
      <w:pPr>
        <w:pStyle w:val="ListBullet"/>
      </w:pPr>
      <w:r>
        <w:t>- Use RabbitMQ, Kafka, or Azure Service Bus</w:t>
      </w:r>
    </w:p>
    <w:p>
      <w:pPr>
        <w:pStyle w:val="ListBullet"/>
      </w:pPr>
      <w:r>
        <w:t>- Decouple app from DB for write-heavy events</w:t>
      </w:r>
    </w:p>
    <w:p>
      <w:pPr>
        <w:pStyle w:val="Heading1"/>
      </w:pPr>
      <w:r>
        <w:t>9. Apply CQRS (Optional)</w:t>
      </w:r>
    </w:p>
    <w:p>
      <w:pPr>
        <w:pStyle w:val="ListBullet"/>
      </w:pPr>
      <w:r>
        <w:t>- Use separate write and read models</w:t>
      </w:r>
    </w:p>
    <w:p>
      <w:pPr>
        <w:pStyle w:val="ListBullet"/>
      </w:pPr>
      <w:r>
        <w:t>- Optimize denormalized read projections</w:t>
      </w:r>
    </w:p>
    <w:p>
      <w:pPr>
        <w:pStyle w:val="Heading1"/>
      </w:pPr>
      <w:r>
        <w:t>10. Implement Long-Term Solutions</w:t>
      </w:r>
    </w:p>
    <w:p>
      <w:pPr>
        <w:pStyle w:val="ListBullet"/>
      </w:pPr>
      <w:r>
        <w:t>- Auto-scaling of cloud resources</w:t>
      </w:r>
    </w:p>
    <w:p>
      <w:pPr>
        <w:pStyle w:val="ListBullet"/>
      </w:pPr>
      <w:r>
        <w:t>- TTL and archival policies</w:t>
      </w:r>
    </w:p>
    <w:p>
      <w:pPr>
        <w:pStyle w:val="ListBullet"/>
      </w:pPr>
      <w:r>
        <w:t>- Load testing pre-release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