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length of string: 65 cm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Plucking ⅛ of string length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 D2/D3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sampling rate 44100 Hz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Distance to string: 1.5 cm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Flatwound (polished)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8.05 g (with ball end) Length 1.02 m Note D2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Nylon string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0.91 g Length 1.02 m Note D3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Nylgut (synthetic gut)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1.02 g 1.02 m D3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Nylgut (wound)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5.898 g 1.04 m D2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5. Silk (wound)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6.440 g 1.06 m D2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6.  Gut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1.077 g 1.27 m D3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7. Steel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1.33 g 1.01 m D3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8. Roundwound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7.199 g 1.00 m D2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9. Polishing RW 5 times P240 5 times 400 korn sanding sponge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10. Polishing RW Until smoother feel with P240 and 400 korn sanding sponge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11. Polishing RW until as smooth as possible with P240 and 400 korn sanding sponge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12. Polishing RW until even smoother with sanding sponge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7.027 g final weight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13. Nylon wound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5.741 g 1.01 m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14. Violin G string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1.452 g,  54 cm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15. Violin G string gut core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1.240 g, 53 cm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Microphone moved a couple of times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