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5718D" w14:textId="77777777" w:rsidR="00C06CBE" w:rsidRPr="00CC646A" w:rsidRDefault="00C06CBE" w:rsidP="00C62C8E">
      <w:pPr>
        <w:rPr>
          <w:rFonts w:ascii="Calibri" w:hAnsi="Calibri" w:cs="Calibri"/>
        </w:rPr>
      </w:pPr>
    </w:p>
    <w:p w14:paraId="10114E77" w14:textId="135343CB" w:rsidR="005C1E02" w:rsidRPr="00193319" w:rsidRDefault="00C06CBE" w:rsidP="005C1E02">
      <w:pPr>
        <w:jc w:val="center"/>
        <w:rPr>
          <w:rFonts w:ascii="Calibri" w:hAnsi="Calibri" w:cs="Calibri"/>
          <w:b/>
          <w:bCs/>
          <w:sz w:val="40"/>
          <w:szCs w:val="40"/>
        </w:rPr>
      </w:pPr>
      <w:r w:rsidRPr="00193319">
        <w:rPr>
          <w:rFonts w:ascii="Calibri" w:hAnsi="Calibri" w:cs="Calibri"/>
          <w:b/>
          <w:bCs/>
          <w:sz w:val="40"/>
          <w:szCs w:val="40"/>
        </w:rPr>
        <w:t xml:space="preserve">CUSTOMER CHURN ANALYSIS </w:t>
      </w:r>
      <w:r w:rsidR="004863EF" w:rsidRPr="00193319">
        <w:rPr>
          <w:rFonts w:ascii="Calibri" w:hAnsi="Calibri" w:cs="Calibri"/>
          <w:b/>
          <w:bCs/>
          <w:sz w:val="40"/>
          <w:szCs w:val="40"/>
        </w:rPr>
        <w:t xml:space="preserve">REPORT </w:t>
      </w:r>
    </w:p>
    <w:p w14:paraId="346179F7" w14:textId="77777777" w:rsidR="006943A5" w:rsidRDefault="006943A5" w:rsidP="005C1E02">
      <w:pPr>
        <w:jc w:val="center"/>
        <w:rPr>
          <w:rFonts w:ascii="Calibri" w:hAnsi="Calibri" w:cs="Calibri"/>
          <w:b/>
          <w:bCs/>
          <w:sz w:val="40"/>
          <w:szCs w:val="40"/>
        </w:rPr>
      </w:pPr>
    </w:p>
    <w:p w14:paraId="3FE8485A" w14:textId="77777777" w:rsidR="006943A5" w:rsidRDefault="006943A5" w:rsidP="005C1E02">
      <w:pPr>
        <w:jc w:val="center"/>
        <w:rPr>
          <w:rFonts w:ascii="Calibri" w:hAnsi="Calibri" w:cs="Calibri"/>
          <w:b/>
          <w:bCs/>
          <w:sz w:val="40"/>
          <w:szCs w:val="40"/>
        </w:rPr>
      </w:pPr>
    </w:p>
    <w:p w14:paraId="3AC8B694" w14:textId="77777777" w:rsidR="00580ED7" w:rsidRDefault="00580ED7" w:rsidP="005C1E02">
      <w:pPr>
        <w:jc w:val="center"/>
        <w:rPr>
          <w:rFonts w:ascii="Calibri" w:hAnsi="Calibri" w:cs="Calibri"/>
          <w:b/>
          <w:bCs/>
          <w:sz w:val="40"/>
          <w:szCs w:val="40"/>
        </w:rPr>
      </w:pPr>
    </w:p>
    <w:p w14:paraId="7AA056BC" w14:textId="7B094D0A" w:rsidR="000C7F41" w:rsidRPr="00193319" w:rsidRDefault="00193319" w:rsidP="00746A33">
      <w:pPr>
        <w:jc w:val="center"/>
        <w:rPr>
          <w:rFonts w:ascii="Calibri" w:hAnsi="Calibri" w:cs="Calibri"/>
          <w:b/>
          <w:bCs/>
          <w:sz w:val="32"/>
          <w:szCs w:val="32"/>
        </w:rPr>
      </w:pPr>
      <w:r w:rsidRPr="00193319">
        <w:rPr>
          <w:rFonts w:ascii="Calibri" w:hAnsi="Calibri" w:cs="Calibri"/>
          <w:b/>
          <w:bCs/>
          <w:sz w:val="32"/>
          <w:szCs w:val="32"/>
        </w:rPr>
        <w:t>ACS Work Integrated Learning (WIL) Project</w:t>
      </w:r>
    </w:p>
    <w:p w14:paraId="5CD32780" w14:textId="77777777" w:rsidR="005C1E02" w:rsidRPr="00CC646A" w:rsidRDefault="005C1E02" w:rsidP="00CA4F66">
      <w:pPr>
        <w:jc w:val="center"/>
        <w:rPr>
          <w:rFonts w:ascii="Calibri" w:hAnsi="Calibri" w:cs="Calibri"/>
          <w:b/>
          <w:bCs/>
          <w:sz w:val="40"/>
          <w:szCs w:val="40"/>
        </w:rPr>
      </w:pPr>
    </w:p>
    <w:p w14:paraId="1FA922BC" w14:textId="77777777" w:rsidR="00746A33" w:rsidRDefault="00746A33" w:rsidP="00746A33">
      <w:pPr>
        <w:rPr>
          <w:rFonts w:ascii="Calibri" w:hAnsi="Calibri" w:cs="Calibri"/>
          <w:b/>
          <w:bCs/>
          <w:sz w:val="40"/>
          <w:szCs w:val="40"/>
        </w:rPr>
      </w:pPr>
    </w:p>
    <w:p w14:paraId="1A923BC7" w14:textId="21D68E70" w:rsidR="00746A33" w:rsidRDefault="00746A33" w:rsidP="00746A33">
      <w:pPr>
        <w:jc w:val="center"/>
        <w:rPr>
          <w:rFonts w:ascii="Calibri" w:hAnsi="Calibri" w:cs="Calibri"/>
          <w:b/>
          <w:bCs/>
          <w:sz w:val="28"/>
          <w:szCs w:val="28"/>
        </w:rPr>
      </w:pPr>
    </w:p>
    <w:p w14:paraId="7B168690" w14:textId="770BFC2F" w:rsidR="006219EE" w:rsidRPr="00193319" w:rsidRDefault="00746A33" w:rsidP="00746A33">
      <w:pPr>
        <w:jc w:val="center"/>
        <w:rPr>
          <w:rFonts w:ascii="Calibri" w:hAnsi="Calibri" w:cs="Calibri"/>
          <w:b/>
          <w:bCs/>
          <w:sz w:val="28"/>
          <w:szCs w:val="28"/>
        </w:rPr>
      </w:pPr>
      <w:r>
        <w:rPr>
          <w:rFonts w:ascii="Calibri" w:hAnsi="Calibri" w:cs="Calibri"/>
          <w:b/>
          <w:bCs/>
          <w:sz w:val="28"/>
          <w:szCs w:val="28"/>
        </w:rPr>
        <w:t>P</w:t>
      </w:r>
      <w:r w:rsidR="00193319" w:rsidRPr="00193319">
        <w:rPr>
          <w:rFonts w:ascii="Calibri" w:hAnsi="Calibri" w:cs="Calibri"/>
          <w:b/>
          <w:bCs/>
          <w:sz w:val="28"/>
          <w:szCs w:val="28"/>
        </w:rPr>
        <w:t>REPARED BY</w:t>
      </w:r>
    </w:p>
    <w:p w14:paraId="7C2D1783" w14:textId="604DB10D" w:rsidR="00E44C16" w:rsidRPr="00193319" w:rsidRDefault="00193319" w:rsidP="00746A33">
      <w:pPr>
        <w:spacing w:line="360" w:lineRule="auto"/>
        <w:jc w:val="center"/>
        <w:rPr>
          <w:rFonts w:ascii="Calibri" w:hAnsi="Calibri" w:cs="Calibri"/>
          <w:b/>
          <w:bCs/>
          <w:sz w:val="28"/>
          <w:szCs w:val="28"/>
        </w:rPr>
      </w:pPr>
      <w:r w:rsidRPr="00193319">
        <w:rPr>
          <w:rFonts w:ascii="Calibri" w:hAnsi="Calibri" w:cs="Calibri"/>
          <w:b/>
          <w:bCs/>
          <w:sz w:val="28"/>
          <w:szCs w:val="28"/>
        </w:rPr>
        <w:t xml:space="preserve">Winfred Wambui Njaramba – Business Analyst </w:t>
      </w:r>
    </w:p>
    <w:p w14:paraId="7A8ADBAC" w14:textId="20F3A1D5" w:rsidR="006219EE" w:rsidRPr="00193319" w:rsidRDefault="006219EE" w:rsidP="00746A33">
      <w:pPr>
        <w:spacing w:line="360" w:lineRule="auto"/>
        <w:jc w:val="center"/>
        <w:rPr>
          <w:rFonts w:ascii="Calibri" w:hAnsi="Calibri" w:cs="Calibri"/>
          <w:b/>
          <w:bCs/>
          <w:sz w:val="28"/>
          <w:szCs w:val="28"/>
        </w:rPr>
      </w:pPr>
    </w:p>
    <w:p w14:paraId="7916CE89" w14:textId="02A6190B" w:rsidR="00E44C16" w:rsidRPr="00193319" w:rsidRDefault="00193319" w:rsidP="00746A33">
      <w:pPr>
        <w:spacing w:line="360" w:lineRule="auto"/>
        <w:jc w:val="center"/>
        <w:rPr>
          <w:rFonts w:ascii="Calibri" w:hAnsi="Calibri" w:cs="Calibri"/>
          <w:b/>
          <w:bCs/>
          <w:sz w:val="28"/>
          <w:szCs w:val="28"/>
        </w:rPr>
      </w:pPr>
      <w:r w:rsidRPr="00193319">
        <w:rPr>
          <w:rFonts w:ascii="Calibri" w:hAnsi="Calibri" w:cs="Calibri"/>
          <w:b/>
          <w:bCs/>
          <w:sz w:val="28"/>
          <w:szCs w:val="28"/>
        </w:rPr>
        <w:t>PROJECT TEAM</w:t>
      </w:r>
    </w:p>
    <w:p w14:paraId="3A13DD11" w14:textId="0E94EB10" w:rsidR="006219EE" w:rsidRPr="00193319" w:rsidRDefault="00193319" w:rsidP="00746A33">
      <w:pPr>
        <w:spacing w:line="360" w:lineRule="auto"/>
        <w:jc w:val="center"/>
        <w:rPr>
          <w:rFonts w:ascii="Calibri" w:hAnsi="Calibri" w:cs="Calibri"/>
          <w:b/>
          <w:bCs/>
          <w:sz w:val="28"/>
          <w:szCs w:val="28"/>
        </w:rPr>
      </w:pPr>
      <w:proofErr w:type="spellStart"/>
      <w:r w:rsidRPr="00193319">
        <w:rPr>
          <w:rFonts w:ascii="Calibri" w:hAnsi="Calibri" w:cs="Calibri"/>
          <w:b/>
          <w:bCs/>
          <w:sz w:val="28"/>
          <w:szCs w:val="28"/>
        </w:rPr>
        <w:t>Mmaduabuchi</w:t>
      </w:r>
      <w:proofErr w:type="spellEnd"/>
      <w:r w:rsidRPr="00193319">
        <w:rPr>
          <w:rFonts w:ascii="Calibri" w:hAnsi="Calibri" w:cs="Calibri"/>
          <w:b/>
          <w:bCs/>
          <w:sz w:val="28"/>
          <w:szCs w:val="28"/>
        </w:rPr>
        <w:t xml:space="preserve"> </w:t>
      </w:r>
      <w:proofErr w:type="spellStart"/>
      <w:r w:rsidRPr="00193319">
        <w:rPr>
          <w:rFonts w:ascii="Calibri" w:hAnsi="Calibri" w:cs="Calibri"/>
          <w:b/>
          <w:bCs/>
          <w:sz w:val="28"/>
          <w:szCs w:val="28"/>
        </w:rPr>
        <w:t>Nnaneme</w:t>
      </w:r>
      <w:proofErr w:type="spellEnd"/>
      <w:r w:rsidRPr="00193319">
        <w:rPr>
          <w:rFonts w:ascii="Calibri" w:hAnsi="Calibri" w:cs="Calibri"/>
          <w:b/>
          <w:bCs/>
          <w:sz w:val="28"/>
          <w:szCs w:val="28"/>
        </w:rPr>
        <w:t xml:space="preserve"> </w:t>
      </w:r>
      <w:proofErr w:type="spellStart"/>
      <w:r w:rsidRPr="00193319">
        <w:rPr>
          <w:rFonts w:ascii="Calibri" w:hAnsi="Calibri" w:cs="Calibri"/>
          <w:b/>
          <w:bCs/>
          <w:sz w:val="28"/>
          <w:szCs w:val="28"/>
        </w:rPr>
        <w:t>Omeje</w:t>
      </w:r>
      <w:proofErr w:type="spellEnd"/>
      <w:r w:rsidRPr="00193319">
        <w:rPr>
          <w:rFonts w:ascii="Calibri" w:hAnsi="Calibri" w:cs="Calibri"/>
          <w:b/>
          <w:bCs/>
          <w:sz w:val="28"/>
          <w:szCs w:val="28"/>
        </w:rPr>
        <w:t xml:space="preserve"> - Data Engineer</w:t>
      </w:r>
    </w:p>
    <w:p w14:paraId="77D2E289" w14:textId="14A7A8B6" w:rsidR="006219EE" w:rsidRPr="00193319" w:rsidRDefault="00193319" w:rsidP="00746A33">
      <w:pPr>
        <w:spacing w:line="360" w:lineRule="auto"/>
        <w:jc w:val="center"/>
        <w:rPr>
          <w:rFonts w:ascii="Calibri" w:hAnsi="Calibri" w:cs="Calibri"/>
          <w:b/>
          <w:bCs/>
          <w:sz w:val="28"/>
          <w:szCs w:val="28"/>
        </w:rPr>
      </w:pPr>
      <w:proofErr w:type="spellStart"/>
      <w:r w:rsidRPr="00193319">
        <w:rPr>
          <w:rFonts w:ascii="Calibri" w:hAnsi="Calibri" w:cs="Calibri"/>
          <w:b/>
          <w:bCs/>
          <w:sz w:val="28"/>
          <w:szCs w:val="28"/>
        </w:rPr>
        <w:t>Lawi</w:t>
      </w:r>
      <w:proofErr w:type="spellEnd"/>
      <w:r w:rsidRPr="00193319">
        <w:rPr>
          <w:rFonts w:ascii="Calibri" w:hAnsi="Calibri" w:cs="Calibri"/>
          <w:b/>
          <w:bCs/>
          <w:sz w:val="28"/>
          <w:szCs w:val="28"/>
        </w:rPr>
        <w:t xml:space="preserve"> Kiplagat Biwott - Project Manager</w:t>
      </w:r>
    </w:p>
    <w:p w14:paraId="1CD46914" w14:textId="69A109B4" w:rsidR="006219EE" w:rsidRPr="00193319" w:rsidRDefault="00193319" w:rsidP="00746A33">
      <w:pPr>
        <w:spacing w:line="360" w:lineRule="auto"/>
        <w:jc w:val="center"/>
        <w:rPr>
          <w:rFonts w:ascii="Calibri" w:hAnsi="Calibri" w:cs="Calibri"/>
          <w:b/>
          <w:bCs/>
          <w:sz w:val="28"/>
          <w:szCs w:val="28"/>
        </w:rPr>
      </w:pPr>
      <w:proofErr w:type="spellStart"/>
      <w:r w:rsidRPr="00193319">
        <w:rPr>
          <w:rFonts w:ascii="Calibri" w:hAnsi="Calibri" w:cs="Calibri"/>
          <w:b/>
          <w:bCs/>
          <w:sz w:val="28"/>
          <w:szCs w:val="28"/>
        </w:rPr>
        <w:t>Liuyang</w:t>
      </w:r>
      <w:proofErr w:type="spellEnd"/>
      <w:r w:rsidRPr="00193319">
        <w:rPr>
          <w:rFonts w:ascii="Calibri" w:hAnsi="Calibri" w:cs="Calibri"/>
          <w:b/>
          <w:bCs/>
          <w:sz w:val="28"/>
          <w:szCs w:val="28"/>
        </w:rPr>
        <w:t xml:space="preserve"> Zhang - Data Analyst </w:t>
      </w:r>
      <w:r>
        <w:rPr>
          <w:rFonts w:ascii="Calibri" w:hAnsi="Calibri" w:cs="Calibri"/>
          <w:b/>
          <w:bCs/>
          <w:sz w:val="28"/>
          <w:szCs w:val="28"/>
        </w:rPr>
        <w:t>(</w:t>
      </w:r>
      <w:r w:rsidRPr="00193319">
        <w:rPr>
          <w:rFonts w:ascii="Calibri" w:hAnsi="Calibri" w:cs="Calibri"/>
          <w:b/>
          <w:bCs/>
          <w:sz w:val="28"/>
          <w:szCs w:val="28"/>
        </w:rPr>
        <w:t>Clustering</w:t>
      </w:r>
      <w:r>
        <w:rPr>
          <w:rFonts w:ascii="Calibri" w:hAnsi="Calibri" w:cs="Calibri"/>
          <w:b/>
          <w:bCs/>
          <w:sz w:val="28"/>
          <w:szCs w:val="28"/>
        </w:rPr>
        <w:t>)</w:t>
      </w:r>
    </w:p>
    <w:p w14:paraId="1FA65B01" w14:textId="6AF990D4" w:rsidR="00EB4CD1" w:rsidRPr="00193319" w:rsidRDefault="00193319" w:rsidP="00746A33">
      <w:pPr>
        <w:spacing w:line="360" w:lineRule="auto"/>
        <w:jc w:val="center"/>
        <w:rPr>
          <w:rFonts w:ascii="Calibri" w:hAnsi="Calibri" w:cs="Calibri"/>
          <w:b/>
          <w:bCs/>
          <w:sz w:val="28"/>
          <w:szCs w:val="28"/>
        </w:rPr>
      </w:pPr>
      <w:r w:rsidRPr="00193319">
        <w:rPr>
          <w:rFonts w:ascii="Calibri" w:hAnsi="Calibri" w:cs="Calibri"/>
          <w:b/>
          <w:bCs/>
          <w:sz w:val="28"/>
          <w:szCs w:val="28"/>
        </w:rPr>
        <w:t>Meng Shao - Data Analyst</w:t>
      </w:r>
      <w:r>
        <w:rPr>
          <w:rFonts w:ascii="Calibri" w:hAnsi="Calibri" w:cs="Calibri"/>
          <w:b/>
          <w:bCs/>
          <w:sz w:val="28"/>
          <w:szCs w:val="28"/>
        </w:rPr>
        <w:t xml:space="preserve"> (</w:t>
      </w:r>
      <w:r w:rsidRPr="00193319">
        <w:rPr>
          <w:rFonts w:ascii="Calibri" w:hAnsi="Calibri" w:cs="Calibri"/>
          <w:b/>
          <w:bCs/>
          <w:sz w:val="28"/>
          <w:szCs w:val="28"/>
        </w:rPr>
        <w:t>Predictive Modelling</w:t>
      </w:r>
      <w:r>
        <w:rPr>
          <w:rFonts w:ascii="Calibri" w:hAnsi="Calibri" w:cs="Calibri"/>
          <w:b/>
          <w:bCs/>
          <w:sz w:val="28"/>
          <w:szCs w:val="28"/>
        </w:rPr>
        <w:t>)</w:t>
      </w:r>
    </w:p>
    <w:p w14:paraId="6BCB18DF" w14:textId="77777777" w:rsidR="00EB4CD1" w:rsidRPr="00193319" w:rsidRDefault="00EB4CD1" w:rsidP="00746A33">
      <w:pPr>
        <w:spacing w:line="360" w:lineRule="auto"/>
        <w:jc w:val="center"/>
        <w:rPr>
          <w:rFonts w:ascii="Calibri" w:hAnsi="Calibri" w:cs="Calibri"/>
          <w:b/>
          <w:bCs/>
          <w:sz w:val="28"/>
          <w:szCs w:val="28"/>
        </w:rPr>
      </w:pPr>
    </w:p>
    <w:p w14:paraId="638F6D76" w14:textId="77777777" w:rsidR="00EB4CD1" w:rsidRPr="00193319" w:rsidRDefault="00EB4CD1" w:rsidP="00746A33">
      <w:pPr>
        <w:spacing w:line="360" w:lineRule="auto"/>
        <w:jc w:val="center"/>
        <w:rPr>
          <w:rFonts w:ascii="Calibri" w:hAnsi="Calibri" w:cs="Calibri"/>
          <w:b/>
          <w:bCs/>
          <w:sz w:val="28"/>
          <w:szCs w:val="28"/>
        </w:rPr>
      </w:pPr>
    </w:p>
    <w:p w14:paraId="49EE3288" w14:textId="0A3FBA85" w:rsidR="00CA4F66" w:rsidRPr="00193319" w:rsidRDefault="00193319" w:rsidP="00746A33">
      <w:pPr>
        <w:spacing w:line="360" w:lineRule="auto"/>
        <w:jc w:val="center"/>
        <w:rPr>
          <w:rFonts w:ascii="Calibri" w:hAnsi="Calibri" w:cs="Calibri"/>
          <w:b/>
          <w:bCs/>
          <w:sz w:val="28"/>
          <w:szCs w:val="28"/>
        </w:rPr>
      </w:pPr>
      <w:r w:rsidRPr="00193319">
        <w:rPr>
          <w:rFonts w:ascii="Calibri" w:hAnsi="Calibri" w:cs="Calibri"/>
          <w:b/>
          <w:bCs/>
          <w:sz w:val="28"/>
          <w:szCs w:val="28"/>
        </w:rPr>
        <w:t>Submission Date: March 2026</w:t>
      </w:r>
    </w:p>
    <w:p w14:paraId="194FF9C5" w14:textId="77777777" w:rsidR="00CA4F66" w:rsidRDefault="00CA4F66" w:rsidP="006219EE">
      <w:pPr>
        <w:jc w:val="center"/>
        <w:rPr>
          <w:b/>
          <w:bCs/>
          <w:sz w:val="24"/>
          <w:szCs w:val="24"/>
        </w:rPr>
      </w:pPr>
    </w:p>
    <w:p w14:paraId="477CBF63" w14:textId="77777777" w:rsidR="00193319" w:rsidRDefault="00193319" w:rsidP="006219EE">
      <w:pPr>
        <w:jc w:val="center"/>
        <w:rPr>
          <w:b/>
          <w:bCs/>
          <w:sz w:val="24"/>
          <w:szCs w:val="24"/>
        </w:rPr>
      </w:pPr>
    </w:p>
    <w:p w14:paraId="3BEE60A7" w14:textId="77777777" w:rsidR="00D96179" w:rsidRDefault="00D96179" w:rsidP="00746A33">
      <w:pPr>
        <w:rPr>
          <w:b/>
          <w:bCs/>
          <w:sz w:val="24"/>
          <w:szCs w:val="24"/>
        </w:rPr>
      </w:pPr>
    </w:p>
    <w:p w14:paraId="607F8B7C" w14:textId="747EB4E3" w:rsidR="002D59E1" w:rsidRPr="00C62C8E" w:rsidRDefault="002D59E1" w:rsidP="006219EE">
      <w:pPr>
        <w:jc w:val="center"/>
        <w:rPr>
          <w:b/>
          <w:bCs/>
        </w:rPr>
      </w:pPr>
      <w:r w:rsidRPr="00C62C8E">
        <w:rPr>
          <w:b/>
          <w:bCs/>
        </w:rPr>
        <w:t>ACKNOWLEDGEMENT</w:t>
      </w:r>
    </w:p>
    <w:p w14:paraId="54590DA0" w14:textId="2CD57FA2" w:rsidR="002D59E1" w:rsidRPr="00C62C8E" w:rsidRDefault="00CC241F" w:rsidP="00C62C8E">
      <w:r w:rsidRPr="00C62C8E">
        <w:t>We respectfully acknowledge the Traditional Custodians of the land on which this project was developed and pay our respects to Elders past and present. We recognise the enduring connection of Aboriginal and Torres Strait Islander peoples to Country and their ongoing contributions to the community.</w:t>
      </w:r>
    </w:p>
    <w:p w14:paraId="1D1A925E" w14:textId="1F6DDBB8" w:rsidR="002D59E1" w:rsidRDefault="002D59E1" w:rsidP="00C06CBE">
      <w:pPr>
        <w:jc w:val="center"/>
      </w:pPr>
    </w:p>
    <w:p w14:paraId="5492E4D4" w14:textId="226181B1" w:rsidR="002D59E1" w:rsidRDefault="002D59E1" w:rsidP="00C06CBE">
      <w:pPr>
        <w:jc w:val="center"/>
      </w:pPr>
    </w:p>
    <w:p w14:paraId="11B933A1" w14:textId="08FE502E" w:rsidR="002D59E1" w:rsidRDefault="002D59E1" w:rsidP="00C06CBE">
      <w:pPr>
        <w:jc w:val="center"/>
      </w:pPr>
    </w:p>
    <w:p w14:paraId="1F569A07" w14:textId="585FC38D" w:rsidR="002D59E1" w:rsidRDefault="002D59E1" w:rsidP="00C06CBE">
      <w:pPr>
        <w:jc w:val="center"/>
      </w:pPr>
    </w:p>
    <w:p w14:paraId="6CDDDD39" w14:textId="167CCE38" w:rsidR="002D59E1" w:rsidRDefault="002D59E1" w:rsidP="00C06CBE">
      <w:pPr>
        <w:jc w:val="center"/>
      </w:pPr>
    </w:p>
    <w:p w14:paraId="4CFFED38" w14:textId="113C6400" w:rsidR="002D59E1" w:rsidRDefault="002D59E1" w:rsidP="00C06CBE">
      <w:pPr>
        <w:jc w:val="center"/>
      </w:pPr>
    </w:p>
    <w:p w14:paraId="54D501A1" w14:textId="0AAC6F15" w:rsidR="002D59E1" w:rsidRDefault="002D59E1" w:rsidP="00C06CBE">
      <w:pPr>
        <w:jc w:val="center"/>
      </w:pPr>
    </w:p>
    <w:p w14:paraId="142E3A32" w14:textId="4C7B412B" w:rsidR="002D59E1" w:rsidRDefault="002D59E1" w:rsidP="00C06CBE">
      <w:pPr>
        <w:jc w:val="center"/>
      </w:pPr>
    </w:p>
    <w:p w14:paraId="2F7FE085" w14:textId="57D5163F" w:rsidR="002D59E1" w:rsidRDefault="002D59E1" w:rsidP="00C06CBE">
      <w:pPr>
        <w:jc w:val="center"/>
      </w:pPr>
    </w:p>
    <w:p w14:paraId="24C3571D" w14:textId="74F1C069" w:rsidR="002D59E1" w:rsidRDefault="002D59E1" w:rsidP="00C06CBE">
      <w:pPr>
        <w:jc w:val="center"/>
      </w:pPr>
    </w:p>
    <w:p w14:paraId="796F63EB" w14:textId="41591E3D" w:rsidR="002D59E1" w:rsidRDefault="002D59E1" w:rsidP="00C06CBE">
      <w:pPr>
        <w:jc w:val="center"/>
      </w:pPr>
    </w:p>
    <w:p w14:paraId="12E9EB58" w14:textId="32F65900" w:rsidR="002D59E1" w:rsidRDefault="002D59E1" w:rsidP="00C06CBE">
      <w:pPr>
        <w:jc w:val="center"/>
      </w:pPr>
    </w:p>
    <w:p w14:paraId="2FC11A29" w14:textId="1E156379" w:rsidR="002D59E1" w:rsidRDefault="002D59E1" w:rsidP="00C06CBE">
      <w:pPr>
        <w:jc w:val="center"/>
      </w:pPr>
    </w:p>
    <w:p w14:paraId="3595E4DC" w14:textId="5279A5D6" w:rsidR="002D59E1" w:rsidRDefault="002D59E1" w:rsidP="00C06CBE">
      <w:pPr>
        <w:jc w:val="center"/>
      </w:pPr>
    </w:p>
    <w:p w14:paraId="1FDBDB62" w14:textId="507C13DF" w:rsidR="002D59E1" w:rsidRDefault="002D59E1" w:rsidP="00C06CBE">
      <w:pPr>
        <w:jc w:val="center"/>
      </w:pPr>
    </w:p>
    <w:p w14:paraId="4313209D" w14:textId="4FD6EF44" w:rsidR="002D59E1" w:rsidRDefault="002D59E1" w:rsidP="00C06CBE">
      <w:pPr>
        <w:jc w:val="center"/>
      </w:pPr>
    </w:p>
    <w:p w14:paraId="03A5E171" w14:textId="0DC66872" w:rsidR="002D59E1" w:rsidRDefault="002D59E1" w:rsidP="00C06CBE">
      <w:pPr>
        <w:jc w:val="center"/>
      </w:pPr>
    </w:p>
    <w:p w14:paraId="0FA1A054" w14:textId="469071DC" w:rsidR="002D59E1" w:rsidRDefault="002D59E1" w:rsidP="00C06CBE">
      <w:pPr>
        <w:jc w:val="center"/>
      </w:pPr>
    </w:p>
    <w:p w14:paraId="2E6CD95E" w14:textId="20DBB9D3" w:rsidR="002D59E1" w:rsidRDefault="002D59E1" w:rsidP="00C06CBE">
      <w:pPr>
        <w:jc w:val="center"/>
      </w:pPr>
    </w:p>
    <w:p w14:paraId="2874A2DA" w14:textId="1D985ED0" w:rsidR="002D59E1" w:rsidRDefault="002D59E1" w:rsidP="00C06CBE">
      <w:pPr>
        <w:jc w:val="center"/>
      </w:pPr>
    </w:p>
    <w:p w14:paraId="797A0E53" w14:textId="5A849244" w:rsidR="002D59E1" w:rsidRDefault="002D59E1" w:rsidP="00C06CBE">
      <w:pPr>
        <w:jc w:val="center"/>
      </w:pPr>
    </w:p>
    <w:p w14:paraId="2AEC2E52" w14:textId="41B9BDAE" w:rsidR="002D59E1" w:rsidRDefault="002D59E1" w:rsidP="00C06CBE">
      <w:pPr>
        <w:jc w:val="center"/>
      </w:pPr>
    </w:p>
    <w:p w14:paraId="0DAE9767" w14:textId="7DF30010" w:rsidR="002D59E1" w:rsidRDefault="002D59E1" w:rsidP="00C06CBE">
      <w:pPr>
        <w:jc w:val="center"/>
      </w:pPr>
    </w:p>
    <w:p w14:paraId="6E56681C" w14:textId="03E4F595" w:rsidR="002D59E1" w:rsidRDefault="002D59E1" w:rsidP="00C06CBE">
      <w:pPr>
        <w:jc w:val="center"/>
      </w:pPr>
    </w:p>
    <w:p w14:paraId="6D5974EB" w14:textId="77777777" w:rsidR="00CC241F" w:rsidRDefault="00CC241F" w:rsidP="00C06CBE">
      <w:pPr>
        <w:jc w:val="center"/>
      </w:pPr>
    </w:p>
    <w:p w14:paraId="704F6418" w14:textId="77777777" w:rsidR="00CA4F66" w:rsidRDefault="00CA4F66" w:rsidP="00C06CBE">
      <w:pPr>
        <w:jc w:val="center"/>
        <w:rPr>
          <w:b/>
          <w:bCs/>
        </w:rPr>
      </w:pPr>
    </w:p>
    <w:sdt>
      <w:sdtPr>
        <w:rPr>
          <w:rFonts w:ascii="Calibri" w:eastAsiaTheme="minorHAnsi" w:hAnsi="Calibri" w:cs="Calibri"/>
          <w:color w:val="auto"/>
          <w:sz w:val="22"/>
          <w:szCs w:val="22"/>
          <w:lang w:val="en-AU"/>
        </w:rPr>
        <w:id w:val="39484783"/>
        <w:docPartObj>
          <w:docPartGallery w:val="Table of Contents"/>
          <w:docPartUnique/>
        </w:docPartObj>
      </w:sdtPr>
      <w:sdtEndPr>
        <w:rPr>
          <w:b/>
          <w:bCs/>
          <w:noProof/>
        </w:rPr>
      </w:sdtEndPr>
      <w:sdtContent>
        <w:p w14:paraId="30A35A78" w14:textId="73BBA81C" w:rsidR="00CA4F66" w:rsidRPr="00D96179" w:rsidRDefault="00CA4F66" w:rsidP="00D96179">
          <w:pPr>
            <w:pStyle w:val="TOCHeading"/>
            <w:spacing w:line="360" w:lineRule="auto"/>
            <w:jc w:val="both"/>
            <w:rPr>
              <w:rFonts w:ascii="Calibri" w:hAnsi="Calibri" w:cs="Calibri"/>
              <w:sz w:val="22"/>
              <w:szCs w:val="22"/>
            </w:rPr>
          </w:pPr>
          <w:r w:rsidRPr="00D96179">
            <w:rPr>
              <w:rFonts w:ascii="Calibri" w:hAnsi="Calibri" w:cs="Calibri"/>
              <w:sz w:val="22"/>
              <w:szCs w:val="22"/>
            </w:rPr>
            <w:t>Table of Contents</w:t>
          </w:r>
        </w:p>
        <w:p w14:paraId="3A449604" w14:textId="5FD0137D" w:rsidR="00E81610" w:rsidRDefault="00CA4F66">
          <w:pPr>
            <w:pStyle w:val="TOC1"/>
            <w:tabs>
              <w:tab w:val="left" w:pos="440"/>
              <w:tab w:val="right" w:leader="dot" w:pos="9016"/>
            </w:tabs>
            <w:rPr>
              <w:rFonts w:eastAsiaTheme="minorEastAsia"/>
              <w:noProof/>
              <w:lang w:eastAsia="en-AU"/>
            </w:rPr>
          </w:pPr>
          <w:r w:rsidRPr="00D96179">
            <w:rPr>
              <w:rFonts w:ascii="Calibri" w:hAnsi="Calibri" w:cs="Calibri"/>
            </w:rPr>
            <w:fldChar w:fldCharType="begin"/>
          </w:r>
          <w:r w:rsidRPr="00D96179">
            <w:rPr>
              <w:rFonts w:ascii="Calibri" w:hAnsi="Calibri" w:cs="Calibri"/>
            </w:rPr>
            <w:instrText xml:space="preserve"> TOC \o "1-3" \h \z \u </w:instrText>
          </w:r>
          <w:r w:rsidRPr="00D96179">
            <w:rPr>
              <w:rFonts w:ascii="Calibri" w:hAnsi="Calibri" w:cs="Calibri"/>
            </w:rPr>
            <w:fldChar w:fldCharType="separate"/>
          </w:r>
          <w:hyperlink w:anchor="_Toc223642020" w:history="1">
            <w:r w:rsidR="00E81610" w:rsidRPr="009E1837">
              <w:rPr>
                <w:rStyle w:val="Hyperlink"/>
                <w:rFonts w:ascii="Calibri" w:hAnsi="Calibri" w:cs="Calibri"/>
                <w:b/>
                <w:bCs/>
                <w:noProof/>
              </w:rPr>
              <w:t>1.</w:t>
            </w:r>
            <w:r w:rsidR="00E81610">
              <w:rPr>
                <w:rFonts w:eastAsiaTheme="minorEastAsia"/>
                <w:noProof/>
                <w:lang w:eastAsia="en-AU"/>
              </w:rPr>
              <w:tab/>
            </w:r>
            <w:r w:rsidR="00E81610" w:rsidRPr="009E1837">
              <w:rPr>
                <w:rStyle w:val="Hyperlink"/>
                <w:rFonts w:ascii="Calibri" w:hAnsi="Calibri" w:cs="Calibri"/>
                <w:b/>
                <w:bCs/>
                <w:noProof/>
              </w:rPr>
              <w:t>INTRODUCTION</w:t>
            </w:r>
            <w:r w:rsidR="00E81610">
              <w:rPr>
                <w:noProof/>
                <w:webHidden/>
              </w:rPr>
              <w:tab/>
            </w:r>
            <w:r w:rsidR="00E81610">
              <w:rPr>
                <w:noProof/>
                <w:webHidden/>
              </w:rPr>
              <w:fldChar w:fldCharType="begin"/>
            </w:r>
            <w:r w:rsidR="00E81610">
              <w:rPr>
                <w:noProof/>
                <w:webHidden/>
              </w:rPr>
              <w:instrText xml:space="preserve"> PAGEREF _Toc223642020 \h </w:instrText>
            </w:r>
            <w:r w:rsidR="00E81610">
              <w:rPr>
                <w:noProof/>
                <w:webHidden/>
              </w:rPr>
            </w:r>
            <w:r w:rsidR="00E81610">
              <w:rPr>
                <w:noProof/>
                <w:webHidden/>
              </w:rPr>
              <w:fldChar w:fldCharType="separate"/>
            </w:r>
            <w:r w:rsidR="00E81610">
              <w:rPr>
                <w:noProof/>
                <w:webHidden/>
              </w:rPr>
              <w:t>1</w:t>
            </w:r>
            <w:r w:rsidR="00E81610">
              <w:rPr>
                <w:noProof/>
                <w:webHidden/>
              </w:rPr>
              <w:fldChar w:fldCharType="end"/>
            </w:r>
          </w:hyperlink>
        </w:p>
        <w:p w14:paraId="743BFCE7" w14:textId="120DB44A" w:rsidR="00E81610" w:rsidRDefault="00E81610">
          <w:pPr>
            <w:pStyle w:val="TOC1"/>
            <w:tabs>
              <w:tab w:val="left" w:pos="440"/>
              <w:tab w:val="right" w:leader="dot" w:pos="9016"/>
            </w:tabs>
            <w:rPr>
              <w:rFonts w:eastAsiaTheme="minorEastAsia"/>
              <w:noProof/>
              <w:lang w:eastAsia="en-AU"/>
            </w:rPr>
          </w:pPr>
          <w:hyperlink w:anchor="_Toc223642021" w:history="1">
            <w:r w:rsidRPr="009E1837">
              <w:rPr>
                <w:rStyle w:val="Hyperlink"/>
                <w:rFonts w:ascii="Calibri" w:hAnsi="Calibri" w:cs="Calibri"/>
                <w:b/>
                <w:bCs/>
                <w:noProof/>
              </w:rPr>
              <w:t>2.</w:t>
            </w:r>
            <w:r>
              <w:rPr>
                <w:rFonts w:eastAsiaTheme="minorEastAsia"/>
                <w:noProof/>
                <w:lang w:eastAsia="en-AU"/>
              </w:rPr>
              <w:tab/>
            </w:r>
            <w:r w:rsidRPr="009E1837">
              <w:rPr>
                <w:rStyle w:val="Hyperlink"/>
                <w:rFonts w:ascii="Calibri" w:hAnsi="Calibri" w:cs="Calibri"/>
                <w:b/>
                <w:bCs/>
                <w:noProof/>
              </w:rPr>
              <w:t>METHODOLOGY</w:t>
            </w:r>
            <w:r>
              <w:rPr>
                <w:noProof/>
                <w:webHidden/>
              </w:rPr>
              <w:tab/>
            </w:r>
            <w:r>
              <w:rPr>
                <w:noProof/>
                <w:webHidden/>
              </w:rPr>
              <w:fldChar w:fldCharType="begin"/>
            </w:r>
            <w:r>
              <w:rPr>
                <w:noProof/>
                <w:webHidden/>
              </w:rPr>
              <w:instrText xml:space="preserve"> PAGEREF _Toc223642021 \h </w:instrText>
            </w:r>
            <w:r>
              <w:rPr>
                <w:noProof/>
                <w:webHidden/>
              </w:rPr>
            </w:r>
            <w:r>
              <w:rPr>
                <w:noProof/>
                <w:webHidden/>
              </w:rPr>
              <w:fldChar w:fldCharType="separate"/>
            </w:r>
            <w:r>
              <w:rPr>
                <w:noProof/>
                <w:webHidden/>
              </w:rPr>
              <w:t>1</w:t>
            </w:r>
            <w:r>
              <w:rPr>
                <w:noProof/>
                <w:webHidden/>
              </w:rPr>
              <w:fldChar w:fldCharType="end"/>
            </w:r>
          </w:hyperlink>
        </w:p>
        <w:p w14:paraId="3C6227DF" w14:textId="36C2A235" w:rsidR="00E81610" w:rsidRDefault="00E81610">
          <w:pPr>
            <w:pStyle w:val="TOC2"/>
            <w:tabs>
              <w:tab w:val="left" w:pos="880"/>
              <w:tab w:val="right" w:leader="dot" w:pos="9016"/>
            </w:tabs>
            <w:rPr>
              <w:rFonts w:eastAsiaTheme="minorEastAsia"/>
              <w:noProof/>
              <w:lang w:eastAsia="en-AU"/>
            </w:rPr>
          </w:pPr>
          <w:hyperlink w:anchor="_Toc223642022" w:history="1">
            <w:r w:rsidRPr="009E1837">
              <w:rPr>
                <w:rStyle w:val="Hyperlink"/>
                <w:rFonts w:ascii="Calibri" w:hAnsi="Calibri" w:cs="Calibri"/>
                <w:b/>
                <w:bCs/>
                <w:noProof/>
              </w:rPr>
              <w:t>2.1.</w:t>
            </w:r>
            <w:r>
              <w:rPr>
                <w:rFonts w:eastAsiaTheme="minorEastAsia"/>
                <w:noProof/>
                <w:lang w:eastAsia="en-AU"/>
              </w:rPr>
              <w:tab/>
            </w:r>
            <w:r w:rsidRPr="009E1837">
              <w:rPr>
                <w:rStyle w:val="Hyperlink"/>
                <w:rFonts w:ascii="Calibri" w:hAnsi="Calibri" w:cs="Calibri"/>
                <w:b/>
                <w:bCs/>
                <w:noProof/>
              </w:rPr>
              <w:t>Data Preparation</w:t>
            </w:r>
            <w:r>
              <w:rPr>
                <w:noProof/>
                <w:webHidden/>
              </w:rPr>
              <w:tab/>
            </w:r>
            <w:r>
              <w:rPr>
                <w:noProof/>
                <w:webHidden/>
              </w:rPr>
              <w:fldChar w:fldCharType="begin"/>
            </w:r>
            <w:r>
              <w:rPr>
                <w:noProof/>
                <w:webHidden/>
              </w:rPr>
              <w:instrText xml:space="preserve"> PAGEREF _Toc223642022 \h </w:instrText>
            </w:r>
            <w:r>
              <w:rPr>
                <w:noProof/>
                <w:webHidden/>
              </w:rPr>
            </w:r>
            <w:r>
              <w:rPr>
                <w:noProof/>
                <w:webHidden/>
              </w:rPr>
              <w:fldChar w:fldCharType="separate"/>
            </w:r>
            <w:r>
              <w:rPr>
                <w:noProof/>
                <w:webHidden/>
              </w:rPr>
              <w:t>1</w:t>
            </w:r>
            <w:r>
              <w:rPr>
                <w:noProof/>
                <w:webHidden/>
              </w:rPr>
              <w:fldChar w:fldCharType="end"/>
            </w:r>
          </w:hyperlink>
        </w:p>
        <w:p w14:paraId="1CA07CE4" w14:textId="293D032F" w:rsidR="00E81610" w:rsidRDefault="00E81610">
          <w:pPr>
            <w:pStyle w:val="TOC2"/>
            <w:tabs>
              <w:tab w:val="left" w:pos="880"/>
              <w:tab w:val="right" w:leader="dot" w:pos="9016"/>
            </w:tabs>
            <w:rPr>
              <w:rFonts w:eastAsiaTheme="minorEastAsia"/>
              <w:noProof/>
              <w:lang w:eastAsia="en-AU"/>
            </w:rPr>
          </w:pPr>
          <w:hyperlink w:anchor="_Toc223642023" w:history="1">
            <w:r w:rsidRPr="009E1837">
              <w:rPr>
                <w:rStyle w:val="Hyperlink"/>
                <w:rFonts w:ascii="Calibri" w:hAnsi="Calibri" w:cs="Calibri"/>
                <w:b/>
                <w:bCs/>
                <w:noProof/>
              </w:rPr>
              <w:t>2.2.</w:t>
            </w:r>
            <w:r>
              <w:rPr>
                <w:rFonts w:eastAsiaTheme="minorEastAsia"/>
                <w:noProof/>
                <w:lang w:eastAsia="en-AU"/>
              </w:rPr>
              <w:tab/>
            </w:r>
            <w:r w:rsidRPr="009E1837">
              <w:rPr>
                <w:rStyle w:val="Hyperlink"/>
                <w:rFonts w:ascii="Calibri" w:hAnsi="Calibri" w:cs="Calibri"/>
                <w:b/>
                <w:bCs/>
                <w:noProof/>
              </w:rPr>
              <w:t>Customer Segmentation</w:t>
            </w:r>
            <w:r>
              <w:rPr>
                <w:noProof/>
                <w:webHidden/>
              </w:rPr>
              <w:tab/>
            </w:r>
            <w:r>
              <w:rPr>
                <w:noProof/>
                <w:webHidden/>
              </w:rPr>
              <w:fldChar w:fldCharType="begin"/>
            </w:r>
            <w:r>
              <w:rPr>
                <w:noProof/>
                <w:webHidden/>
              </w:rPr>
              <w:instrText xml:space="preserve"> PAGEREF _Toc223642023 \h </w:instrText>
            </w:r>
            <w:r>
              <w:rPr>
                <w:noProof/>
                <w:webHidden/>
              </w:rPr>
            </w:r>
            <w:r>
              <w:rPr>
                <w:noProof/>
                <w:webHidden/>
              </w:rPr>
              <w:fldChar w:fldCharType="separate"/>
            </w:r>
            <w:r>
              <w:rPr>
                <w:noProof/>
                <w:webHidden/>
              </w:rPr>
              <w:t>1</w:t>
            </w:r>
            <w:r>
              <w:rPr>
                <w:noProof/>
                <w:webHidden/>
              </w:rPr>
              <w:fldChar w:fldCharType="end"/>
            </w:r>
          </w:hyperlink>
        </w:p>
        <w:p w14:paraId="53E3F95D" w14:textId="139176BF" w:rsidR="00E81610" w:rsidRDefault="00E81610">
          <w:pPr>
            <w:pStyle w:val="TOC2"/>
            <w:tabs>
              <w:tab w:val="left" w:pos="880"/>
              <w:tab w:val="right" w:leader="dot" w:pos="9016"/>
            </w:tabs>
            <w:rPr>
              <w:rFonts w:eastAsiaTheme="minorEastAsia"/>
              <w:noProof/>
              <w:lang w:eastAsia="en-AU"/>
            </w:rPr>
          </w:pPr>
          <w:hyperlink w:anchor="_Toc223642024" w:history="1">
            <w:r w:rsidRPr="009E1837">
              <w:rPr>
                <w:rStyle w:val="Hyperlink"/>
                <w:rFonts w:ascii="Calibri" w:hAnsi="Calibri" w:cs="Calibri"/>
                <w:b/>
                <w:bCs/>
                <w:noProof/>
              </w:rPr>
              <w:t>2.3.</w:t>
            </w:r>
            <w:r>
              <w:rPr>
                <w:rFonts w:eastAsiaTheme="minorEastAsia"/>
                <w:noProof/>
                <w:lang w:eastAsia="en-AU"/>
              </w:rPr>
              <w:tab/>
            </w:r>
            <w:r w:rsidRPr="009E1837">
              <w:rPr>
                <w:rStyle w:val="Hyperlink"/>
                <w:rFonts w:ascii="Calibri" w:hAnsi="Calibri" w:cs="Calibri"/>
                <w:b/>
                <w:bCs/>
                <w:noProof/>
              </w:rPr>
              <w:t>Predictive Modelling</w:t>
            </w:r>
            <w:r>
              <w:rPr>
                <w:noProof/>
                <w:webHidden/>
              </w:rPr>
              <w:tab/>
            </w:r>
            <w:r>
              <w:rPr>
                <w:noProof/>
                <w:webHidden/>
              </w:rPr>
              <w:fldChar w:fldCharType="begin"/>
            </w:r>
            <w:r>
              <w:rPr>
                <w:noProof/>
                <w:webHidden/>
              </w:rPr>
              <w:instrText xml:space="preserve"> PAGEREF _Toc223642024 \h </w:instrText>
            </w:r>
            <w:r>
              <w:rPr>
                <w:noProof/>
                <w:webHidden/>
              </w:rPr>
            </w:r>
            <w:r>
              <w:rPr>
                <w:noProof/>
                <w:webHidden/>
              </w:rPr>
              <w:fldChar w:fldCharType="separate"/>
            </w:r>
            <w:r>
              <w:rPr>
                <w:noProof/>
                <w:webHidden/>
              </w:rPr>
              <w:t>2</w:t>
            </w:r>
            <w:r>
              <w:rPr>
                <w:noProof/>
                <w:webHidden/>
              </w:rPr>
              <w:fldChar w:fldCharType="end"/>
            </w:r>
          </w:hyperlink>
        </w:p>
        <w:p w14:paraId="6BE24A03" w14:textId="3860B92A" w:rsidR="00E81610" w:rsidRDefault="00E81610">
          <w:pPr>
            <w:pStyle w:val="TOC1"/>
            <w:tabs>
              <w:tab w:val="left" w:pos="440"/>
              <w:tab w:val="right" w:leader="dot" w:pos="9016"/>
            </w:tabs>
            <w:rPr>
              <w:rFonts w:eastAsiaTheme="minorEastAsia"/>
              <w:noProof/>
              <w:lang w:eastAsia="en-AU"/>
            </w:rPr>
          </w:pPr>
          <w:hyperlink w:anchor="_Toc223642025" w:history="1">
            <w:r w:rsidRPr="009E1837">
              <w:rPr>
                <w:rStyle w:val="Hyperlink"/>
                <w:rFonts w:ascii="Calibri" w:hAnsi="Calibri" w:cs="Calibri"/>
                <w:b/>
                <w:bCs/>
                <w:noProof/>
              </w:rPr>
              <w:t>3.</w:t>
            </w:r>
            <w:r>
              <w:rPr>
                <w:rFonts w:eastAsiaTheme="minorEastAsia"/>
                <w:noProof/>
                <w:lang w:eastAsia="en-AU"/>
              </w:rPr>
              <w:tab/>
            </w:r>
            <w:r w:rsidRPr="009E1837">
              <w:rPr>
                <w:rStyle w:val="Hyperlink"/>
                <w:rFonts w:ascii="Calibri" w:hAnsi="Calibri" w:cs="Calibri"/>
                <w:b/>
                <w:bCs/>
                <w:noProof/>
              </w:rPr>
              <w:t>SUMMARY KEY FINDINGS</w:t>
            </w:r>
            <w:r>
              <w:rPr>
                <w:noProof/>
                <w:webHidden/>
              </w:rPr>
              <w:tab/>
            </w:r>
            <w:r>
              <w:rPr>
                <w:noProof/>
                <w:webHidden/>
              </w:rPr>
              <w:fldChar w:fldCharType="begin"/>
            </w:r>
            <w:r>
              <w:rPr>
                <w:noProof/>
                <w:webHidden/>
              </w:rPr>
              <w:instrText xml:space="preserve"> PAGEREF _Toc223642025 \h </w:instrText>
            </w:r>
            <w:r>
              <w:rPr>
                <w:noProof/>
                <w:webHidden/>
              </w:rPr>
            </w:r>
            <w:r>
              <w:rPr>
                <w:noProof/>
                <w:webHidden/>
              </w:rPr>
              <w:fldChar w:fldCharType="separate"/>
            </w:r>
            <w:r>
              <w:rPr>
                <w:noProof/>
                <w:webHidden/>
              </w:rPr>
              <w:t>2</w:t>
            </w:r>
            <w:r>
              <w:rPr>
                <w:noProof/>
                <w:webHidden/>
              </w:rPr>
              <w:fldChar w:fldCharType="end"/>
            </w:r>
          </w:hyperlink>
        </w:p>
        <w:p w14:paraId="633E3E23" w14:textId="66127E69" w:rsidR="00E81610" w:rsidRDefault="00E81610">
          <w:pPr>
            <w:pStyle w:val="TOC2"/>
            <w:tabs>
              <w:tab w:val="left" w:pos="880"/>
              <w:tab w:val="right" w:leader="dot" w:pos="9016"/>
            </w:tabs>
            <w:rPr>
              <w:rFonts w:eastAsiaTheme="minorEastAsia"/>
              <w:noProof/>
              <w:lang w:eastAsia="en-AU"/>
            </w:rPr>
          </w:pPr>
          <w:hyperlink w:anchor="_Toc223642026" w:history="1">
            <w:r w:rsidRPr="009E1837">
              <w:rPr>
                <w:rStyle w:val="Hyperlink"/>
                <w:rFonts w:ascii="Calibri" w:hAnsi="Calibri" w:cs="Calibri"/>
                <w:b/>
                <w:bCs/>
                <w:noProof/>
              </w:rPr>
              <w:t>3.1.</w:t>
            </w:r>
            <w:r>
              <w:rPr>
                <w:rFonts w:eastAsiaTheme="minorEastAsia"/>
                <w:noProof/>
                <w:lang w:eastAsia="en-AU"/>
              </w:rPr>
              <w:tab/>
            </w:r>
            <w:r w:rsidRPr="009E1837">
              <w:rPr>
                <w:rStyle w:val="Hyperlink"/>
                <w:rFonts w:ascii="Calibri" w:hAnsi="Calibri" w:cs="Calibri"/>
                <w:b/>
                <w:bCs/>
                <w:noProof/>
              </w:rPr>
              <w:t>High-Risk Customer Segment Identified</w:t>
            </w:r>
            <w:r>
              <w:rPr>
                <w:noProof/>
                <w:webHidden/>
              </w:rPr>
              <w:tab/>
            </w:r>
            <w:r>
              <w:rPr>
                <w:noProof/>
                <w:webHidden/>
              </w:rPr>
              <w:fldChar w:fldCharType="begin"/>
            </w:r>
            <w:r>
              <w:rPr>
                <w:noProof/>
                <w:webHidden/>
              </w:rPr>
              <w:instrText xml:space="preserve"> PAGEREF _Toc223642026 \h </w:instrText>
            </w:r>
            <w:r>
              <w:rPr>
                <w:noProof/>
                <w:webHidden/>
              </w:rPr>
            </w:r>
            <w:r>
              <w:rPr>
                <w:noProof/>
                <w:webHidden/>
              </w:rPr>
              <w:fldChar w:fldCharType="separate"/>
            </w:r>
            <w:r>
              <w:rPr>
                <w:noProof/>
                <w:webHidden/>
              </w:rPr>
              <w:t>2</w:t>
            </w:r>
            <w:r>
              <w:rPr>
                <w:noProof/>
                <w:webHidden/>
              </w:rPr>
              <w:fldChar w:fldCharType="end"/>
            </w:r>
          </w:hyperlink>
        </w:p>
        <w:p w14:paraId="65E2B807" w14:textId="3BEC3701" w:rsidR="00E81610" w:rsidRDefault="00E81610">
          <w:pPr>
            <w:pStyle w:val="TOC2"/>
            <w:tabs>
              <w:tab w:val="left" w:pos="880"/>
              <w:tab w:val="right" w:leader="dot" w:pos="9016"/>
            </w:tabs>
            <w:rPr>
              <w:rFonts w:eastAsiaTheme="minorEastAsia"/>
              <w:noProof/>
              <w:lang w:eastAsia="en-AU"/>
            </w:rPr>
          </w:pPr>
          <w:hyperlink w:anchor="_Toc223642027" w:history="1">
            <w:r w:rsidRPr="009E1837">
              <w:rPr>
                <w:rStyle w:val="Hyperlink"/>
                <w:rFonts w:ascii="Calibri" w:hAnsi="Calibri" w:cs="Calibri"/>
                <w:b/>
                <w:bCs/>
                <w:noProof/>
              </w:rPr>
              <w:t>3.2.</w:t>
            </w:r>
            <w:r>
              <w:rPr>
                <w:rFonts w:eastAsiaTheme="minorEastAsia"/>
                <w:noProof/>
                <w:lang w:eastAsia="en-AU"/>
              </w:rPr>
              <w:tab/>
            </w:r>
            <w:r w:rsidRPr="009E1837">
              <w:rPr>
                <w:rStyle w:val="Hyperlink"/>
                <w:rFonts w:ascii="Calibri" w:hAnsi="Calibri" w:cs="Calibri"/>
                <w:b/>
                <w:bCs/>
                <w:noProof/>
              </w:rPr>
              <w:t>Strong Classification Performance</w:t>
            </w:r>
            <w:r>
              <w:rPr>
                <w:noProof/>
                <w:webHidden/>
              </w:rPr>
              <w:tab/>
            </w:r>
            <w:r>
              <w:rPr>
                <w:noProof/>
                <w:webHidden/>
              </w:rPr>
              <w:fldChar w:fldCharType="begin"/>
            </w:r>
            <w:r>
              <w:rPr>
                <w:noProof/>
                <w:webHidden/>
              </w:rPr>
              <w:instrText xml:space="preserve"> PAGEREF _Toc223642027 \h </w:instrText>
            </w:r>
            <w:r>
              <w:rPr>
                <w:noProof/>
                <w:webHidden/>
              </w:rPr>
            </w:r>
            <w:r>
              <w:rPr>
                <w:noProof/>
                <w:webHidden/>
              </w:rPr>
              <w:fldChar w:fldCharType="separate"/>
            </w:r>
            <w:r>
              <w:rPr>
                <w:noProof/>
                <w:webHidden/>
              </w:rPr>
              <w:t>3</w:t>
            </w:r>
            <w:r>
              <w:rPr>
                <w:noProof/>
                <w:webHidden/>
              </w:rPr>
              <w:fldChar w:fldCharType="end"/>
            </w:r>
          </w:hyperlink>
        </w:p>
        <w:p w14:paraId="45BAD349" w14:textId="3A809169" w:rsidR="00E81610" w:rsidRDefault="00E81610">
          <w:pPr>
            <w:pStyle w:val="TOC2"/>
            <w:tabs>
              <w:tab w:val="left" w:pos="880"/>
              <w:tab w:val="right" w:leader="dot" w:pos="9016"/>
            </w:tabs>
            <w:rPr>
              <w:rFonts w:eastAsiaTheme="minorEastAsia"/>
              <w:noProof/>
              <w:lang w:eastAsia="en-AU"/>
            </w:rPr>
          </w:pPr>
          <w:hyperlink w:anchor="_Toc223642028" w:history="1">
            <w:r w:rsidRPr="009E1837">
              <w:rPr>
                <w:rStyle w:val="Hyperlink"/>
                <w:rFonts w:ascii="Calibri" w:hAnsi="Calibri" w:cs="Calibri"/>
                <w:b/>
                <w:bCs/>
                <w:noProof/>
              </w:rPr>
              <w:t>3.3.</w:t>
            </w:r>
            <w:r>
              <w:rPr>
                <w:rFonts w:eastAsiaTheme="minorEastAsia"/>
                <w:noProof/>
                <w:lang w:eastAsia="en-AU"/>
              </w:rPr>
              <w:tab/>
            </w:r>
            <w:r w:rsidRPr="009E1837">
              <w:rPr>
                <w:rStyle w:val="Hyperlink"/>
                <w:rFonts w:ascii="Calibri" w:hAnsi="Calibri" w:cs="Calibri"/>
                <w:b/>
                <w:bCs/>
                <w:noProof/>
              </w:rPr>
              <w:t>Most churners can be identified before cancellation occurs.</w:t>
            </w:r>
            <w:r>
              <w:rPr>
                <w:noProof/>
                <w:webHidden/>
              </w:rPr>
              <w:tab/>
            </w:r>
            <w:r>
              <w:rPr>
                <w:noProof/>
                <w:webHidden/>
              </w:rPr>
              <w:fldChar w:fldCharType="begin"/>
            </w:r>
            <w:r>
              <w:rPr>
                <w:noProof/>
                <w:webHidden/>
              </w:rPr>
              <w:instrText xml:space="preserve"> PAGEREF _Toc223642028 \h </w:instrText>
            </w:r>
            <w:r>
              <w:rPr>
                <w:noProof/>
                <w:webHidden/>
              </w:rPr>
            </w:r>
            <w:r>
              <w:rPr>
                <w:noProof/>
                <w:webHidden/>
              </w:rPr>
              <w:fldChar w:fldCharType="separate"/>
            </w:r>
            <w:r>
              <w:rPr>
                <w:noProof/>
                <w:webHidden/>
              </w:rPr>
              <w:t>4</w:t>
            </w:r>
            <w:r>
              <w:rPr>
                <w:noProof/>
                <w:webHidden/>
              </w:rPr>
              <w:fldChar w:fldCharType="end"/>
            </w:r>
          </w:hyperlink>
        </w:p>
        <w:p w14:paraId="2B488331" w14:textId="42762DD6" w:rsidR="00E81610" w:rsidRDefault="00E81610">
          <w:pPr>
            <w:pStyle w:val="TOC2"/>
            <w:tabs>
              <w:tab w:val="left" w:pos="880"/>
              <w:tab w:val="right" w:leader="dot" w:pos="9016"/>
            </w:tabs>
            <w:rPr>
              <w:rFonts w:eastAsiaTheme="minorEastAsia"/>
              <w:noProof/>
              <w:lang w:eastAsia="en-AU"/>
            </w:rPr>
          </w:pPr>
          <w:hyperlink w:anchor="_Toc223642029" w:history="1">
            <w:r w:rsidRPr="009E1837">
              <w:rPr>
                <w:rStyle w:val="Hyperlink"/>
                <w:rFonts w:ascii="Calibri" w:hAnsi="Calibri" w:cs="Calibri"/>
                <w:b/>
                <w:bCs/>
                <w:noProof/>
              </w:rPr>
              <w:t>3.4.</w:t>
            </w:r>
            <w:r>
              <w:rPr>
                <w:rFonts w:eastAsiaTheme="minorEastAsia"/>
                <w:noProof/>
                <w:lang w:eastAsia="en-AU"/>
              </w:rPr>
              <w:tab/>
            </w:r>
            <w:r w:rsidRPr="009E1837">
              <w:rPr>
                <w:rStyle w:val="Hyperlink"/>
                <w:rFonts w:ascii="Calibri" w:hAnsi="Calibri" w:cs="Calibri"/>
                <w:b/>
                <w:bCs/>
                <w:noProof/>
              </w:rPr>
              <w:t>Reliable Prediction Across Risk Levels</w:t>
            </w:r>
            <w:r>
              <w:rPr>
                <w:noProof/>
                <w:webHidden/>
              </w:rPr>
              <w:tab/>
            </w:r>
            <w:r>
              <w:rPr>
                <w:noProof/>
                <w:webHidden/>
              </w:rPr>
              <w:fldChar w:fldCharType="begin"/>
            </w:r>
            <w:r>
              <w:rPr>
                <w:noProof/>
                <w:webHidden/>
              </w:rPr>
              <w:instrText xml:space="preserve"> PAGEREF _Toc223642029 \h </w:instrText>
            </w:r>
            <w:r>
              <w:rPr>
                <w:noProof/>
                <w:webHidden/>
              </w:rPr>
            </w:r>
            <w:r>
              <w:rPr>
                <w:noProof/>
                <w:webHidden/>
              </w:rPr>
              <w:fldChar w:fldCharType="separate"/>
            </w:r>
            <w:r>
              <w:rPr>
                <w:noProof/>
                <w:webHidden/>
              </w:rPr>
              <w:t>5</w:t>
            </w:r>
            <w:r>
              <w:rPr>
                <w:noProof/>
                <w:webHidden/>
              </w:rPr>
              <w:fldChar w:fldCharType="end"/>
            </w:r>
          </w:hyperlink>
        </w:p>
        <w:p w14:paraId="17DDC951" w14:textId="35C0D4AB" w:rsidR="00E81610" w:rsidRDefault="00E81610">
          <w:pPr>
            <w:pStyle w:val="TOC2"/>
            <w:tabs>
              <w:tab w:val="left" w:pos="880"/>
              <w:tab w:val="right" w:leader="dot" w:pos="9016"/>
            </w:tabs>
            <w:rPr>
              <w:rFonts w:eastAsiaTheme="minorEastAsia"/>
              <w:noProof/>
              <w:lang w:eastAsia="en-AU"/>
            </w:rPr>
          </w:pPr>
          <w:hyperlink w:anchor="_Toc223642030" w:history="1">
            <w:r w:rsidRPr="009E1837">
              <w:rPr>
                <w:rStyle w:val="Hyperlink"/>
                <w:rFonts w:ascii="Calibri" w:hAnsi="Calibri" w:cs="Calibri"/>
                <w:b/>
                <w:bCs/>
                <w:noProof/>
              </w:rPr>
              <w:t>3.5.</w:t>
            </w:r>
            <w:r>
              <w:rPr>
                <w:rFonts w:eastAsiaTheme="minorEastAsia"/>
                <w:noProof/>
                <w:lang w:eastAsia="en-AU"/>
              </w:rPr>
              <w:tab/>
            </w:r>
            <w:r w:rsidRPr="009E1837">
              <w:rPr>
                <w:rStyle w:val="Hyperlink"/>
                <w:rFonts w:ascii="Calibri" w:hAnsi="Calibri" w:cs="Calibri"/>
                <w:b/>
                <w:bCs/>
                <w:noProof/>
              </w:rPr>
              <w:t>Threshold Optimisation Increased Churn Detection</w:t>
            </w:r>
            <w:r>
              <w:rPr>
                <w:noProof/>
                <w:webHidden/>
              </w:rPr>
              <w:tab/>
            </w:r>
            <w:r>
              <w:rPr>
                <w:noProof/>
                <w:webHidden/>
              </w:rPr>
              <w:fldChar w:fldCharType="begin"/>
            </w:r>
            <w:r>
              <w:rPr>
                <w:noProof/>
                <w:webHidden/>
              </w:rPr>
              <w:instrText xml:space="preserve"> PAGEREF _Toc223642030 \h </w:instrText>
            </w:r>
            <w:r>
              <w:rPr>
                <w:noProof/>
                <w:webHidden/>
              </w:rPr>
            </w:r>
            <w:r>
              <w:rPr>
                <w:noProof/>
                <w:webHidden/>
              </w:rPr>
              <w:fldChar w:fldCharType="separate"/>
            </w:r>
            <w:r>
              <w:rPr>
                <w:noProof/>
                <w:webHidden/>
              </w:rPr>
              <w:t>6</w:t>
            </w:r>
            <w:r>
              <w:rPr>
                <w:noProof/>
                <w:webHidden/>
              </w:rPr>
              <w:fldChar w:fldCharType="end"/>
            </w:r>
          </w:hyperlink>
        </w:p>
        <w:p w14:paraId="3280EC16" w14:textId="0F5104F3" w:rsidR="00E81610" w:rsidRDefault="00E81610">
          <w:pPr>
            <w:pStyle w:val="TOC1"/>
            <w:tabs>
              <w:tab w:val="left" w:pos="440"/>
              <w:tab w:val="right" w:leader="dot" w:pos="9016"/>
            </w:tabs>
            <w:rPr>
              <w:rFonts w:eastAsiaTheme="minorEastAsia"/>
              <w:noProof/>
              <w:lang w:eastAsia="en-AU"/>
            </w:rPr>
          </w:pPr>
          <w:hyperlink w:anchor="_Toc223642031" w:history="1">
            <w:r w:rsidRPr="009E1837">
              <w:rPr>
                <w:rStyle w:val="Hyperlink"/>
                <w:rFonts w:ascii="Calibri" w:hAnsi="Calibri" w:cs="Calibri"/>
                <w:b/>
                <w:bCs/>
                <w:noProof/>
              </w:rPr>
              <w:t>4.</w:t>
            </w:r>
            <w:r>
              <w:rPr>
                <w:rFonts w:eastAsiaTheme="minorEastAsia"/>
                <w:noProof/>
                <w:lang w:eastAsia="en-AU"/>
              </w:rPr>
              <w:tab/>
            </w:r>
            <w:r w:rsidRPr="009E1837">
              <w:rPr>
                <w:rStyle w:val="Hyperlink"/>
                <w:rFonts w:ascii="Calibri" w:hAnsi="Calibri" w:cs="Calibri"/>
                <w:b/>
                <w:bCs/>
                <w:noProof/>
              </w:rPr>
              <w:t>IDENTIFICATION OF FACTORS CONTRIBUTING TO CHURN AND RETENTION</w:t>
            </w:r>
            <w:r>
              <w:rPr>
                <w:noProof/>
                <w:webHidden/>
              </w:rPr>
              <w:tab/>
            </w:r>
            <w:r>
              <w:rPr>
                <w:noProof/>
                <w:webHidden/>
              </w:rPr>
              <w:fldChar w:fldCharType="begin"/>
            </w:r>
            <w:r>
              <w:rPr>
                <w:noProof/>
                <w:webHidden/>
              </w:rPr>
              <w:instrText xml:space="preserve"> PAGEREF _Toc223642031 \h </w:instrText>
            </w:r>
            <w:r>
              <w:rPr>
                <w:noProof/>
                <w:webHidden/>
              </w:rPr>
            </w:r>
            <w:r>
              <w:rPr>
                <w:noProof/>
                <w:webHidden/>
              </w:rPr>
              <w:fldChar w:fldCharType="separate"/>
            </w:r>
            <w:r>
              <w:rPr>
                <w:noProof/>
                <w:webHidden/>
              </w:rPr>
              <w:t>6</w:t>
            </w:r>
            <w:r>
              <w:rPr>
                <w:noProof/>
                <w:webHidden/>
              </w:rPr>
              <w:fldChar w:fldCharType="end"/>
            </w:r>
          </w:hyperlink>
        </w:p>
        <w:p w14:paraId="16EDE2A9" w14:textId="345AF93E" w:rsidR="00E81610" w:rsidRDefault="00E81610">
          <w:pPr>
            <w:pStyle w:val="TOC2"/>
            <w:tabs>
              <w:tab w:val="left" w:pos="880"/>
              <w:tab w:val="right" w:leader="dot" w:pos="9016"/>
            </w:tabs>
            <w:rPr>
              <w:rFonts w:eastAsiaTheme="minorEastAsia"/>
              <w:noProof/>
              <w:lang w:eastAsia="en-AU"/>
            </w:rPr>
          </w:pPr>
          <w:hyperlink w:anchor="_Toc223642032" w:history="1">
            <w:r w:rsidRPr="009E1837">
              <w:rPr>
                <w:rStyle w:val="Hyperlink"/>
                <w:rFonts w:ascii="Calibri" w:hAnsi="Calibri" w:cs="Calibri"/>
                <w:b/>
                <w:bCs/>
                <w:noProof/>
              </w:rPr>
              <w:t>4.1.</w:t>
            </w:r>
            <w:r>
              <w:rPr>
                <w:rFonts w:eastAsiaTheme="minorEastAsia"/>
                <w:noProof/>
                <w:lang w:eastAsia="en-AU"/>
              </w:rPr>
              <w:tab/>
            </w:r>
            <w:r w:rsidRPr="009E1837">
              <w:rPr>
                <w:rStyle w:val="Hyperlink"/>
                <w:rFonts w:ascii="Calibri" w:hAnsi="Calibri" w:cs="Calibri"/>
                <w:b/>
                <w:bCs/>
                <w:noProof/>
              </w:rPr>
              <w:t>Contract Type</w:t>
            </w:r>
            <w:r>
              <w:rPr>
                <w:noProof/>
                <w:webHidden/>
              </w:rPr>
              <w:tab/>
            </w:r>
            <w:r>
              <w:rPr>
                <w:noProof/>
                <w:webHidden/>
              </w:rPr>
              <w:fldChar w:fldCharType="begin"/>
            </w:r>
            <w:r>
              <w:rPr>
                <w:noProof/>
                <w:webHidden/>
              </w:rPr>
              <w:instrText xml:space="preserve"> PAGEREF _Toc223642032 \h </w:instrText>
            </w:r>
            <w:r>
              <w:rPr>
                <w:noProof/>
                <w:webHidden/>
              </w:rPr>
            </w:r>
            <w:r>
              <w:rPr>
                <w:noProof/>
                <w:webHidden/>
              </w:rPr>
              <w:fldChar w:fldCharType="separate"/>
            </w:r>
            <w:r>
              <w:rPr>
                <w:noProof/>
                <w:webHidden/>
              </w:rPr>
              <w:t>6</w:t>
            </w:r>
            <w:r>
              <w:rPr>
                <w:noProof/>
                <w:webHidden/>
              </w:rPr>
              <w:fldChar w:fldCharType="end"/>
            </w:r>
          </w:hyperlink>
        </w:p>
        <w:p w14:paraId="3F1D18A1" w14:textId="61E332AF" w:rsidR="00E81610" w:rsidRDefault="00E81610">
          <w:pPr>
            <w:pStyle w:val="TOC2"/>
            <w:tabs>
              <w:tab w:val="left" w:pos="880"/>
              <w:tab w:val="right" w:leader="dot" w:pos="9016"/>
            </w:tabs>
            <w:rPr>
              <w:rFonts w:eastAsiaTheme="minorEastAsia"/>
              <w:noProof/>
              <w:lang w:eastAsia="en-AU"/>
            </w:rPr>
          </w:pPr>
          <w:hyperlink w:anchor="_Toc223642033" w:history="1">
            <w:r w:rsidRPr="009E1837">
              <w:rPr>
                <w:rStyle w:val="Hyperlink"/>
                <w:rFonts w:ascii="Calibri" w:hAnsi="Calibri" w:cs="Calibri"/>
                <w:b/>
                <w:bCs/>
                <w:noProof/>
              </w:rPr>
              <w:t>4.2.</w:t>
            </w:r>
            <w:r>
              <w:rPr>
                <w:rFonts w:eastAsiaTheme="minorEastAsia"/>
                <w:noProof/>
                <w:lang w:eastAsia="en-AU"/>
              </w:rPr>
              <w:tab/>
            </w:r>
            <w:r w:rsidRPr="009E1837">
              <w:rPr>
                <w:rStyle w:val="Hyperlink"/>
                <w:rFonts w:ascii="Calibri" w:hAnsi="Calibri" w:cs="Calibri"/>
                <w:b/>
                <w:bCs/>
                <w:noProof/>
              </w:rPr>
              <w:t>Customer Tenure</w:t>
            </w:r>
            <w:r>
              <w:rPr>
                <w:noProof/>
                <w:webHidden/>
              </w:rPr>
              <w:tab/>
            </w:r>
            <w:r>
              <w:rPr>
                <w:noProof/>
                <w:webHidden/>
              </w:rPr>
              <w:fldChar w:fldCharType="begin"/>
            </w:r>
            <w:r>
              <w:rPr>
                <w:noProof/>
                <w:webHidden/>
              </w:rPr>
              <w:instrText xml:space="preserve"> PAGEREF _Toc223642033 \h </w:instrText>
            </w:r>
            <w:r>
              <w:rPr>
                <w:noProof/>
                <w:webHidden/>
              </w:rPr>
            </w:r>
            <w:r>
              <w:rPr>
                <w:noProof/>
                <w:webHidden/>
              </w:rPr>
              <w:fldChar w:fldCharType="separate"/>
            </w:r>
            <w:r>
              <w:rPr>
                <w:noProof/>
                <w:webHidden/>
              </w:rPr>
              <w:t>7</w:t>
            </w:r>
            <w:r>
              <w:rPr>
                <w:noProof/>
                <w:webHidden/>
              </w:rPr>
              <w:fldChar w:fldCharType="end"/>
            </w:r>
          </w:hyperlink>
        </w:p>
        <w:p w14:paraId="5A46AAE8" w14:textId="58B3C38E" w:rsidR="00E81610" w:rsidRDefault="00E81610">
          <w:pPr>
            <w:pStyle w:val="TOC2"/>
            <w:tabs>
              <w:tab w:val="left" w:pos="880"/>
              <w:tab w:val="right" w:leader="dot" w:pos="9016"/>
            </w:tabs>
            <w:rPr>
              <w:rFonts w:eastAsiaTheme="minorEastAsia"/>
              <w:noProof/>
              <w:lang w:eastAsia="en-AU"/>
            </w:rPr>
          </w:pPr>
          <w:hyperlink w:anchor="_Toc223642034" w:history="1">
            <w:r w:rsidRPr="009E1837">
              <w:rPr>
                <w:rStyle w:val="Hyperlink"/>
                <w:rFonts w:ascii="Calibri" w:hAnsi="Calibri" w:cs="Calibri"/>
                <w:b/>
                <w:bCs/>
                <w:noProof/>
              </w:rPr>
              <w:t>4.3.</w:t>
            </w:r>
            <w:r>
              <w:rPr>
                <w:rFonts w:eastAsiaTheme="minorEastAsia"/>
                <w:noProof/>
                <w:lang w:eastAsia="en-AU"/>
              </w:rPr>
              <w:tab/>
            </w:r>
            <w:r w:rsidRPr="009E1837">
              <w:rPr>
                <w:rStyle w:val="Hyperlink"/>
                <w:rFonts w:ascii="Calibri" w:hAnsi="Calibri" w:cs="Calibri"/>
                <w:b/>
                <w:bCs/>
                <w:noProof/>
              </w:rPr>
              <w:t>Monthly Charges</w:t>
            </w:r>
            <w:r>
              <w:rPr>
                <w:noProof/>
                <w:webHidden/>
              </w:rPr>
              <w:tab/>
            </w:r>
            <w:r>
              <w:rPr>
                <w:noProof/>
                <w:webHidden/>
              </w:rPr>
              <w:fldChar w:fldCharType="begin"/>
            </w:r>
            <w:r>
              <w:rPr>
                <w:noProof/>
                <w:webHidden/>
              </w:rPr>
              <w:instrText xml:space="preserve"> PAGEREF _Toc223642034 \h </w:instrText>
            </w:r>
            <w:r>
              <w:rPr>
                <w:noProof/>
                <w:webHidden/>
              </w:rPr>
            </w:r>
            <w:r>
              <w:rPr>
                <w:noProof/>
                <w:webHidden/>
              </w:rPr>
              <w:fldChar w:fldCharType="separate"/>
            </w:r>
            <w:r>
              <w:rPr>
                <w:noProof/>
                <w:webHidden/>
              </w:rPr>
              <w:t>8</w:t>
            </w:r>
            <w:r>
              <w:rPr>
                <w:noProof/>
                <w:webHidden/>
              </w:rPr>
              <w:fldChar w:fldCharType="end"/>
            </w:r>
          </w:hyperlink>
        </w:p>
        <w:p w14:paraId="64177EFD" w14:textId="0109EE3B" w:rsidR="00E81610" w:rsidRDefault="00E81610">
          <w:pPr>
            <w:pStyle w:val="TOC2"/>
            <w:tabs>
              <w:tab w:val="left" w:pos="880"/>
              <w:tab w:val="right" w:leader="dot" w:pos="9016"/>
            </w:tabs>
            <w:rPr>
              <w:rFonts w:eastAsiaTheme="minorEastAsia"/>
              <w:noProof/>
              <w:lang w:eastAsia="en-AU"/>
            </w:rPr>
          </w:pPr>
          <w:hyperlink w:anchor="_Toc223642035" w:history="1">
            <w:r w:rsidRPr="009E1837">
              <w:rPr>
                <w:rStyle w:val="Hyperlink"/>
                <w:rFonts w:ascii="Calibri" w:hAnsi="Calibri" w:cs="Calibri"/>
                <w:b/>
                <w:bCs/>
                <w:noProof/>
              </w:rPr>
              <w:t>4.4.</w:t>
            </w:r>
            <w:r>
              <w:rPr>
                <w:rFonts w:eastAsiaTheme="minorEastAsia"/>
                <w:noProof/>
                <w:lang w:eastAsia="en-AU"/>
              </w:rPr>
              <w:tab/>
            </w:r>
            <w:r w:rsidRPr="009E1837">
              <w:rPr>
                <w:rStyle w:val="Hyperlink"/>
                <w:rFonts w:ascii="Calibri" w:hAnsi="Calibri" w:cs="Calibri"/>
                <w:b/>
                <w:bCs/>
                <w:noProof/>
              </w:rPr>
              <w:t>Customer Segments</w:t>
            </w:r>
            <w:r>
              <w:rPr>
                <w:noProof/>
                <w:webHidden/>
              </w:rPr>
              <w:tab/>
            </w:r>
            <w:r>
              <w:rPr>
                <w:noProof/>
                <w:webHidden/>
              </w:rPr>
              <w:fldChar w:fldCharType="begin"/>
            </w:r>
            <w:r>
              <w:rPr>
                <w:noProof/>
                <w:webHidden/>
              </w:rPr>
              <w:instrText xml:space="preserve"> PAGEREF _Toc223642035 \h </w:instrText>
            </w:r>
            <w:r>
              <w:rPr>
                <w:noProof/>
                <w:webHidden/>
              </w:rPr>
            </w:r>
            <w:r>
              <w:rPr>
                <w:noProof/>
                <w:webHidden/>
              </w:rPr>
              <w:fldChar w:fldCharType="separate"/>
            </w:r>
            <w:r>
              <w:rPr>
                <w:noProof/>
                <w:webHidden/>
              </w:rPr>
              <w:t>8</w:t>
            </w:r>
            <w:r>
              <w:rPr>
                <w:noProof/>
                <w:webHidden/>
              </w:rPr>
              <w:fldChar w:fldCharType="end"/>
            </w:r>
          </w:hyperlink>
        </w:p>
        <w:p w14:paraId="746FA1A6" w14:textId="7D439EFE" w:rsidR="00E81610" w:rsidRDefault="00E81610">
          <w:pPr>
            <w:pStyle w:val="TOC1"/>
            <w:tabs>
              <w:tab w:val="left" w:pos="440"/>
              <w:tab w:val="right" w:leader="dot" w:pos="9016"/>
            </w:tabs>
            <w:rPr>
              <w:rFonts w:eastAsiaTheme="minorEastAsia"/>
              <w:noProof/>
              <w:lang w:eastAsia="en-AU"/>
            </w:rPr>
          </w:pPr>
          <w:hyperlink w:anchor="_Toc223642036" w:history="1">
            <w:r w:rsidRPr="009E1837">
              <w:rPr>
                <w:rStyle w:val="Hyperlink"/>
                <w:rFonts w:ascii="Calibri" w:hAnsi="Calibri" w:cs="Calibri"/>
                <w:b/>
                <w:bCs/>
                <w:noProof/>
              </w:rPr>
              <w:t>5.</w:t>
            </w:r>
            <w:r>
              <w:rPr>
                <w:rFonts w:eastAsiaTheme="minorEastAsia"/>
                <w:noProof/>
                <w:lang w:eastAsia="en-AU"/>
              </w:rPr>
              <w:tab/>
            </w:r>
            <w:r w:rsidRPr="009E1837">
              <w:rPr>
                <w:rStyle w:val="Hyperlink"/>
                <w:rFonts w:ascii="Calibri" w:hAnsi="Calibri" w:cs="Calibri"/>
                <w:b/>
                <w:bCs/>
                <w:noProof/>
              </w:rPr>
              <w:t>RECOMMENDATIONS FOR TARGETED RETENTION STRATEGIES</w:t>
            </w:r>
            <w:r w:rsidRPr="009E1837">
              <w:rPr>
                <w:rStyle w:val="Hyperlink"/>
                <w:rFonts w:ascii="Calibri" w:hAnsi="Calibri" w:cs="Calibri"/>
                <w:noProof/>
              </w:rPr>
              <w:t>.</w:t>
            </w:r>
            <w:r>
              <w:rPr>
                <w:noProof/>
                <w:webHidden/>
              </w:rPr>
              <w:tab/>
            </w:r>
            <w:r>
              <w:rPr>
                <w:noProof/>
                <w:webHidden/>
              </w:rPr>
              <w:fldChar w:fldCharType="begin"/>
            </w:r>
            <w:r>
              <w:rPr>
                <w:noProof/>
                <w:webHidden/>
              </w:rPr>
              <w:instrText xml:space="preserve"> PAGEREF _Toc223642036 \h </w:instrText>
            </w:r>
            <w:r>
              <w:rPr>
                <w:noProof/>
                <w:webHidden/>
              </w:rPr>
            </w:r>
            <w:r>
              <w:rPr>
                <w:noProof/>
                <w:webHidden/>
              </w:rPr>
              <w:fldChar w:fldCharType="separate"/>
            </w:r>
            <w:r>
              <w:rPr>
                <w:noProof/>
                <w:webHidden/>
              </w:rPr>
              <w:t>8</w:t>
            </w:r>
            <w:r>
              <w:rPr>
                <w:noProof/>
                <w:webHidden/>
              </w:rPr>
              <w:fldChar w:fldCharType="end"/>
            </w:r>
          </w:hyperlink>
        </w:p>
        <w:p w14:paraId="7999532A" w14:textId="40C9BC57" w:rsidR="00E81610" w:rsidRDefault="00E81610">
          <w:pPr>
            <w:pStyle w:val="TOC2"/>
            <w:tabs>
              <w:tab w:val="left" w:pos="880"/>
              <w:tab w:val="right" w:leader="dot" w:pos="9016"/>
            </w:tabs>
            <w:rPr>
              <w:rFonts w:eastAsiaTheme="minorEastAsia"/>
              <w:noProof/>
              <w:lang w:eastAsia="en-AU"/>
            </w:rPr>
          </w:pPr>
          <w:hyperlink w:anchor="_Toc223642037" w:history="1">
            <w:r w:rsidRPr="009E1837">
              <w:rPr>
                <w:rStyle w:val="Hyperlink"/>
                <w:rFonts w:ascii="Calibri" w:hAnsi="Calibri" w:cs="Calibri"/>
                <w:b/>
                <w:bCs/>
                <w:noProof/>
              </w:rPr>
              <w:t>5.1.</w:t>
            </w:r>
            <w:r>
              <w:rPr>
                <w:rFonts w:eastAsiaTheme="minorEastAsia"/>
                <w:noProof/>
                <w:lang w:eastAsia="en-AU"/>
              </w:rPr>
              <w:tab/>
            </w:r>
            <w:r w:rsidRPr="009E1837">
              <w:rPr>
                <w:rStyle w:val="Hyperlink"/>
                <w:rFonts w:ascii="Calibri" w:hAnsi="Calibri" w:cs="Calibri"/>
                <w:b/>
                <w:bCs/>
                <w:noProof/>
              </w:rPr>
              <w:t>Implement Predictive Churn Monitoring</w:t>
            </w:r>
            <w:r>
              <w:rPr>
                <w:noProof/>
                <w:webHidden/>
              </w:rPr>
              <w:tab/>
            </w:r>
            <w:r>
              <w:rPr>
                <w:noProof/>
                <w:webHidden/>
              </w:rPr>
              <w:fldChar w:fldCharType="begin"/>
            </w:r>
            <w:r>
              <w:rPr>
                <w:noProof/>
                <w:webHidden/>
              </w:rPr>
              <w:instrText xml:space="preserve"> PAGEREF _Toc223642037 \h </w:instrText>
            </w:r>
            <w:r>
              <w:rPr>
                <w:noProof/>
                <w:webHidden/>
              </w:rPr>
            </w:r>
            <w:r>
              <w:rPr>
                <w:noProof/>
                <w:webHidden/>
              </w:rPr>
              <w:fldChar w:fldCharType="separate"/>
            </w:r>
            <w:r>
              <w:rPr>
                <w:noProof/>
                <w:webHidden/>
              </w:rPr>
              <w:t>8</w:t>
            </w:r>
            <w:r>
              <w:rPr>
                <w:noProof/>
                <w:webHidden/>
              </w:rPr>
              <w:fldChar w:fldCharType="end"/>
            </w:r>
          </w:hyperlink>
        </w:p>
        <w:p w14:paraId="0A1867D3" w14:textId="55FBF579" w:rsidR="00E81610" w:rsidRDefault="00E81610">
          <w:pPr>
            <w:pStyle w:val="TOC2"/>
            <w:tabs>
              <w:tab w:val="left" w:pos="880"/>
              <w:tab w:val="right" w:leader="dot" w:pos="9016"/>
            </w:tabs>
            <w:rPr>
              <w:rFonts w:eastAsiaTheme="minorEastAsia"/>
              <w:noProof/>
              <w:lang w:eastAsia="en-AU"/>
            </w:rPr>
          </w:pPr>
          <w:hyperlink w:anchor="_Toc223642038" w:history="1">
            <w:r w:rsidRPr="009E1837">
              <w:rPr>
                <w:rStyle w:val="Hyperlink"/>
                <w:rFonts w:ascii="Calibri" w:hAnsi="Calibri" w:cs="Calibri"/>
                <w:b/>
                <w:bCs/>
                <w:noProof/>
              </w:rPr>
              <w:t>5.2.</w:t>
            </w:r>
            <w:r>
              <w:rPr>
                <w:rFonts w:eastAsiaTheme="minorEastAsia"/>
                <w:noProof/>
                <w:lang w:eastAsia="en-AU"/>
              </w:rPr>
              <w:tab/>
            </w:r>
            <w:r w:rsidRPr="009E1837">
              <w:rPr>
                <w:rStyle w:val="Hyperlink"/>
                <w:rFonts w:ascii="Calibri" w:hAnsi="Calibri" w:cs="Calibri"/>
                <w:b/>
                <w:bCs/>
                <w:noProof/>
              </w:rPr>
              <w:t>Apply Targeted Retention Management for Month-to-Month Contract Customers</w:t>
            </w:r>
            <w:r>
              <w:rPr>
                <w:noProof/>
                <w:webHidden/>
              </w:rPr>
              <w:tab/>
            </w:r>
            <w:r>
              <w:rPr>
                <w:noProof/>
                <w:webHidden/>
              </w:rPr>
              <w:fldChar w:fldCharType="begin"/>
            </w:r>
            <w:r>
              <w:rPr>
                <w:noProof/>
                <w:webHidden/>
              </w:rPr>
              <w:instrText xml:space="preserve"> PAGEREF _Toc223642038 \h </w:instrText>
            </w:r>
            <w:r>
              <w:rPr>
                <w:noProof/>
                <w:webHidden/>
              </w:rPr>
            </w:r>
            <w:r>
              <w:rPr>
                <w:noProof/>
                <w:webHidden/>
              </w:rPr>
              <w:fldChar w:fldCharType="separate"/>
            </w:r>
            <w:r>
              <w:rPr>
                <w:noProof/>
                <w:webHidden/>
              </w:rPr>
              <w:t>9</w:t>
            </w:r>
            <w:r>
              <w:rPr>
                <w:noProof/>
                <w:webHidden/>
              </w:rPr>
              <w:fldChar w:fldCharType="end"/>
            </w:r>
          </w:hyperlink>
        </w:p>
        <w:p w14:paraId="6553BCFA" w14:textId="33BB9E18" w:rsidR="00E81610" w:rsidRDefault="00E81610">
          <w:pPr>
            <w:pStyle w:val="TOC2"/>
            <w:tabs>
              <w:tab w:val="left" w:pos="880"/>
              <w:tab w:val="right" w:leader="dot" w:pos="9016"/>
            </w:tabs>
            <w:rPr>
              <w:rFonts w:eastAsiaTheme="minorEastAsia"/>
              <w:noProof/>
              <w:lang w:eastAsia="en-AU"/>
            </w:rPr>
          </w:pPr>
          <w:hyperlink w:anchor="_Toc223642039" w:history="1">
            <w:r w:rsidRPr="009E1837">
              <w:rPr>
                <w:rStyle w:val="Hyperlink"/>
                <w:rFonts w:ascii="Calibri" w:hAnsi="Calibri" w:cs="Calibri"/>
                <w:b/>
                <w:bCs/>
                <w:noProof/>
              </w:rPr>
              <w:t>5.3.</w:t>
            </w:r>
            <w:r>
              <w:rPr>
                <w:rFonts w:eastAsiaTheme="minorEastAsia"/>
                <w:noProof/>
                <w:lang w:eastAsia="en-AU"/>
              </w:rPr>
              <w:tab/>
            </w:r>
            <w:r w:rsidRPr="009E1837">
              <w:rPr>
                <w:rStyle w:val="Hyperlink"/>
                <w:rFonts w:ascii="Calibri" w:hAnsi="Calibri" w:cs="Calibri"/>
                <w:b/>
                <w:bCs/>
                <w:noProof/>
              </w:rPr>
              <w:t>Introduce Early-Tenure Retention Monitoring</w:t>
            </w:r>
            <w:r>
              <w:rPr>
                <w:noProof/>
                <w:webHidden/>
              </w:rPr>
              <w:tab/>
            </w:r>
            <w:r>
              <w:rPr>
                <w:noProof/>
                <w:webHidden/>
              </w:rPr>
              <w:fldChar w:fldCharType="begin"/>
            </w:r>
            <w:r>
              <w:rPr>
                <w:noProof/>
                <w:webHidden/>
              </w:rPr>
              <w:instrText xml:space="preserve"> PAGEREF _Toc223642039 \h </w:instrText>
            </w:r>
            <w:r>
              <w:rPr>
                <w:noProof/>
                <w:webHidden/>
              </w:rPr>
            </w:r>
            <w:r>
              <w:rPr>
                <w:noProof/>
                <w:webHidden/>
              </w:rPr>
              <w:fldChar w:fldCharType="separate"/>
            </w:r>
            <w:r>
              <w:rPr>
                <w:noProof/>
                <w:webHidden/>
              </w:rPr>
              <w:t>9</w:t>
            </w:r>
            <w:r>
              <w:rPr>
                <w:noProof/>
                <w:webHidden/>
              </w:rPr>
              <w:fldChar w:fldCharType="end"/>
            </w:r>
          </w:hyperlink>
        </w:p>
        <w:p w14:paraId="5885ACEB" w14:textId="64D29C77" w:rsidR="00E81610" w:rsidRDefault="00E81610">
          <w:pPr>
            <w:pStyle w:val="TOC2"/>
            <w:tabs>
              <w:tab w:val="left" w:pos="880"/>
              <w:tab w:val="right" w:leader="dot" w:pos="9016"/>
            </w:tabs>
            <w:rPr>
              <w:rFonts w:eastAsiaTheme="minorEastAsia"/>
              <w:noProof/>
              <w:lang w:eastAsia="en-AU"/>
            </w:rPr>
          </w:pPr>
          <w:hyperlink w:anchor="_Toc223642040" w:history="1">
            <w:r w:rsidRPr="009E1837">
              <w:rPr>
                <w:rStyle w:val="Hyperlink"/>
                <w:rFonts w:ascii="Calibri" w:hAnsi="Calibri" w:cs="Calibri"/>
                <w:b/>
                <w:bCs/>
                <w:noProof/>
              </w:rPr>
              <w:t>5.4.</w:t>
            </w:r>
            <w:r>
              <w:rPr>
                <w:rFonts w:eastAsiaTheme="minorEastAsia"/>
                <w:noProof/>
                <w:lang w:eastAsia="en-AU"/>
              </w:rPr>
              <w:tab/>
            </w:r>
            <w:r w:rsidRPr="009E1837">
              <w:rPr>
                <w:rStyle w:val="Hyperlink"/>
                <w:rFonts w:ascii="Calibri" w:hAnsi="Calibri" w:cs="Calibri"/>
                <w:b/>
                <w:bCs/>
                <w:noProof/>
              </w:rPr>
              <w:t>Protect High-Value Customers Through Billing and Value Alignment Review</w:t>
            </w:r>
            <w:r>
              <w:rPr>
                <w:noProof/>
                <w:webHidden/>
              </w:rPr>
              <w:tab/>
            </w:r>
            <w:r>
              <w:rPr>
                <w:noProof/>
                <w:webHidden/>
              </w:rPr>
              <w:fldChar w:fldCharType="begin"/>
            </w:r>
            <w:r>
              <w:rPr>
                <w:noProof/>
                <w:webHidden/>
              </w:rPr>
              <w:instrText xml:space="preserve"> PAGEREF _Toc223642040 \h </w:instrText>
            </w:r>
            <w:r>
              <w:rPr>
                <w:noProof/>
                <w:webHidden/>
              </w:rPr>
            </w:r>
            <w:r>
              <w:rPr>
                <w:noProof/>
                <w:webHidden/>
              </w:rPr>
              <w:fldChar w:fldCharType="separate"/>
            </w:r>
            <w:r>
              <w:rPr>
                <w:noProof/>
                <w:webHidden/>
              </w:rPr>
              <w:t>9</w:t>
            </w:r>
            <w:r>
              <w:rPr>
                <w:noProof/>
                <w:webHidden/>
              </w:rPr>
              <w:fldChar w:fldCharType="end"/>
            </w:r>
          </w:hyperlink>
        </w:p>
        <w:p w14:paraId="1B479501" w14:textId="3764BE75" w:rsidR="00E81610" w:rsidRDefault="00E81610">
          <w:pPr>
            <w:pStyle w:val="TOC2"/>
            <w:tabs>
              <w:tab w:val="left" w:pos="880"/>
              <w:tab w:val="right" w:leader="dot" w:pos="9016"/>
            </w:tabs>
            <w:rPr>
              <w:rFonts w:eastAsiaTheme="minorEastAsia"/>
              <w:noProof/>
              <w:lang w:eastAsia="en-AU"/>
            </w:rPr>
          </w:pPr>
          <w:hyperlink w:anchor="_Toc223642041" w:history="1">
            <w:r w:rsidRPr="009E1837">
              <w:rPr>
                <w:rStyle w:val="Hyperlink"/>
                <w:rFonts w:ascii="Calibri" w:hAnsi="Calibri" w:cs="Calibri"/>
                <w:b/>
                <w:bCs/>
                <w:noProof/>
              </w:rPr>
              <w:t>5.5.</w:t>
            </w:r>
            <w:r>
              <w:rPr>
                <w:rFonts w:eastAsiaTheme="minorEastAsia"/>
                <w:noProof/>
                <w:lang w:eastAsia="en-AU"/>
              </w:rPr>
              <w:tab/>
            </w:r>
            <w:r w:rsidRPr="009E1837">
              <w:rPr>
                <w:rStyle w:val="Hyperlink"/>
                <w:rFonts w:ascii="Calibri" w:hAnsi="Calibri" w:cs="Calibri"/>
                <w:b/>
                <w:bCs/>
                <w:noProof/>
              </w:rPr>
              <w:t>Establish Retention Monitoring and Continuous Improvement Process</w:t>
            </w:r>
            <w:r>
              <w:rPr>
                <w:noProof/>
                <w:webHidden/>
              </w:rPr>
              <w:tab/>
            </w:r>
            <w:r>
              <w:rPr>
                <w:noProof/>
                <w:webHidden/>
              </w:rPr>
              <w:fldChar w:fldCharType="begin"/>
            </w:r>
            <w:r>
              <w:rPr>
                <w:noProof/>
                <w:webHidden/>
              </w:rPr>
              <w:instrText xml:space="preserve"> PAGEREF _Toc223642041 \h </w:instrText>
            </w:r>
            <w:r>
              <w:rPr>
                <w:noProof/>
                <w:webHidden/>
              </w:rPr>
            </w:r>
            <w:r>
              <w:rPr>
                <w:noProof/>
                <w:webHidden/>
              </w:rPr>
              <w:fldChar w:fldCharType="separate"/>
            </w:r>
            <w:r>
              <w:rPr>
                <w:noProof/>
                <w:webHidden/>
              </w:rPr>
              <w:t>10</w:t>
            </w:r>
            <w:r>
              <w:rPr>
                <w:noProof/>
                <w:webHidden/>
              </w:rPr>
              <w:fldChar w:fldCharType="end"/>
            </w:r>
          </w:hyperlink>
        </w:p>
        <w:p w14:paraId="242C14D7" w14:textId="0C4C9D04" w:rsidR="00E81610" w:rsidRDefault="00E81610">
          <w:pPr>
            <w:pStyle w:val="TOC1"/>
            <w:tabs>
              <w:tab w:val="left" w:pos="440"/>
              <w:tab w:val="right" w:leader="dot" w:pos="9016"/>
            </w:tabs>
            <w:rPr>
              <w:rFonts w:eastAsiaTheme="minorEastAsia"/>
              <w:noProof/>
              <w:lang w:eastAsia="en-AU"/>
            </w:rPr>
          </w:pPr>
          <w:hyperlink w:anchor="_Toc223642042" w:history="1">
            <w:r w:rsidRPr="009E1837">
              <w:rPr>
                <w:rStyle w:val="Hyperlink"/>
                <w:rFonts w:ascii="Calibri" w:hAnsi="Calibri" w:cs="Calibri"/>
                <w:b/>
                <w:bCs/>
                <w:noProof/>
              </w:rPr>
              <w:t>6.</w:t>
            </w:r>
            <w:r>
              <w:rPr>
                <w:rFonts w:eastAsiaTheme="minorEastAsia"/>
                <w:noProof/>
                <w:lang w:eastAsia="en-AU"/>
              </w:rPr>
              <w:tab/>
            </w:r>
            <w:r w:rsidRPr="009E1837">
              <w:rPr>
                <w:rStyle w:val="Hyperlink"/>
                <w:rFonts w:ascii="Calibri" w:hAnsi="Calibri" w:cs="Calibri"/>
                <w:b/>
                <w:bCs/>
                <w:noProof/>
              </w:rPr>
              <w:t>LIMITATIONS AND PROPOSED SOLUTIONS</w:t>
            </w:r>
            <w:r>
              <w:rPr>
                <w:noProof/>
                <w:webHidden/>
              </w:rPr>
              <w:tab/>
            </w:r>
            <w:r>
              <w:rPr>
                <w:noProof/>
                <w:webHidden/>
              </w:rPr>
              <w:fldChar w:fldCharType="begin"/>
            </w:r>
            <w:r>
              <w:rPr>
                <w:noProof/>
                <w:webHidden/>
              </w:rPr>
              <w:instrText xml:space="preserve"> PAGEREF _Toc223642042 \h </w:instrText>
            </w:r>
            <w:r>
              <w:rPr>
                <w:noProof/>
                <w:webHidden/>
              </w:rPr>
            </w:r>
            <w:r>
              <w:rPr>
                <w:noProof/>
                <w:webHidden/>
              </w:rPr>
              <w:fldChar w:fldCharType="separate"/>
            </w:r>
            <w:r>
              <w:rPr>
                <w:noProof/>
                <w:webHidden/>
              </w:rPr>
              <w:t>10</w:t>
            </w:r>
            <w:r>
              <w:rPr>
                <w:noProof/>
                <w:webHidden/>
              </w:rPr>
              <w:fldChar w:fldCharType="end"/>
            </w:r>
          </w:hyperlink>
        </w:p>
        <w:p w14:paraId="4A284EE7" w14:textId="3159485D" w:rsidR="00E81610" w:rsidRDefault="00E81610">
          <w:pPr>
            <w:pStyle w:val="TOC2"/>
            <w:tabs>
              <w:tab w:val="left" w:pos="880"/>
              <w:tab w:val="right" w:leader="dot" w:pos="9016"/>
            </w:tabs>
            <w:rPr>
              <w:rFonts w:eastAsiaTheme="minorEastAsia"/>
              <w:noProof/>
              <w:lang w:eastAsia="en-AU"/>
            </w:rPr>
          </w:pPr>
          <w:hyperlink w:anchor="_Toc223642043" w:history="1">
            <w:r w:rsidRPr="009E1837">
              <w:rPr>
                <w:rStyle w:val="Hyperlink"/>
                <w:rFonts w:ascii="Calibri" w:hAnsi="Calibri" w:cs="Calibri"/>
                <w:b/>
                <w:bCs/>
                <w:noProof/>
              </w:rPr>
              <w:t>6.1.</w:t>
            </w:r>
            <w:r>
              <w:rPr>
                <w:rFonts w:eastAsiaTheme="minorEastAsia"/>
                <w:noProof/>
                <w:lang w:eastAsia="en-AU"/>
              </w:rPr>
              <w:tab/>
            </w:r>
            <w:r w:rsidRPr="009E1837">
              <w:rPr>
                <w:rStyle w:val="Hyperlink"/>
                <w:rFonts w:ascii="Calibri" w:hAnsi="Calibri" w:cs="Calibri"/>
                <w:b/>
                <w:bCs/>
                <w:noProof/>
              </w:rPr>
              <w:t>Limited Availability of Customer Behaviour and Experience Data</w:t>
            </w:r>
            <w:r>
              <w:rPr>
                <w:noProof/>
                <w:webHidden/>
              </w:rPr>
              <w:tab/>
            </w:r>
            <w:r>
              <w:rPr>
                <w:noProof/>
                <w:webHidden/>
              </w:rPr>
              <w:fldChar w:fldCharType="begin"/>
            </w:r>
            <w:r>
              <w:rPr>
                <w:noProof/>
                <w:webHidden/>
              </w:rPr>
              <w:instrText xml:space="preserve"> PAGEREF _Toc223642043 \h </w:instrText>
            </w:r>
            <w:r>
              <w:rPr>
                <w:noProof/>
                <w:webHidden/>
              </w:rPr>
            </w:r>
            <w:r>
              <w:rPr>
                <w:noProof/>
                <w:webHidden/>
              </w:rPr>
              <w:fldChar w:fldCharType="separate"/>
            </w:r>
            <w:r>
              <w:rPr>
                <w:noProof/>
                <w:webHidden/>
              </w:rPr>
              <w:t>10</w:t>
            </w:r>
            <w:r>
              <w:rPr>
                <w:noProof/>
                <w:webHidden/>
              </w:rPr>
              <w:fldChar w:fldCharType="end"/>
            </w:r>
          </w:hyperlink>
        </w:p>
        <w:p w14:paraId="0767C2BF" w14:textId="682A4617" w:rsidR="00E81610" w:rsidRDefault="00E81610">
          <w:pPr>
            <w:pStyle w:val="TOC2"/>
            <w:tabs>
              <w:tab w:val="left" w:pos="880"/>
              <w:tab w:val="right" w:leader="dot" w:pos="9016"/>
            </w:tabs>
            <w:rPr>
              <w:rFonts w:eastAsiaTheme="minorEastAsia"/>
              <w:noProof/>
              <w:lang w:eastAsia="en-AU"/>
            </w:rPr>
          </w:pPr>
          <w:hyperlink w:anchor="_Toc223642044" w:history="1">
            <w:r w:rsidRPr="009E1837">
              <w:rPr>
                <w:rStyle w:val="Hyperlink"/>
                <w:rFonts w:ascii="Calibri" w:hAnsi="Calibri" w:cs="Calibri"/>
                <w:b/>
                <w:bCs/>
                <w:noProof/>
              </w:rPr>
              <w:t>6.2.</w:t>
            </w:r>
            <w:r>
              <w:rPr>
                <w:rFonts w:eastAsiaTheme="minorEastAsia"/>
                <w:noProof/>
                <w:lang w:eastAsia="en-AU"/>
              </w:rPr>
              <w:tab/>
            </w:r>
            <w:r w:rsidRPr="009E1837">
              <w:rPr>
                <w:rStyle w:val="Hyperlink"/>
                <w:rFonts w:ascii="Calibri" w:hAnsi="Calibri" w:cs="Calibri"/>
                <w:b/>
                <w:bCs/>
                <w:noProof/>
              </w:rPr>
              <w:t>Class Imbalance Between Churn and Non-Churn Customers</w:t>
            </w:r>
            <w:r>
              <w:rPr>
                <w:noProof/>
                <w:webHidden/>
              </w:rPr>
              <w:tab/>
            </w:r>
            <w:r>
              <w:rPr>
                <w:noProof/>
                <w:webHidden/>
              </w:rPr>
              <w:fldChar w:fldCharType="begin"/>
            </w:r>
            <w:r>
              <w:rPr>
                <w:noProof/>
                <w:webHidden/>
              </w:rPr>
              <w:instrText xml:space="preserve"> PAGEREF _Toc223642044 \h </w:instrText>
            </w:r>
            <w:r>
              <w:rPr>
                <w:noProof/>
                <w:webHidden/>
              </w:rPr>
            </w:r>
            <w:r>
              <w:rPr>
                <w:noProof/>
                <w:webHidden/>
              </w:rPr>
              <w:fldChar w:fldCharType="separate"/>
            </w:r>
            <w:r>
              <w:rPr>
                <w:noProof/>
                <w:webHidden/>
              </w:rPr>
              <w:t>10</w:t>
            </w:r>
            <w:r>
              <w:rPr>
                <w:noProof/>
                <w:webHidden/>
              </w:rPr>
              <w:fldChar w:fldCharType="end"/>
            </w:r>
          </w:hyperlink>
        </w:p>
        <w:p w14:paraId="32A6D029" w14:textId="2D2C9E1D" w:rsidR="00E81610" w:rsidRDefault="00E81610">
          <w:pPr>
            <w:pStyle w:val="TOC2"/>
            <w:tabs>
              <w:tab w:val="left" w:pos="880"/>
              <w:tab w:val="right" w:leader="dot" w:pos="9016"/>
            </w:tabs>
            <w:rPr>
              <w:rFonts w:eastAsiaTheme="minorEastAsia"/>
              <w:noProof/>
              <w:lang w:eastAsia="en-AU"/>
            </w:rPr>
          </w:pPr>
          <w:hyperlink w:anchor="_Toc223642045" w:history="1">
            <w:r w:rsidRPr="009E1837">
              <w:rPr>
                <w:rStyle w:val="Hyperlink"/>
                <w:rFonts w:ascii="Calibri" w:hAnsi="Calibri" w:cs="Calibri"/>
                <w:b/>
                <w:bCs/>
                <w:noProof/>
              </w:rPr>
              <w:t>6.3.</w:t>
            </w:r>
            <w:r>
              <w:rPr>
                <w:rFonts w:eastAsiaTheme="minorEastAsia"/>
                <w:noProof/>
                <w:lang w:eastAsia="en-AU"/>
              </w:rPr>
              <w:tab/>
            </w:r>
            <w:r w:rsidRPr="009E1837">
              <w:rPr>
                <w:rStyle w:val="Hyperlink"/>
                <w:rFonts w:ascii="Calibri" w:hAnsi="Calibri" w:cs="Calibri"/>
                <w:b/>
                <w:bCs/>
                <w:noProof/>
              </w:rPr>
              <w:t>Trade-Off Between Recall and Precision</w:t>
            </w:r>
            <w:r>
              <w:rPr>
                <w:noProof/>
                <w:webHidden/>
              </w:rPr>
              <w:tab/>
            </w:r>
            <w:r>
              <w:rPr>
                <w:noProof/>
                <w:webHidden/>
              </w:rPr>
              <w:fldChar w:fldCharType="begin"/>
            </w:r>
            <w:r>
              <w:rPr>
                <w:noProof/>
                <w:webHidden/>
              </w:rPr>
              <w:instrText xml:space="preserve"> PAGEREF _Toc223642045 \h </w:instrText>
            </w:r>
            <w:r>
              <w:rPr>
                <w:noProof/>
                <w:webHidden/>
              </w:rPr>
            </w:r>
            <w:r>
              <w:rPr>
                <w:noProof/>
                <w:webHidden/>
              </w:rPr>
              <w:fldChar w:fldCharType="separate"/>
            </w:r>
            <w:r>
              <w:rPr>
                <w:noProof/>
                <w:webHidden/>
              </w:rPr>
              <w:t>11</w:t>
            </w:r>
            <w:r>
              <w:rPr>
                <w:noProof/>
                <w:webHidden/>
              </w:rPr>
              <w:fldChar w:fldCharType="end"/>
            </w:r>
          </w:hyperlink>
        </w:p>
        <w:p w14:paraId="448C8644" w14:textId="554E8530" w:rsidR="00E81610" w:rsidRDefault="00E81610">
          <w:pPr>
            <w:pStyle w:val="TOC2"/>
            <w:tabs>
              <w:tab w:val="left" w:pos="880"/>
              <w:tab w:val="right" w:leader="dot" w:pos="9016"/>
            </w:tabs>
            <w:rPr>
              <w:rFonts w:eastAsiaTheme="minorEastAsia"/>
              <w:noProof/>
              <w:lang w:eastAsia="en-AU"/>
            </w:rPr>
          </w:pPr>
          <w:hyperlink w:anchor="_Toc223642046" w:history="1">
            <w:r w:rsidRPr="009E1837">
              <w:rPr>
                <w:rStyle w:val="Hyperlink"/>
                <w:rFonts w:ascii="Calibri" w:hAnsi="Calibri" w:cs="Calibri"/>
                <w:b/>
                <w:bCs/>
                <w:noProof/>
              </w:rPr>
              <w:t>6.4.</w:t>
            </w:r>
            <w:r>
              <w:rPr>
                <w:rFonts w:eastAsiaTheme="minorEastAsia"/>
                <w:noProof/>
                <w:lang w:eastAsia="en-AU"/>
              </w:rPr>
              <w:tab/>
            </w:r>
            <w:r w:rsidRPr="009E1837">
              <w:rPr>
                <w:rStyle w:val="Hyperlink"/>
                <w:rFonts w:ascii="Calibri" w:hAnsi="Calibri" w:cs="Calibri"/>
                <w:b/>
                <w:bCs/>
                <w:noProof/>
              </w:rPr>
              <w:t>Model Dependence on Historical Customer Behaviour</w:t>
            </w:r>
            <w:r>
              <w:rPr>
                <w:noProof/>
                <w:webHidden/>
              </w:rPr>
              <w:tab/>
            </w:r>
            <w:r>
              <w:rPr>
                <w:noProof/>
                <w:webHidden/>
              </w:rPr>
              <w:fldChar w:fldCharType="begin"/>
            </w:r>
            <w:r>
              <w:rPr>
                <w:noProof/>
                <w:webHidden/>
              </w:rPr>
              <w:instrText xml:space="preserve"> PAGEREF _Toc223642046 \h </w:instrText>
            </w:r>
            <w:r>
              <w:rPr>
                <w:noProof/>
                <w:webHidden/>
              </w:rPr>
            </w:r>
            <w:r>
              <w:rPr>
                <w:noProof/>
                <w:webHidden/>
              </w:rPr>
              <w:fldChar w:fldCharType="separate"/>
            </w:r>
            <w:r>
              <w:rPr>
                <w:noProof/>
                <w:webHidden/>
              </w:rPr>
              <w:t>11</w:t>
            </w:r>
            <w:r>
              <w:rPr>
                <w:noProof/>
                <w:webHidden/>
              </w:rPr>
              <w:fldChar w:fldCharType="end"/>
            </w:r>
          </w:hyperlink>
        </w:p>
        <w:p w14:paraId="5E07C295" w14:textId="0228F11D" w:rsidR="00E81610" w:rsidRDefault="00E81610">
          <w:pPr>
            <w:pStyle w:val="TOC2"/>
            <w:tabs>
              <w:tab w:val="left" w:pos="880"/>
              <w:tab w:val="right" w:leader="dot" w:pos="9016"/>
            </w:tabs>
            <w:rPr>
              <w:rFonts w:eastAsiaTheme="minorEastAsia"/>
              <w:noProof/>
              <w:lang w:eastAsia="en-AU"/>
            </w:rPr>
          </w:pPr>
          <w:hyperlink w:anchor="_Toc223642047" w:history="1">
            <w:r w:rsidRPr="009E1837">
              <w:rPr>
                <w:rStyle w:val="Hyperlink"/>
                <w:rFonts w:ascii="Calibri" w:hAnsi="Calibri" w:cs="Calibri"/>
                <w:b/>
                <w:bCs/>
                <w:noProof/>
              </w:rPr>
              <w:t>6.5.</w:t>
            </w:r>
            <w:r>
              <w:rPr>
                <w:rFonts w:eastAsiaTheme="minorEastAsia"/>
                <w:noProof/>
                <w:lang w:eastAsia="en-AU"/>
              </w:rPr>
              <w:tab/>
            </w:r>
            <w:r w:rsidRPr="009E1837">
              <w:rPr>
                <w:rStyle w:val="Hyperlink"/>
                <w:rFonts w:ascii="Calibri" w:hAnsi="Calibri" w:cs="Calibri"/>
                <w:b/>
                <w:bCs/>
                <w:noProof/>
              </w:rPr>
              <w:t>Lack of Live Operational Deployment During the Project</w:t>
            </w:r>
            <w:r>
              <w:rPr>
                <w:noProof/>
                <w:webHidden/>
              </w:rPr>
              <w:tab/>
            </w:r>
            <w:r>
              <w:rPr>
                <w:noProof/>
                <w:webHidden/>
              </w:rPr>
              <w:fldChar w:fldCharType="begin"/>
            </w:r>
            <w:r>
              <w:rPr>
                <w:noProof/>
                <w:webHidden/>
              </w:rPr>
              <w:instrText xml:space="preserve"> PAGEREF _Toc223642047 \h </w:instrText>
            </w:r>
            <w:r>
              <w:rPr>
                <w:noProof/>
                <w:webHidden/>
              </w:rPr>
            </w:r>
            <w:r>
              <w:rPr>
                <w:noProof/>
                <w:webHidden/>
              </w:rPr>
              <w:fldChar w:fldCharType="separate"/>
            </w:r>
            <w:r>
              <w:rPr>
                <w:noProof/>
                <w:webHidden/>
              </w:rPr>
              <w:t>11</w:t>
            </w:r>
            <w:r>
              <w:rPr>
                <w:noProof/>
                <w:webHidden/>
              </w:rPr>
              <w:fldChar w:fldCharType="end"/>
            </w:r>
          </w:hyperlink>
        </w:p>
        <w:p w14:paraId="6AC0ACD6" w14:textId="0ED88F7C" w:rsidR="00E81610" w:rsidRDefault="00E81610">
          <w:pPr>
            <w:pStyle w:val="TOC2"/>
            <w:tabs>
              <w:tab w:val="left" w:pos="880"/>
              <w:tab w:val="right" w:leader="dot" w:pos="9016"/>
            </w:tabs>
            <w:rPr>
              <w:rFonts w:eastAsiaTheme="minorEastAsia"/>
              <w:noProof/>
              <w:lang w:eastAsia="en-AU"/>
            </w:rPr>
          </w:pPr>
          <w:hyperlink w:anchor="_Toc223642048" w:history="1">
            <w:r w:rsidRPr="009E1837">
              <w:rPr>
                <w:rStyle w:val="Hyperlink"/>
                <w:rFonts w:ascii="Calibri" w:hAnsi="Calibri" w:cs="Calibri"/>
                <w:b/>
                <w:bCs/>
                <w:noProof/>
              </w:rPr>
              <w:t>6.6.</w:t>
            </w:r>
            <w:r>
              <w:rPr>
                <w:rFonts w:eastAsiaTheme="minorEastAsia"/>
                <w:noProof/>
                <w:lang w:eastAsia="en-AU"/>
              </w:rPr>
              <w:tab/>
            </w:r>
            <w:r w:rsidRPr="009E1837">
              <w:rPr>
                <w:rStyle w:val="Hyperlink"/>
                <w:rFonts w:ascii="Calibri" w:hAnsi="Calibri" w:cs="Calibri"/>
                <w:b/>
                <w:bCs/>
                <w:noProof/>
              </w:rPr>
              <w:t>Project Time and Scope Constraints</w:t>
            </w:r>
            <w:r>
              <w:rPr>
                <w:noProof/>
                <w:webHidden/>
              </w:rPr>
              <w:tab/>
            </w:r>
            <w:r>
              <w:rPr>
                <w:noProof/>
                <w:webHidden/>
              </w:rPr>
              <w:fldChar w:fldCharType="begin"/>
            </w:r>
            <w:r>
              <w:rPr>
                <w:noProof/>
                <w:webHidden/>
              </w:rPr>
              <w:instrText xml:space="preserve"> PAGEREF _Toc223642048 \h </w:instrText>
            </w:r>
            <w:r>
              <w:rPr>
                <w:noProof/>
                <w:webHidden/>
              </w:rPr>
            </w:r>
            <w:r>
              <w:rPr>
                <w:noProof/>
                <w:webHidden/>
              </w:rPr>
              <w:fldChar w:fldCharType="separate"/>
            </w:r>
            <w:r>
              <w:rPr>
                <w:noProof/>
                <w:webHidden/>
              </w:rPr>
              <w:t>11</w:t>
            </w:r>
            <w:r>
              <w:rPr>
                <w:noProof/>
                <w:webHidden/>
              </w:rPr>
              <w:fldChar w:fldCharType="end"/>
            </w:r>
          </w:hyperlink>
        </w:p>
        <w:p w14:paraId="7CB37E5B" w14:textId="1D7C9D3E" w:rsidR="00E81610" w:rsidRDefault="00E81610">
          <w:pPr>
            <w:pStyle w:val="TOC1"/>
            <w:tabs>
              <w:tab w:val="right" w:leader="dot" w:pos="9016"/>
            </w:tabs>
            <w:rPr>
              <w:rFonts w:eastAsiaTheme="minorEastAsia"/>
              <w:noProof/>
              <w:lang w:eastAsia="en-AU"/>
            </w:rPr>
          </w:pPr>
          <w:hyperlink w:anchor="_Toc223642049" w:history="1">
            <w:r w:rsidRPr="009E1837">
              <w:rPr>
                <w:rStyle w:val="Hyperlink"/>
                <w:rFonts w:ascii="Calibri" w:hAnsi="Calibri"/>
                <w:b/>
                <w:bCs/>
                <w:noProof/>
              </w:rPr>
              <w:t>APPENDICES</w:t>
            </w:r>
            <w:r>
              <w:rPr>
                <w:noProof/>
                <w:webHidden/>
              </w:rPr>
              <w:tab/>
            </w:r>
            <w:r>
              <w:rPr>
                <w:noProof/>
                <w:webHidden/>
              </w:rPr>
              <w:fldChar w:fldCharType="begin"/>
            </w:r>
            <w:r>
              <w:rPr>
                <w:noProof/>
                <w:webHidden/>
              </w:rPr>
              <w:instrText xml:space="preserve"> PAGEREF _Toc223642049 \h </w:instrText>
            </w:r>
            <w:r>
              <w:rPr>
                <w:noProof/>
                <w:webHidden/>
              </w:rPr>
            </w:r>
            <w:r>
              <w:rPr>
                <w:noProof/>
                <w:webHidden/>
              </w:rPr>
              <w:fldChar w:fldCharType="separate"/>
            </w:r>
            <w:r>
              <w:rPr>
                <w:noProof/>
                <w:webHidden/>
              </w:rPr>
              <w:t>12</w:t>
            </w:r>
            <w:r>
              <w:rPr>
                <w:noProof/>
                <w:webHidden/>
              </w:rPr>
              <w:fldChar w:fldCharType="end"/>
            </w:r>
          </w:hyperlink>
        </w:p>
        <w:p w14:paraId="41C49BD6" w14:textId="0D03697D" w:rsidR="002D59E1" w:rsidRPr="00D96179" w:rsidRDefault="00CA4F66" w:rsidP="00D96179">
          <w:pPr>
            <w:spacing w:line="360" w:lineRule="auto"/>
            <w:jc w:val="both"/>
            <w:rPr>
              <w:rFonts w:ascii="Calibri" w:hAnsi="Calibri" w:cs="Calibri"/>
            </w:rPr>
          </w:pPr>
          <w:r w:rsidRPr="00D96179">
            <w:rPr>
              <w:rFonts w:ascii="Calibri" w:hAnsi="Calibri" w:cs="Calibri"/>
              <w:b/>
              <w:bCs/>
              <w:noProof/>
            </w:rPr>
            <w:fldChar w:fldCharType="end"/>
          </w:r>
        </w:p>
      </w:sdtContent>
    </w:sdt>
    <w:p w14:paraId="6B5E770E" w14:textId="77777777" w:rsidR="00D96179" w:rsidRPr="00D96179" w:rsidRDefault="00D96179" w:rsidP="00D96179">
      <w:pPr>
        <w:spacing w:line="360" w:lineRule="auto"/>
        <w:jc w:val="both"/>
        <w:rPr>
          <w:rFonts w:ascii="Calibri" w:hAnsi="Calibri" w:cs="Calibri"/>
        </w:rPr>
      </w:pPr>
    </w:p>
    <w:p w14:paraId="6CC03980" w14:textId="77777777" w:rsidR="00084768" w:rsidRPr="00BC62BC" w:rsidRDefault="00084768" w:rsidP="00BC62BC">
      <w:pPr>
        <w:spacing w:line="360" w:lineRule="auto"/>
        <w:jc w:val="both"/>
        <w:rPr>
          <w:rFonts w:ascii="Calibri" w:hAnsi="Calibri" w:cs="Calibri"/>
          <w:b/>
          <w:bCs/>
        </w:rPr>
      </w:pPr>
    </w:p>
    <w:p w14:paraId="57489684" w14:textId="77777777" w:rsidR="00CE3994" w:rsidRDefault="00CE3994" w:rsidP="00BC62BC">
      <w:pPr>
        <w:pStyle w:val="Heading1"/>
        <w:numPr>
          <w:ilvl w:val="0"/>
          <w:numId w:val="5"/>
        </w:numPr>
        <w:spacing w:line="360" w:lineRule="auto"/>
        <w:jc w:val="both"/>
        <w:rPr>
          <w:rFonts w:ascii="Calibri" w:hAnsi="Calibri" w:cs="Calibri"/>
          <w:b/>
          <w:bCs/>
          <w:color w:val="auto"/>
          <w:sz w:val="22"/>
          <w:szCs w:val="22"/>
        </w:rPr>
        <w:sectPr w:rsidR="00CE3994">
          <w:headerReference w:type="default" r:id="rId8"/>
          <w:footerReference w:type="default" r:id="rId9"/>
          <w:pgSz w:w="11906" w:h="16838"/>
          <w:pgMar w:top="1440" w:right="1440" w:bottom="1440" w:left="1440" w:header="708" w:footer="708" w:gutter="0"/>
          <w:cols w:space="708"/>
          <w:docGrid w:linePitch="360"/>
        </w:sectPr>
      </w:pPr>
    </w:p>
    <w:p w14:paraId="3DBFBC76" w14:textId="4771BA19" w:rsidR="008B0DAE" w:rsidRPr="00FE3703" w:rsidRDefault="008B0DAE" w:rsidP="00BC62BC">
      <w:pPr>
        <w:pStyle w:val="Heading1"/>
        <w:numPr>
          <w:ilvl w:val="0"/>
          <w:numId w:val="5"/>
        </w:numPr>
        <w:spacing w:line="360" w:lineRule="auto"/>
        <w:jc w:val="both"/>
        <w:rPr>
          <w:rFonts w:ascii="Calibri" w:hAnsi="Calibri" w:cs="Calibri"/>
          <w:b/>
          <w:bCs/>
          <w:color w:val="auto"/>
          <w:sz w:val="22"/>
          <w:szCs w:val="22"/>
        </w:rPr>
      </w:pPr>
      <w:bookmarkStart w:id="0" w:name="_Toc223642020"/>
      <w:r w:rsidRPr="00FE3703">
        <w:rPr>
          <w:rFonts w:ascii="Calibri" w:hAnsi="Calibri" w:cs="Calibri"/>
          <w:b/>
          <w:bCs/>
          <w:color w:val="auto"/>
          <w:sz w:val="22"/>
          <w:szCs w:val="22"/>
        </w:rPr>
        <w:lastRenderedPageBreak/>
        <w:t>INTRODUCTION</w:t>
      </w:r>
      <w:bookmarkEnd w:id="0"/>
    </w:p>
    <w:p w14:paraId="2198FD89" w14:textId="7C812221" w:rsidR="00D55AAA" w:rsidRPr="00FE3703" w:rsidRDefault="00D55AAA" w:rsidP="00BC62BC">
      <w:pPr>
        <w:spacing w:line="360" w:lineRule="auto"/>
        <w:jc w:val="both"/>
        <w:rPr>
          <w:rFonts w:ascii="Calibri" w:hAnsi="Calibri" w:cs="Calibri"/>
        </w:rPr>
      </w:pPr>
      <w:r w:rsidRPr="00FE3703">
        <w:rPr>
          <w:rFonts w:ascii="Calibri" w:hAnsi="Calibri" w:cs="Calibri"/>
        </w:rPr>
        <w:t xml:space="preserve">This report presents the outcomes of a customer churn prediction analysis conducted on a telecommunications dataset comprising 7,043 customer records. The objective of the project was to identify customers at risk of discontinuing their services, understand the key contractual and </w:t>
      </w:r>
      <w:r w:rsidR="00522F51" w:rsidRPr="00FE3703">
        <w:rPr>
          <w:rFonts w:ascii="Calibri" w:hAnsi="Calibri" w:cs="Calibri"/>
        </w:rPr>
        <w:t>service-related</w:t>
      </w:r>
      <w:r w:rsidRPr="00FE3703">
        <w:rPr>
          <w:rFonts w:ascii="Calibri" w:hAnsi="Calibri" w:cs="Calibri"/>
        </w:rPr>
        <w:t xml:space="preserve"> factors associated with churn, and support the business with data driven retention strategies.</w:t>
      </w:r>
    </w:p>
    <w:p w14:paraId="013058BF" w14:textId="44888A72" w:rsidR="00D55AAA" w:rsidRPr="00FE3703" w:rsidRDefault="00D55AAA" w:rsidP="00BC62BC">
      <w:pPr>
        <w:spacing w:line="360" w:lineRule="auto"/>
        <w:jc w:val="both"/>
        <w:rPr>
          <w:rFonts w:ascii="Calibri" w:hAnsi="Calibri" w:cs="Calibri"/>
        </w:rPr>
      </w:pPr>
      <w:r w:rsidRPr="00FE3703">
        <w:rPr>
          <w:rFonts w:ascii="Calibri" w:hAnsi="Calibri" w:cs="Calibri"/>
        </w:rPr>
        <w:t>The dataset included customer demographics, contract type, tenure, subscribed services, monthly charges, total charges, and a churn indicator showing whether the customer had left or remained. Initial data validation confirmed that the dataset was complete, with no missing or inconsistent values, allowing the modelling process to proceed without data imputation. Categorical variables were converted into numerical format to support machine learning analysis, and numerical variables were standardised to ensure consistency across all input features. A stratified train and test split was applied to maintain the churn proportion of approximately 26.5</w:t>
      </w:r>
      <w:r w:rsidR="006C09DC">
        <w:rPr>
          <w:rFonts w:ascii="Calibri" w:hAnsi="Calibri" w:cs="Calibri"/>
        </w:rPr>
        <w:t xml:space="preserve">% </w:t>
      </w:r>
      <w:r w:rsidRPr="00FE3703">
        <w:rPr>
          <w:rFonts w:ascii="Calibri" w:hAnsi="Calibri" w:cs="Calibri"/>
        </w:rPr>
        <w:t>in both datasets, ensuring reliable and unbiased model evaluation.</w:t>
      </w:r>
    </w:p>
    <w:p w14:paraId="34D34277" w14:textId="5047FDD3" w:rsidR="000A44D9" w:rsidRPr="00FE3703" w:rsidRDefault="00D55AAA" w:rsidP="00BC62BC">
      <w:pPr>
        <w:spacing w:line="360" w:lineRule="auto"/>
        <w:jc w:val="both"/>
        <w:rPr>
          <w:rFonts w:ascii="Calibri" w:hAnsi="Calibri" w:cs="Calibri"/>
        </w:rPr>
      </w:pPr>
      <w:r w:rsidRPr="00FE3703">
        <w:rPr>
          <w:rFonts w:ascii="Calibri" w:hAnsi="Calibri" w:cs="Calibri"/>
        </w:rPr>
        <w:t xml:space="preserve">Following data preparation, customer segmentation was conducted to identify groups with different churn behaviours. This was followed by the development of a deep Artificial Neural Network model, which was trained to estimate churn probability for each customer and support early identification of </w:t>
      </w:r>
      <w:r w:rsidR="00522F51" w:rsidRPr="00FE3703">
        <w:rPr>
          <w:rFonts w:ascii="Calibri" w:hAnsi="Calibri" w:cs="Calibri"/>
        </w:rPr>
        <w:t>high-risk</w:t>
      </w:r>
      <w:r w:rsidRPr="00FE3703">
        <w:rPr>
          <w:rFonts w:ascii="Calibri" w:hAnsi="Calibri" w:cs="Calibri"/>
        </w:rPr>
        <w:t xml:space="preserve"> customers for retention planning.</w:t>
      </w:r>
    </w:p>
    <w:p w14:paraId="6125DC00" w14:textId="4FA6E321" w:rsidR="00AD7B8E" w:rsidRPr="00FE3703" w:rsidRDefault="00E4553D" w:rsidP="00BC62BC">
      <w:pPr>
        <w:pStyle w:val="Heading1"/>
        <w:numPr>
          <w:ilvl w:val="0"/>
          <w:numId w:val="5"/>
        </w:numPr>
        <w:spacing w:line="360" w:lineRule="auto"/>
        <w:jc w:val="both"/>
        <w:rPr>
          <w:rFonts w:ascii="Calibri" w:hAnsi="Calibri" w:cs="Calibri"/>
          <w:b/>
          <w:bCs/>
          <w:color w:val="auto"/>
          <w:sz w:val="22"/>
          <w:szCs w:val="22"/>
        </w:rPr>
      </w:pPr>
      <w:bookmarkStart w:id="1" w:name="_Toc223642021"/>
      <w:r w:rsidRPr="00FE3703">
        <w:rPr>
          <w:rFonts w:ascii="Calibri" w:hAnsi="Calibri" w:cs="Calibri"/>
          <w:b/>
          <w:bCs/>
          <w:color w:val="auto"/>
          <w:sz w:val="22"/>
          <w:szCs w:val="22"/>
        </w:rPr>
        <w:t>METHODOLOGY</w:t>
      </w:r>
      <w:bookmarkEnd w:id="1"/>
    </w:p>
    <w:p w14:paraId="38FF2F11" w14:textId="77777777" w:rsidR="00AD7B8E" w:rsidRPr="00FE3703" w:rsidRDefault="00AD7B8E" w:rsidP="00BC62BC">
      <w:pPr>
        <w:spacing w:line="360" w:lineRule="auto"/>
        <w:jc w:val="both"/>
        <w:rPr>
          <w:rFonts w:ascii="Calibri" w:hAnsi="Calibri" w:cs="Calibri"/>
        </w:rPr>
      </w:pPr>
      <w:r w:rsidRPr="00FE3703">
        <w:rPr>
          <w:rFonts w:ascii="Calibri" w:hAnsi="Calibri" w:cs="Calibri"/>
        </w:rPr>
        <w:t>The analysis was conducted in three main stages: data preparation, customer segmentation, and predictive modelling.</w:t>
      </w:r>
    </w:p>
    <w:p w14:paraId="6E00F555" w14:textId="62554522" w:rsidR="00AD7B8E" w:rsidRPr="00FE3703" w:rsidRDefault="00AD7B8E" w:rsidP="00BC62BC">
      <w:pPr>
        <w:pStyle w:val="Heading2"/>
        <w:numPr>
          <w:ilvl w:val="1"/>
          <w:numId w:val="5"/>
        </w:numPr>
        <w:spacing w:line="360" w:lineRule="auto"/>
        <w:jc w:val="both"/>
        <w:rPr>
          <w:rFonts w:ascii="Calibri" w:hAnsi="Calibri" w:cs="Calibri"/>
          <w:b/>
          <w:bCs/>
          <w:color w:val="auto"/>
          <w:sz w:val="22"/>
          <w:szCs w:val="22"/>
        </w:rPr>
      </w:pPr>
      <w:bookmarkStart w:id="2" w:name="_Toc223642022"/>
      <w:r w:rsidRPr="00FE3703">
        <w:rPr>
          <w:rFonts w:ascii="Calibri" w:hAnsi="Calibri" w:cs="Calibri"/>
          <w:b/>
          <w:bCs/>
          <w:color w:val="auto"/>
          <w:sz w:val="22"/>
          <w:szCs w:val="22"/>
        </w:rPr>
        <w:t>Data Preparation</w:t>
      </w:r>
      <w:bookmarkEnd w:id="2"/>
    </w:p>
    <w:p w14:paraId="16D2A710" w14:textId="04B7AD8F" w:rsidR="00BE0CDF" w:rsidRPr="00FE3703" w:rsidRDefault="00AD7B8E" w:rsidP="00BC62BC">
      <w:pPr>
        <w:spacing w:line="360" w:lineRule="auto"/>
        <w:jc w:val="both"/>
        <w:rPr>
          <w:rFonts w:ascii="Calibri" w:hAnsi="Calibri" w:cs="Calibri"/>
        </w:rPr>
      </w:pPr>
      <w:r w:rsidRPr="00FE3703">
        <w:rPr>
          <w:rFonts w:ascii="Calibri" w:hAnsi="Calibri" w:cs="Calibri"/>
        </w:rPr>
        <w:t>The dataset was first reviewed to confirm completeness and suitability for modelling. No missing or inconsistent values were identified. Categorical variables such as contract type and internet service were converted into numerical format to allow machine learning processing. Numerical variables including tenure, monthly charges, and total charges were standardised to ensure all features were on a consistent scale. The dataset was then divided into training and testing sets using a stratified split to maintain the original churn distribution and ensure reliable model evaluation.</w:t>
      </w:r>
    </w:p>
    <w:p w14:paraId="731F7AF0" w14:textId="5B039128" w:rsidR="00AD7B8E" w:rsidRPr="00FE3703" w:rsidRDefault="00AD7B8E" w:rsidP="00BC62BC">
      <w:pPr>
        <w:pStyle w:val="Heading2"/>
        <w:numPr>
          <w:ilvl w:val="1"/>
          <w:numId w:val="5"/>
        </w:numPr>
        <w:spacing w:line="360" w:lineRule="auto"/>
        <w:jc w:val="both"/>
        <w:rPr>
          <w:rFonts w:ascii="Calibri" w:hAnsi="Calibri" w:cs="Calibri"/>
          <w:b/>
          <w:bCs/>
          <w:color w:val="auto"/>
          <w:sz w:val="22"/>
          <w:szCs w:val="22"/>
        </w:rPr>
      </w:pPr>
      <w:bookmarkStart w:id="3" w:name="_Toc223642023"/>
      <w:r w:rsidRPr="00FE3703">
        <w:rPr>
          <w:rFonts w:ascii="Calibri" w:hAnsi="Calibri" w:cs="Calibri"/>
          <w:b/>
          <w:bCs/>
          <w:color w:val="auto"/>
          <w:sz w:val="22"/>
          <w:szCs w:val="22"/>
        </w:rPr>
        <w:t>Customer Segmentation</w:t>
      </w:r>
      <w:bookmarkEnd w:id="3"/>
    </w:p>
    <w:p w14:paraId="2E9C0BBF" w14:textId="3AC2B55B" w:rsidR="00AD7B8E" w:rsidRPr="00FE3703" w:rsidRDefault="00AD7B8E" w:rsidP="00BC62BC">
      <w:pPr>
        <w:spacing w:line="360" w:lineRule="auto"/>
        <w:jc w:val="both"/>
        <w:rPr>
          <w:rFonts w:ascii="Calibri" w:hAnsi="Calibri" w:cs="Calibri"/>
        </w:rPr>
      </w:pPr>
      <w:r w:rsidRPr="00FE3703">
        <w:rPr>
          <w:rFonts w:ascii="Calibri" w:hAnsi="Calibri" w:cs="Calibri"/>
        </w:rPr>
        <w:t xml:space="preserve">Customer segmentation was performed using K Means clustering to group customers based on similarities in tenure, contract type, service subscription, and billing characteristics. The optimal number of clusters was determined using the elbow method. Each cluster was analysed to identify </w:t>
      </w:r>
      <w:r w:rsidRPr="00FE3703">
        <w:rPr>
          <w:rFonts w:ascii="Calibri" w:hAnsi="Calibri" w:cs="Calibri"/>
        </w:rPr>
        <w:lastRenderedPageBreak/>
        <w:t>differences in churn rates and customer behaviour, allowing high risk customer groups to be identified</w:t>
      </w:r>
      <w:r w:rsidR="00522F51" w:rsidRPr="00FE3703">
        <w:rPr>
          <w:rFonts w:ascii="Calibri" w:hAnsi="Calibri" w:cs="Calibri"/>
        </w:rPr>
        <w:t>.</w:t>
      </w:r>
    </w:p>
    <w:p w14:paraId="337B6199" w14:textId="0FE74F22" w:rsidR="00AD7B8E" w:rsidRPr="00FE3703" w:rsidRDefault="00AD7B8E" w:rsidP="00BC62BC">
      <w:pPr>
        <w:pStyle w:val="Heading2"/>
        <w:numPr>
          <w:ilvl w:val="1"/>
          <w:numId w:val="5"/>
        </w:numPr>
        <w:spacing w:line="360" w:lineRule="auto"/>
        <w:jc w:val="both"/>
        <w:rPr>
          <w:rFonts w:ascii="Calibri" w:hAnsi="Calibri" w:cs="Calibri"/>
          <w:b/>
          <w:bCs/>
          <w:color w:val="auto"/>
          <w:sz w:val="22"/>
          <w:szCs w:val="22"/>
        </w:rPr>
      </w:pPr>
      <w:bookmarkStart w:id="4" w:name="_Toc223642024"/>
      <w:r w:rsidRPr="00FE3703">
        <w:rPr>
          <w:rFonts w:ascii="Calibri" w:hAnsi="Calibri" w:cs="Calibri"/>
          <w:b/>
          <w:bCs/>
          <w:color w:val="auto"/>
          <w:sz w:val="22"/>
          <w:szCs w:val="22"/>
        </w:rPr>
        <w:t>Predictive Modelling</w:t>
      </w:r>
      <w:bookmarkEnd w:id="4"/>
    </w:p>
    <w:p w14:paraId="27BDD96F" w14:textId="22EB2EF8" w:rsidR="00AD7B8E" w:rsidRPr="00FE3703" w:rsidRDefault="00AD7B8E" w:rsidP="00BC62BC">
      <w:pPr>
        <w:spacing w:line="360" w:lineRule="auto"/>
        <w:jc w:val="both"/>
        <w:rPr>
          <w:rFonts w:ascii="Calibri" w:hAnsi="Calibri" w:cs="Calibri"/>
        </w:rPr>
      </w:pPr>
      <w:r w:rsidRPr="00FE3703">
        <w:rPr>
          <w:rFonts w:ascii="Calibri" w:hAnsi="Calibri" w:cs="Calibri"/>
        </w:rPr>
        <w:t xml:space="preserve">A deep Artificial Neural Network was developed to predict customer churn. The model was trained using the prepared training dataset and validated to ensure performance was stable and generalisable. Feature scaling was applied prior to training to improve model performance. The model produced a churn probability score for each customer, which was then used to classify customers as churn or </w:t>
      </w:r>
      <w:r w:rsidR="00522F51" w:rsidRPr="00FE3703">
        <w:rPr>
          <w:rFonts w:ascii="Calibri" w:hAnsi="Calibri" w:cs="Calibri"/>
        </w:rPr>
        <w:t>non-churn</w:t>
      </w:r>
      <w:r w:rsidRPr="00FE3703">
        <w:rPr>
          <w:rFonts w:ascii="Calibri" w:hAnsi="Calibri" w:cs="Calibri"/>
        </w:rPr>
        <w:t xml:space="preserve"> based on an optimised threshold.</w:t>
      </w:r>
    </w:p>
    <w:p w14:paraId="7B0B9762" w14:textId="1C98CA98" w:rsidR="00BE0CDF" w:rsidRPr="00FE3703" w:rsidRDefault="00AD7B8E" w:rsidP="00BC62BC">
      <w:pPr>
        <w:spacing w:line="360" w:lineRule="auto"/>
        <w:jc w:val="both"/>
        <w:rPr>
          <w:rFonts w:ascii="Calibri" w:hAnsi="Calibri" w:cs="Calibri"/>
        </w:rPr>
      </w:pPr>
      <w:r w:rsidRPr="00FE3703">
        <w:rPr>
          <w:rFonts w:ascii="Calibri" w:hAnsi="Calibri" w:cs="Calibri"/>
        </w:rPr>
        <w:t>Model performance was evaluated using Accuracy, Precision, Recall, F1 Score, ROC AUC, and Precision Recall AUC. A confusion matrix was also used to assess the number of correctly and incorrectly classified customers.</w:t>
      </w:r>
    </w:p>
    <w:p w14:paraId="14B53237" w14:textId="77777777" w:rsidR="003F5F59" w:rsidRPr="00FE3703" w:rsidRDefault="003F5F59" w:rsidP="00BC62BC">
      <w:pPr>
        <w:pStyle w:val="Heading1"/>
        <w:numPr>
          <w:ilvl w:val="0"/>
          <w:numId w:val="5"/>
        </w:numPr>
        <w:spacing w:line="360" w:lineRule="auto"/>
        <w:jc w:val="both"/>
        <w:rPr>
          <w:rFonts w:ascii="Calibri" w:hAnsi="Calibri" w:cs="Calibri"/>
          <w:b/>
          <w:bCs/>
          <w:color w:val="auto"/>
          <w:sz w:val="22"/>
          <w:szCs w:val="22"/>
        </w:rPr>
      </w:pPr>
      <w:bookmarkStart w:id="5" w:name="_Toc223173532"/>
      <w:bookmarkStart w:id="6" w:name="_Toc223642025"/>
      <w:r w:rsidRPr="00FE3703">
        <w:rPr>
          <w:rFonts w:ascii="Calibri" w:hAnsi="Calibri" w:cs="Calibri"/>
          <w:b/>
          <w:bCs/>
          <w:color w:val="auto"/>
          <w:sz w:val="22"/>
          <w:szCs w:val="22"/>
        </w:rPr>
        <w:t>SUMMARY KEY FINDINGS</w:t>
      </w:r>
      <w:bookmarkEnd w:id="5"/>
      <w:bookmarkEnd w:id="6"/>
      <w:r w:rsidRPr="00FE3703">
        <w:rPr>
          <w:rFonts w:ascii="Calibri" w:hAnsi="Calibri" w:cs="Calibri"/>
          <w:b/>
          <w:bCs/>
          <w:color w:val="auto"/>
          <w:sz w:val="22"/>
          <w:szCs w:val="22"/>
        </w:rPr>
        <w:t xml:space="preserve"> </w:t>
      </w:r>
    </w:p>
    <w:p w14:paraId="065425CD" w14:textId="77777777" w:rsidR="003F5F59" w:rsidRPr="00FE3703" w:rsidRDefault="003F5F59" w:rsidP="00BC62BC">
      <w:pPr>
        <w:pStyle w:val="Heading2"/>
        <w:numPr>
          <w:ilvl w:val="1"/>
          <w:numId w:val="5"/>
        </w:numPr>
        <w:spacing w:line="360" w:lineRule="auto"/>
        <w:jc w:val="both"/>
        <w:rPr>
          <w:rFonts w:ascii="Calibri" w:hAnsi="Calibri" w:cs="Calibri"/>
          <w:b/>
          <w:bCs/>
          <w:color w:val="auto"/>
          <w:sz w:val="22"/>
          <w:szCs w:val="22"/>
        </w:rPr>
      </w:pPr>
      <w:bookmarkStart w:id="7" w:name="_Toc223173533"/>
      <w:bookmarkStart w:id="8" w:name="_Toc223642026"/>
      <w:r w:rsidRPr="00FE3703">
        <w:rPr>
          <w:rFonts w:ascii="Calibri" w:hAnsi="Calibri" w:cs="Calibri"/>
          <w:b/>
          <w:bCs/>
          <w:color w:val="auto"/>
          <w:sz w:val="22"/>
          <w:szCs w:val="22"/>
        </w:rPr>
        <w:t>High-Risk Customer Segment Identified</w:t>
      </w:r>
      <w:bookmarkEnd w:id="7"/>
      <w:bookmarkEnd w:id="8"/>
    </w:p>
    <w:p w14:paraId="653AD754" w14:textId="77777777" w:rsidR="003F5F59" w:rsidRPr="00FE3703" w:rsidRDefault="003F5F59" w:rsidP="00BC62BC">
      <w:pPr>
        <w:spacing w:line="360" w:lineRule="auto"/>
        <w:jc w:val="both"/>
        <w:rPr>
          <w:rFonts w:ascii="Calibri" w:hAnsi="Calibri" w:cs="Calibri"/>
        </w:rPr>
      </w:pPr>
      <w:r w:rsidRPr="00FE3703">
        <w:rPr>
          <w:rFonts w:ascii="Calibri" w:hAnsi="Calibri" w:cs="Calibri"/>
        </w:rPr>
        <w:t>Customer segmentation analysis was conducted to group customers based on similar service, contract, and billing characteristics. The analysis identified five distinct clusters, each showing different churn behaviour.</w:t>
      </w:r>
    </w:p>
    <w:p w14:paraId="1D6391A7" w14:textId="77777777" w:rsidR="003F5F59" w:rsidRPr="00FE3703" w:rsidRDefault="003F5F59" w:rsidP="00BC62BC">
      <w:pPr>
        <w:spacing w:line="360" w:lineRule="auto"/>
        <w:jc w:val="both"/>
        <w:rPr>
          <w:rFonts w:ascii="Calibri" w:hAnsi="Calibri" w:cs="Calibri"/>
          <w:i/>
          <w:iCs/>
        </w:rPr>
      </w:pPr>
      <w:r w:rsidRPr="00FE3703">
        <w:rPr>
          <w:rFonts w:ascii="Calibri" w:hAnsi="Calibri" w:cs="Calibri"/>
          <w:i/>
          <w:iCs/>
        </w:rPr>
        <w:t>Table 1: Churn Behaviour</w:t>
      </w:r>
    </w:p>
    <w:tbl>
      <w:tblPr>
        <w:tblStyle w:val="TableGrid"/>
        <w:tblW w:w="0" w:type="auto"/>
        <w:tblLook w:val="04A0" w:firstRow="1" w:lastRow="0" w:firstColumn="1" w:lastColumn="0" w:noHBand="0" w:noVBand="1"/>
      </w:tblPr>
      <w:tblGrid>
        <w:gridCol w:w="1696"/>
        <w:gridCol w:w="5812"/>
        <w:gridCol w:w="1508"/>
      </w:tblGrid>
      <w:tr w:rsidR="003F5F59" w:rsidRPr="00FE3703" w14:paraId="79515BFC" w14:textId="77777777" w:rsidTr="000841E5">
        <w:trPr>
          <w:trHeight w:val="225"/>
        </w:trPr>
        <w:tc>
          <w:tcPr>
            <w:tcW w:w="1696" w:type="dxa"/>
          </w:tcPr>
          <w:p w14:paraId="0FD768DF" w14:textId="77777777" w:rsidR="003F5F59" w:rsidRPr="00FE3703" w:rsidRDefault="003F5F59" w:rsidP="00BC62BC">
            <w:pPr>
              <w:spacing w:line="360" w:lineRule="auto"/>
              <w:jc w:val="both"/>
              <w:rPr>
                <w:rFonts w:ascii="Calibri" w:hAnsi="Calibri" w:cs="Calibri"/>
                <w:b/>
                <w:bCs/>
              </w:rPr>
            </w:pPr>
            <w:r w:rsidRPr="00FE3703">
              <w:rPr>
                <w:rFonts w:ascii="Calibri" w:hAnsi="Calibri" w:cs="Calibri"/>
                <w:b/>
                <w:bCs/>
              </w:rPr>
              <w:t>Cluster</w:t>
            </w:r>
          </w:p>
        </w:tc>
        <w:tc>
          <w:tcPr>
            <w:tcW w:w="5812" w:type="dxa"/>
          </w:tcPr>
          <w:p w14:paraId="55DEE523" w14:textId="77777777" w:rsidR="003F5F59" w:rsidRPr="00FE3703" w:rsidRDefault="003F5F59" w:rsidP="00BC62BC">
            <w:pPr>
              <w:spacing w:line="360" w:lineRule="auto"/>
              <w:jc w:val="both"/>
              <w:rPr>
                <w:rFonts w:ascii="Calibri" w:hAnsi="Calibri" w:cs="Calibri"/>
                <w:b/>
                <w:bCs/>
              </w:rPr>
            </w:pPr>
            <w:r w:rsidRPr="00FE3703">
              <w:rPr>
                <w:rFonts w:ascii="Calibri" w:hAnsi="Calibri" w:cs="Calibri"/>
                <w:b/>
                <w:bCs/>
              </w:rPr>
              <w:t>Customer Profile</w:t>
            </w:r>
          </w:p>
        </w:tc>
        <w:tc>
          <w:tcPr>
            <w:tcW w:w="1508" w:type="dxa"/>
          </w:tcPr>
          <w:p w14:paraId="63095D68" w14:textId="77777777" w:rsidR="003F5F59" w:rsidRPr="00FE3703" w:rsidRDefault="003F5F59" w:rsidP="00BC62BC">
            <w:pPr>
              <w:spacing w:line="360" w:lineRule="auto"/>
              <w:jc w:val="both"/>
              <w:rPr>
                <w:rFonts w:ascii="Calibri" w:hAnsi="Calibri" w:cs="Calibri"/>
                <w:b/>
                <w:bCs/>
              </w:rPr>
            </w:pPr>
            <w:r w:rsidRPr="00FE3703">
              <w:rPr>
                <w:rFonts w:ascii="Calibri" w:hAnsi="Calibri" w:cs="Calibri"/>
                <w:b/>
                <w:bCs/>
              </w:rPr>
              <w:t>Churn Rate</w:t>
            </w:r>
          </w:p>
        </w:tc>
      </w:tr>
      <w:tr w:rsidR="003F5F59" w:rsidRPr="00FE3703" w14:paraId="39E56B74" w14:textId="77777777" w:rsidTr="000841E5">
        <w:trPr>
          <w:trHeight w:val="247"/>
        </w:trPr>
        <w:tc>
          <w:tcPr>
            <w:tcW w:w="1696" w:type="dxa"/>
          </w:tcPr>
          <w:p w14:paraId="4142C064" w14:textId="77777777" w:rsidR="003F5F59" w:rsidRPr="00FE3703" w:rsidRDefault="003F5F59" w:rsidP="00BC62BC">
            <w:pPr>
              <w:spacing w:line="360" w:lineRule="auto"/>
              <w:jc w:val="both"/>
              <w:rPr>
                <w:rFonts w:ascii="Calibri" w:hAnsi="Calibri" w:cs="Calibri"/>
              </w:rPr>
            </w:pPr>
            <w:r w:rsidRPr="00FE3703">
              <w:rPr>
                <w:rFonts w:ascii="Calibri" w:hAnsi="Calibri" w:cs="Calibri"/>
              </w:rPr>
              <w:t>Cluster 0</w:t>
            </w:r>
          </w:p>
        </w:tc>
        <w:tc>
          <w:tcPr>
            <w:tcW w:w="5812" w:type="dxa"/>
          </w:tcPr>
          <w:p w14:paraId="38DBA142" w14:textId="77777777" w:rsidR="003F5F59" w:rsidRPr="00FE3703" w:rsidRDefault="003F5F59" w:rsidP="00BC62BC">
            <w:pPr>
              <w:spacing w:line="360" w:lineRule="auto"/>
              <w:jc w:val="both"/>
              <w:rPr>
                <w:rFonts w:ascii="Calibri" w:hAnsi="Calibri" w:cs="Calibri"/>
              </w:rPr>
            </w:pPr>
            <w:r w:rsidRPr="00FE3703">
              <w:rPr>
                <w:rFonts w:ascii="Calibri" w:hAnsi="Calibri" w:cs="Calibri"/>
              </w:rPr>
              <w:t>Long-term contract loyal customers.</w:t>
            </w:r>
          </w:p>
        </w:tc>
        <w:tc>
          <w:tcPr>
            <w:tcW w:w="1508" w:type="dxa"/>
          </w:tcPr>
          <w:p w14:paraId="5CC62E27" w14:textId="77777777" w:rsidR="003F5F59" w:rsidRPr="00FE3703" w:rsidRDefault="003F5F59" w:rsidP="00BC62BC">
            <w:pPr>
              <w:spacing w:line="360" w:lineRule="auto"/>
              <w:jc w:val="both"/>
              <w:rPr>
                <w:rFonts w:ascii="Calibri" w:hAnsi="Calibri" w:cs="Calibri"/>
              </w:rPr>
            </w:pPr>
            <w:r w:rsidRPr="00FE3703">
              <w:rPr>
                <w:rFonts w:ascii="Calibri" w:hAnsi="Calibri" w:cs="Calibri"/>
              </w:rPr>
              <w:t>23.14%</w:t>
            </w:r>
          </w:p>
        </w:tc>
      </w:tr>
      <w:tr w:rsidR="003F5F59" w:rsidRPr="00FE3703" w14:paraId="139DB94F" w14:textId="77777777" w:rsidTr="000841E5">
        <w:tc>
          <w:tcPr>
            <w:tcW w:w="1696" w:type="dxa"/>
          </w:tcPr>
          <w:p w14:paraId="31582073" w14:textId="77777777" w:rsidR="003F5F59" w:rsidRPr="00FE3703" w:rsidRDefault="003F5F59" w:rsidP="00BC62BC">
            <w:pPr>
              <w:spacing w:line="360" w:lineRule="auto"/>
              <w:jc w:val="both"/>
              <w:rPr>
                <w:rFonts w:ascii="Calibri" w:hAnsi="Calibri" w:cs="Calibri"/>
              </w:rPr>
            </w:pPr>
            <w:r w:rsidRPr="00FE3703">
              <w:rPr>
                <w:rFonts w:ascii="Calibri" w:hAnsi="Calibri" w:cs="Calibri"/>
              </w:rPr>
              <w:t>Cluster 1</w:t>
            </w:r>
          </w:p>
        </w:tc>
        <w:tc>
          <w:tcPr>
            <w:tcW w:w="5812" w:type="dxa"/>
          </w:tcPr>
          <w:p w14:paraId="1CE1B76B" w14:textId="77777777" w:rsidR="003F5F59" w:rsidRPr="00FE3703" w:rsidRDefault="003F5F59" w:rsidP="00BC62BC">
            <w:pPr>
              <w:spacing w:line="360" w:lineRule="auto"/>
              <w:jc w:val="both"/>
              <w:rPr>
                <w:rFonts w:ascii="Calibri" w:hAnsi="Calibri" w:cs="Calibri"/>
              </w:rPr>
            </w:pPr>
            <w:r w:rsidRPr="00FE3703">
              <w:rPr>
                <w:rFonts w:ascii="Calibri" w:hAnsi="Calibri" w:cs="Calibri"/>
              </w:rPr>
              <w:t>DSL customers on month-to-month contracts</w:t>
            </w:r>
          </w:p>
        </w:tc>
        <w:tc>
          <w:tcPr>
            <w:tcW w:w="1508" w:type="dxa"/>
          </w:tcPr>
          <w:p w14:paraId="1A463CF8" w14:textId="77777777" w:rsidR="003F5F59" w:rsidRPr="00FE3703" w:rsidRDefault="003F5F59" w:rsidP="00BC62BC">
            <w:pPr>
              <w:spacing w:line="360" w:lineRule="auto"/>
              <w:jc w:val="both"/>
              <w:rPr>
                <w:rFonts w:ascii="Calibri" w:hAnsi="Calibri" w:cs="Calibri"/>
              </w:rPr>
            </w:pPr>
            <w:r w:rsidRPr="00FE3703">
              <w:rPr>
                <w:rFonts w:ascii="Calibri" w:hAnsi="Calibri" w:cs="Calibri"/>
              </w:rPr>
              <w:t>24.55%</w:t>
            </w:r>
          </w:p>
        </w:tc>
      </w:tr>
      <w:tr w:rsidR="003F5F59" w:rsidRPr="00FE3703" w14:paraId="2E762889" w14:textId="77777777" w:rsidTr="000841E5">
        <w:tc>
          <w:tcPr>
            <w:tcW w:w="1696" w:type="dxa"/>
          </w:tcPr>
          <w:p w14:paraId="24DABC8E" w14:textId="77777777" w:rsidR="003F5F59" w:rsidRPr="00FE3703" w:rsidRDefault="003F5F59" w:rsidP="00BC62BC">
            <w:pPr>
              <w:spacing w:line="360" w:lineRule="auto"/>
              <w:jc w:val="both"/>
              <w:rPr>
                <w:rFonts w:ascii="Calibri" w:hAnsi="Calibri" w:cs="Calibri"/>
              </w:rPr>
            </w:pPr>
            <w:r w:rsidRPr="00FE3703">
              <w:rPr>
                <w:rFonts w:ascii="Calibri" w:hAnsi="Calibri" w:cs="Calibri"/>
              </w:rPr>
              <w:t>Cluster 2</w:t>
            </w:r>
          </w:p>
        </w:tc>
        <w:tc>
          <w:tcPr>
            <w:tcW w:w="5812" w:type="dxa"/>
          </w:tcPr>
          <w:p w14:paraId="7680578B" w14:textId="77777777" w:rsidR="003F5F59" w:rsidRPr="00FE3703" w:rsidRDefault="003F5F59" w:rsidP="00BC62BC">
            <w:pPr>
              <w:spacing w:line="360" w:lineRule="auto"/>
              <w:jc w:val="both"/>
              <w:rPr>
                <w:rFonts w:ascii="Calibri" w:hAnsi="Calibri" w:cs="Calibri"/>
              </w:rPr>
            </w:pPr>
            <w:r w:rsidRPr="00FE3703">
              <w:rPr>
                <w:rFonts w:ascii="Calibri" w:hAnsi="Calibri" w:cs="Calibri"/>
              </w:rPr>
              <w:t>Fibre internet customers on month-to-month contracts</w:t>
            </w:r>
          </w:p>
        </w:tc>
        <w:tc>
          <w:tcPr>
            <w:tcW w:w="1508" w:type="dxa"/>
          </w:tcPr>
          <w:p w14:paraId="34AB6609" w14:textId="77777777" w:rsidR="003F5F59" w:rsidRPr="00FE3703" w:rsidRDefault="003F5F59" w:rsidP="00BC62BC">
            <w:pPr>
              <w:spacing w:line="360" w:lineRule="auto"/>
              <w:jc w:val="both"/>
              <w:rPr>
                <w:rFonts w:ascii="Calibri" w:hAnsi="Calibri" w:cs="Calibri"/>
              </w:rPr>
            </w:pPr>
            <w:r w:rsidRPr="00FE3703">
              <w:rPr>
                <w:rFonts w:ascii="Calibri" w:hAnsi="Calibri" w:cs="Calibri"/>
              </w:rPr>
              <w:t>25.26%</w:t>
            </w:r>
          </w:p>
        </w:tc>
      </w:tr>
      <w:tr w:rsidR="003F5F59" w:rsidRPr="00FE3703" w14:paraId="767DC986" w14:textId="77777777" w:rsidTr="000841E5">
        <w:tc>
          <w:tcPr>
            <w:tcW w:w="1696" w:type="dxa"/>
          </w:tcPr>
          <w:p w14:paraId="05FDCB44" w14:textId="77777777" w:rsidR="003F5F59" w:rsidRPr="00FE3703" w:rsidRDefault="003F5F59" w:rsidP="00BC62BC">
            <w:pPr>
              <w:spacing w:line="360" w:lineRule="auto"/>
              <w:jc w:val="both"/>
              <w:rPr>
                <w:rFonts w:ascii="Calibri" w:hAnsi="Calibri" w:cs="Calibri"/>
              </w:rPr>
            </w:pPr>
            <w:r w:rsidRPr="00FE3703">
              <w:rPr>
                <w:rFonts w:ascii="Calibri" w:hAnsi="Calibri" w:cs="Calibri"/>
              </w:rPr>
              <w:t>Cluster 3</w:t>
            </w:r>
          </w:p>
        </w:tc>
        <w:tc>
          <w:tcPr>
            <w:tcW w:w="5812" w:type="dxa"/>
          </w:tcPr>
          <w:p w14:paraId="746BABB8" w14:textId="77777777" w:rsidR="003F5F59" w:rsidRPr="00FE3703" w:rsidRDefault="003F5F59" w:rsidP="00BC62BC">
            <w:pPr>
              <w:spacing w:line="360" w:lineRule="auto"/>
              <w:jc w:val="both"/>
              <w:rPr>
                <w:rFonts w:ascii="Calibri" w:hAnsi="Calibri" w:cs="Calibri"/>
              </w:rPr>
            </w:pPr>
            <w:r w:rsidRPr="00FE3703">
              <w:rPr>
                <w:rFonts w:ascii="Calibri" w:hAnsi="Calibri" w:cs="Calibri"/>
              </w:rPr>
              <w:t>Customers with no phone service</w:t>
            </w:r>
          </w:p>
        </w:tc>
        <w:tc>
          <w:tcPr>
            <w:tcW w:w="1508" w:type="dxa"/>
          </w:tcPr>
          <w:p w14:paraId="61A79EA3" w14:textId="77777777" w:rsidR="003F5F59" w:rsidRPr="00FE3703" w:rsidRDefault="003F5F59" w:rsidP="00BC62BC">
            <w:pPr>
              <w:spacing w:line="360" w:lineRule="auto"/>
              <w:jc w:val="both"/>
              <w:rPr>
                <w:rFonts w:ascii="Calibri" w:hAnsi="Calibri" w:cs="Calibri"/>
              </w:rPr>
            </w:pPr>
            <w:r w:rsidRPr="00FE3703">
              <w:rPr>
                <w:rFonts w:ascii="Calibri" w:hAnsi="Calibri" w:cs="Calibri"/>
              </w:rPr>
              <w:t>23.14%</w:t>
            </w:r>
          </w:p>
        </w:tc>
      </w:tr>
      <w:tr w:rsidR="003F5F59" w:rsidRPr="00FE3703" w14:paraId="199BBD21" w14:textId="77777777" w:rsidTr="000841E5">
        <w:tc>
          <w:tcPr>
            <w:tcW w:w="1696" w:type="dxa"/>
          </w:tcPr>
          <w:p w14:paraId="52A9129D" w14:textId="77777777" w:rsidR="003F5F59" w:rsidRPr="00FE3703" w:rsidRDefault="003F5F59" w:rsidP="00BC62BC">
            <w:pPr>
              <w:spacing w:line="360" w:lineRule="auto"/>
              <w:jc w:val="both"/>
              <w:rPr>
                <w:rFonts w:ascii="Calibri" w:hAnsi="Calibri" w:cs="Calibri"/>
                <w:highlight w:val="red"/>
              </w:rPr>
            </w:pPr>
            <w:r w:rsidRPr="00FE3703">
              <w:rPr>
                <w:rFonts w:ascii="Calibri" w:hAnsi="Calibri" w:cs="Calibri"/>
              </w:rPr>
              <w:t>Cluster 4</w:t>
            </w:r>
          </w:p>
        </w:tc>
        <w:tc>
          <w:tcPr>
            <w:tcW w:w="5812" w:type="dxa"/>
          </w:tcPr>
          <w:p w14:paraId="3B3BF178" w14:textId="77777777" w:rsidR="003F5F59" w:rsidRPr="00FE3703" w:rsidRDefault="003F5F59" w:rsidP="00BC62BC">
            <w:pPr>
              <w:spacing w:line="360" w:lineRule="auto"/>
              <w:jc w:val="both"/>
              <w:rPr>
                <w:rFonts w:ascii="Calibri" w:hAnsi="Calibri" w:cs="Calibri"/>
              </w:rPr>
            </w:pPr>
            <w:r w:rsidRPr="00FE3703">
              <w:rPr>
                <w:rFonts w:ascii="Calibri" w:hAnsi="Calibri" w:cs="Calibri"/>
              </w:rPr>
              <w:t>Senior customers with higher monthly charges</w:t>
            </w:r>
          </w:p>
        </w:tc>
        <w:tc>
          <w:tcPr>
            <w:tcW w:w="1508" w:type="dxa"/>
          </w:tcPr>
          <w:p w14:paraId="05AB59AC" w14:textId="77777777" w:rsidR="003F5F59" w:rsidRPr="00FE3703" w:rsidRDefault="003F5F59" w:rsidP="00BC62BC">
            <w:pPr>
              <w:spacing w:line="360" w:lineRule="auto"/>
              <w:jc w:val="both"/>
              <w:rPr>
                <w:rFonts w:ascii="Calibri" w:hAnsi="Calibri" w:cs="Calibri"/>
              </w:rPr>
            </w:pPr>
            <w:r w:rsidRPr="00FE3703">
              <w:rPr>
                <w:rFonts w:ascii="Calibri" w:hAnsi="Calibri" w:cs="Calibri"/>
              </w:rPr>
              <w:t>41.62%</w:t>
            </w:r>
          </w:p>
        </w:tc>
      </w:tr>
    </w:tbl>
    <w:p w14:paraId="06B363D3" w14:textId="77777777" w:rsidR="003F5F59" w:rsidRPr="00FE3703" w:rsidRDefault="003F5F59" w:rsidP="00BC62BC">
      <w:pPr>
        <w:spacing w:line="360" w:lineRule="auto"/>
        <w:jc w:val="both"/>
        <w:rPr>
          <w:rFonts w:ascii="Calibri" w:hAnsi="Calibri" w:cs="Calibri"/>
        </w:rPr>
      </w:pPr>
    </w:p>
    <w:p w14:paraId="2B09380C" w14:textId="77777777" w:rsidR="003F5F59" w:rsidRPr="00FE3703" w:rsidRDefault="003F5F59" w:rsidP="00BC62BC">
      <w:pPr>
        <w:spacing w:line="360" w:lineRule="auto"/>
        <w:jc w:val="both"/>
        <w:rPr>
          <w:rFonts w:ascii="Calibri" w:hAnsi="Calibri" w:cs="Calibri"/>
        </w:rPr>
      </w:pPr>
      <w:r w:rsidRPr="00FE3703">
        <w:rPr>
          <w:rFonts w:ascii="Calibri" w:hAnsi="Calibri" w:cs="Calibri"/>
        </w:rPr>
        <w:t>Cluster 4 recorded a churn rate of 41.62%, which is significantly higher than the overall churn rate of 26.5%. The results clearly show that churn is not evenly distributed across the customer base. Instead, it is concentrated within a specific high-risk group characterised by higher billing and customer profile differences.</w:t>
      </w:r>
    </w:p>
    <w:p w14:paraId="1BB7E626" w14:textId="77777777" w:rsidR="003F5F59" w:rsidRPr="00FE3703" w:rsidRDefault="003F5F59" w:rsidP="00BC62BC">
      <w:pPr>
        <w:spacing w:line="360" w:lineRule="auto"/>
        <w:jc w:val="both"/>
        <w:rPr>
          <w:rFonts w:ascii="Calibri" w:hAnsi="Calibri" w:cs="Calibri"/>
        </w:rPr>
      </w:pPr>
      <w:r w:rsidRPr="00FE3703">
        <w:rPr>
          <w:rFonts w:ascii="Calibri" w:hAnsi="Calibri" w:cs="Calibri"/>
        </w:rPr>
        <w:t>This confirms that customer characteristics strongly influence churn behaviour and that segmentation provides a structured method for identifying high-risk customer groups. This means customers in this segment were 1.57 times more likely to churn than the average customer.</w:t>
      </w:r>
    </w:p>
    <w:p w14:paraId="790505B6" w14:textId="77777777" w:rsidR="003F5F59" w:rsidRPr="00FE3703" w:rsidRDefault="003F5F59" w:rsidP="00BC62BC">
      <w:pPr>
        <w:spacing w:line="360" w:lineRule="auto"/>
        <w:jc w:val="both"/>
        <w:rPr>
          <w:rFonts w:ascii="Calibri" w:hAnsi="Calibri" w:cs="Calibri"/>
          <w:i/>
          <w:iCs/>
        </w:rPr>
      </w:pPr>
      <w:r w:rsidRPr="00FE3703">
        <w:rPr>
          <w:rFonts w:ascii="Calibri" w:hAnsi="Calibri" w:cs="Calibri"/>
        </w:rPr>
        <w:lastRenderedPageBreak/>
        <w:t xml:space="preserve">The results clearly show that churn is not evenly distributed across the customer base. Instead, it is concentrated within a specific high-risk group characterised by higher billing and customer profile </w:t>
      </w:r>
      <w:r w:rsidRPr="00FE3703">
        <w:rPr>
          <w:rFonts w:ascii="Calibri" w:hAnsi="Calibri" w:cs="Calibri"/>
          <w:i/>
          <w:iCs/>
        </w:rPr>
        <w:t>differences.</w:t>
      </w:r>
    </w:p>
    <w:p w14:paraId="64B57982" w14:textId="25CD540C" w:rsidR="003F5F59" w:rsidRPr="00FE3703" w:rsidRDefault="003F5F59" w:rsidP="00BC62BC">
      <w:pPr>
        <w:spacing w:line="360" w:lineRule="auto"/>
        <w:jc w:val="both"/>
        <w:rPr>
          <w:rFonts w:ascii="Calibri" w:hAnsi="Calibri" w:cs="Calibri"/>
          <w:i/>
          <w:iCs/>
        </w:rPr>
      </w:pPr>
      <w:r w:rsidRPr="00FE3703">
        <w:rPr>
          <w:rFonts w:ascii="Calibri" w:hAnsi="Calibri" w:cs="Calibri"/>
          <w:i/>
          <w:iCs/>
        </w:rPr>
        <w:t xml:space="preserve">Figure 1: Churn rate by clusters </w:t>
      </w:r>
    </w:p>
    <w:p w14:paraId="22F76ACB" w14:textId="146E3BDE" w:rsidR="00BE0CDF" w:rsidRPr="00FE3703" w:rsidRDefault="003F5F59" w:rsidP="00BC62BC">
      <w:pPr>
        <w:spacing w:line="360" w:lineRule="auto"/>
        <w:jc w:val="both"/>
        <w:rPr>
          <w:rFonts w:ascii="Calibri" w:hAnsi="Calibri" w:cs="Calibri"/>
          <w:b/>
          <w:bCs/>
        </w:rPr>
      </w:pPr>
      <w:r w:rsidRPr="00FE3703">
        <w:rPr>
          <w:rFonts w:ascii="Calibri" w:hAnsi="Calibri" w:cs="Calibri"/>
          <w:b/>
          <w:bCs/>
          <w:noProof/>
        </w:rPr>
        <w:drawing>
          <wp:inline distT="0" distB="0" distL="0" distR="0" wp14:anchorId="219569E1" wp14:editId="7C0B9289">
            <wp:extent cx="4451171" cy="2641883"/>
            <wp:effectExtent l="0" t="0" r="698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71240" cy="2653794"/>
                    </a:xfrm>
                    <a:prstGeom prst="rect">
                      <a:avLst/>
                    </a:prstGeom>
                  </pic:spPr>
                </pic:pic>
              </a:graphicData>
            </a:graphic>
          </wp:inline>
        </w:drawing>
      </w:r>
    </w:p>
    <w:p w14:paraId="16CFD941" w14:textId="77777777" w:rsidR="003F5F59" w:rsidRPr="00FE3703" w:rsidRDefault="003F5F59" w:rsidP="00BC62BC">
      <w:pPr>
        <w:pStyle w:val="Heading2"/>
        <w:numPr>
          <w:ilvl w:val="1"/>
          <w:numId w:val="5"/>
        </w:numPr>
        <w:spacing w:line="360" w:lineRule="auto"/>
        <w:jc w:val="both"/>
        <w:rPr>
          <w:rFonts w:ascii="Calibri" w:hAnsi="Calibri" w:cs="Calibri"/>
          <w:b/>
          <w:bCs/>
          <w:color w:val="auto"/>
          <w:sz w:val="22"/>
          <w:szCs w:val="22"/>
        </w:rPr>
      </w:pPr>
      <w:bookmarkStart w:id="9" w:name="_Toc223173534"/>
      <w:bookmarkStart w:id="10" w:name="_Toc223642027"/>
      <w:r w:rsidRPr="00FE3703">
        <w:rPr>
          <w:rFonts w:ascii="Calibri" w:hAnsi="Calibri" w:cs="Calibri"/>
          <w:b/>
          <w:bCs/>
          <w:color w:val="auto"/>
          <w:sz w:val="22"/>
          <w:szCs w:val="22"/>
        </w:rPr>
        <w:t>Strong Classification Performance</w:t>
      </w:r>
      <w:bookmarkEnd w:id="9"/>
      <w:bookmarkEnd w:id="10"/>
    </w:p>
    <w:p w14:paraId="0D51F047" w14:textId="77777777" w:rsidR="003F5F59" w:rsidRPr="00FE3703" w:rsidRDefault="003F5F59" w:rsidP="00B7032B">
      <w:pPr>
        <w:rPr>
          <w:rFonts w:ascii="Calibri" w:hAnsi="Calibri" w:cs="Calibri"/>
          <w:b/>
          <w:bCs/>
        </w:rPr>
      </w:pPr>
      <w:bookmarkStart w:id="11" w:name="_Toc223173535"/>
      <w:r w:rsidRPr="00FE3703">
        <w:rPr>
          <w:rFonts w:ascii="Calibri" w:hAnsi="Calibri" w:cs="Calibri"/>
          <w:b/>
          <w:bCs/>
        </w:rPr>
        <w:t>Figure 2: ROC Curve (test)</w:t>
      </w:r>
      <w:bookmarkEnd w:id="11"/>
    </w:p>
    <w:p w14:paraId="1B7B8566" w14:textId="77777777" w:rsidR="003F5F59" w:rsidRPr="00FE3703" w:rsidRDefault="003F5F59" w:rsidP="00BC62BC">
      <w:pPr>
        <w:spacing w:line="360" w:lineRule="auto"/>
        <w:jc w:val="both"/>
        <w:rPr>
          <w:rFonts w:ascii="Calibri" w:hAnsi="Calibri" w:cs="Calibri"/>
        </w:rPr>
      </w:pPr>
      <w:r w:rsidRPr="00FE3703">
        <w:rPr>
          <w:rFonts w:ascii="Calibri" w:hAnsi="Calibri" w:cs="Calibri"/>
          <w:noProof/>
        </w:rPr>
        <w:drawing>
          <wp:inline distT="0" distB="0" distL="0" distR="0" wp14:anchorId="63017BA4" wp14:editId="4AF135BE">
            <wp:extent cx="4584700" cy="3230880"/>
            <wp:effectExtent l="0" t="0" r="635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4700" cy="3230880"/>
                    </a:xfrm>
                    <a:prstGeom prst="rect">
                      <a:avLst/>
                    </a:prstGeom>
                    <a:noFill/>
                  </pic:spPr>
                </pic:pic>
              </a:graphicData>
            </a:graphic>
          </wp:inline>
        </w:drawing>
      </w:r>
    </w:p>
    <w:p w14:paraId="6CB956F8" w14:textId="77777777" w:rsidR="003F5F59" w:rsidRPr="00FE3703" w:rsidRDefault="003F5F59" w:rsidP="00BC62BC">
      <w:pPr>
        <w:spacing w:line="360" w:lineRule="auto"/>
        <w:jc w:val="both"/>
        <w:rPr>
          <w:rFonts w:ascii="Calibri" w:hAnsi="Calibri" w:cs="Calibri"/>
          <w:i/>
          <w:iCs/>
        </w:rPr>
      </w:pPr>
      <w:r w:rsidRPr="00FE3703">
        <w:rPr>
          <w:rFonts w:ascii="Calibri" w:hAnsi="Calibri" w:cs="Calibri"/>
          <w:i/>
          <w:iCs/>
        </w:rPr>
        <w:t>Figure 2: ROC Curve Showing Model Discrimination (AUC = 0.81)</w:t>
      </w:r>
    </w:p>
    <w:p w14:paraId="1D4A5BC9" w14:textId="77777777" w:rsidR="003F5F59" w:rsidRPr="00FE3703" w:rsidRDefault="003F5F59" w:rsidP="00BC62BC">
      <w:pPr>
        <w:spacing w:line="360" w:lineRule="auto"/>
        <w:jc w:val="both"/>
        <w:rPr>
          <w:rFonts w:ascii="Calibri" w:hAnsi="Calibri" w:cs="Calibri"/>
        </w:rPr>
      </w:pPr>
      <w:r w:rsidRPr="00FE3703">
        <w:rPr>
          <w:rFonts w:ascii="Calibri" w:hAnsi="Calibri" w:cs="Calibri"/>
        </w:rPr>
        <w:lastRenderedPageBreak/>
        <w:t>The ANN model achieved a ROC AUC score of 0.81, demonstrating strong ability to distinguish between customers who churned and customers who remained.</w:t>
      </w:r>
    </w:p>
    <w:p w14:paraId="48AFF2E1" w14:textId="77777777" w:rsidR="003F5F59" w:rsidRPr="00FE3703" w:rsidRDefault="003F5F59" w:rsidP="00BC62BC">
      <w:pPr>
        <w:spacing w:line="360" w:lineRule="auto"/>
        <w:jc w:val="both"/>
        <w:rPr>
          <w:rFonts w:ascii="Calibri" w:hAnsi="Calibri" w:cs="Calibri"/>
        </w:rPr>
      </w:pPr>
      <w:r w:rsidRPr="00FE3703">
        <w:rPr>
          <w:rFonts w:ascii="Calibri" w:hAnsi="Calibri" w:cs="Calibri"/>
        </w:rPr>
        <w:t>An AUC of 0.81 means that when comparing a churned customer and a retained customer, the model correctly assigns a higher churn probability to the churned customer in 81 percent of cases. accurately separate high-risk customers from low-risk customers based on their churn probability.</w:t>
      </w:r>
    </w:p>
    <w:p w14:paraId="6DF4F23E" w14:textId="3E3D5005" w:rsidR="00BE0CDF" w:rsidRPr="00FE3703" w:rsidRDefault="003F5F59" w:rsidP="00BC62BC">
      <w:pPr>
        <w:spacing w:line="360" w:lineRule="auto"/>
        <w:jc w:val="both"/>
        <w:rPr>
          <w:rFonts w:ascii="Calibri" w:hAnsi="Calibri" w:cs="Calibri"/>
        </w:rPr>
      </w:pPr>
      <w:r w:rsidRPr="00FE3703">
        <w:rPr>
          <w:rFonts w:ascii="Calibri" w:hAnsi="Calibri" w:cs="Calibri"/>
        </w:rPr>
        <w:t>The ROC curve shows consistently high true positive rates across different probability thresholds, confirming reliable classification performance. This confirms that the model successfully learned behavioural and contractual patterns associated with churn.</w:t>
      </w:r>
    </w:p>
    <w:p w14:paraId="69F85338" w14:textId="77777777" w:rsidR="003F5F59" w:rsidRPr="00FE3703" w:rsidRDefault="003F5F59" w:rsidP="00BC62BC">
      <w:pPr>
        <w:pStyle w:val="Heading2"/>
        <w:numPr>
          <w:ilvl w:val="1"/>
          <w:numId w:val="5"/>
        </w:numPr>
        <w:spacing w:line="360" w:lineRule="auto"/>
        <w:jc w:val="both"/>
        <w:rPr>
          <w:rStyle w:val="Heading2Char"/>
          <w:rFonts w:ascii="Calibri" w:hAnsi="Calibri" w:cs="Calibri"/>
          <w:b/>
          <w:bCs/>
          <w:color w:val="auto"/>
          <w:sz w:val="22"/>
          <w:szCs w:val="22"/>
        </w:rPr>
      </w:pPr>
      <w:bookmarkStart w:id="12" w:name="_Toc223173536"/>
      <w:bookmarkStart w:id="13" w:name="_Toc223642028"/>
      <w:r w:rsidRPr="00FE3703">
        <w:rPr>
          <w:rStyle w:val="Heading2Char"/>
          <w:rFonts w:ascii="Calibri" w:hAnsi="Calibri" w:cs="Calibri"/>
          <w:b/>
          <w:bCs/>
          <w:color w:val="auto"/>
          <w:sz w:val="22"/>
          <w:szCs w:val="22"/>
        </w:rPr>
        <w:t>Most churners can be identified before cancellation occurs.</w:t>
      </w:r>
      <w:bookmarkEnd w:id="12"/>
      <w:bookmarkEnd w:id="13"/>
    </w:p>
    <w:p w14:paraId="769D8A1F" w14:textId="77777777" w:rsidR="003F5F59" w:rsidRPr="00FE3703" w:rsidRDefault="003F5F59" w:rsidP="00BC62BC">
      <w:pPr>
        <w:spacing w:line="360" w:lineRule="auto"/>
        <w:jc w:val="both"/>
        <w:rPr>
          <w:rFonts w:ascii="Calibri" w:hAnsi="Calibri" w:cs="Calibri"/>
        </w:rPr>
      </w:pPr>
      <w:r w:rsidRPr="00FE3703">
        <w:rPr>
          <w:rFonts w:ascii="Calibri" w:hAnsi="Calibri" w:cs="Calibri"/>
        </w:rPr>
        <w:t>After threshold optimisation, the model achieved a recall of approximately 86%. In practical terms, this means that nearly nine out of every ten customers who would churn were flagged as high risk ahead of time. This outcome is particularly important because it enables proactive intervention. Detecting customers early allows retention teams to contact them before dissatisfaction results in cancellation.</w:t>
      </w:r>
    </w:p>
    <w:p w14:paraId="14C8ADFE" w14:textId="77777777" w:rsidR="003F5F59" w:rsidRPr="00FE3703" w:rsidRDefault="003F5F59" w:rsidP="008D6FC0">
      <w:pPr>
        <w:rPr>
          <w:rFonts w:ascii="Calibri" w:hAnsi="Calibri" w:cs="Calibri"/>
          <w:b/>
          <w:bCs/>
        </w:rPr>
      </w:pPr>
      <w:bookmarkStart w:id="14" w:name="_Toc223173537"/>
      <w:r w:rsidRPr="00FE3703">
        <w:rPr>
          <w:rFonts w:ascii="Calibri" w:hAnsi="Calibri" w:cs="Calibri"/>
          <w:b/>
          <w:bCs/>
        </w:rPr>
        <w:t>Figure 3 – Confusion Matrix</w:t>
      </w:r>
      <w:bookmarkEnd w:id="14"/>
    </w:p>
    <w:p w14:paraId="71C79DF2" w14:textId="77777777" w:rsidR="003F5F59" w:rsidRPr="00FE3703" w:rsidRDefault="003F5F59" w:rsidP="00BC62BC">
      <w:pPr>
        <w:spacing w:line="360" w:lineRule="auto"/>
        <w:jc w:val="both"/>
        <w:rPr>
          <w:rFonts w:ascii="Calibri" w:hAnsi="Calibri" w:cs="Calibri"/>
        </w:rPr>
      </w:pPr>
      <w:r w:rsidRPr="00FE3703">
        <w:rPr>
          <w:rFonts w:ascii="Calibri" w:hAnsi="Calibri" w:cs="Calibri"/>
          <w:noProof/>
        </w:rPr>
        <w:drawing>
          <wp:inline distT="0" distB="0" distL="0" distR="0" wp14:anchorId="22A79AD5" wp14:editId="6DC783D4">
            <wp:extent cx="4518660" cy="3484364"/>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2908" cy="3495350"/>
                    </a:xfrm>
                    <a:prstGeom prst="rect">
                      <a:avLst/>
                    </a:prstGeom>
                  </pic:spPr>
                </pic:pic>
              </a:graphicData>
            </a:graphic>
          </wp:inline>
        </w:drawing>
      </w:r>
    </w:p>
    <w:p w14:paraId="1203415B" w14:textId="77777777" w:rsidR="003F5F59" w:rsidRPr="00FE3703" w:rsidRDefault="003F5F59" w:rsidP="00BC62BC">
      <w:pPr>
        <w:spacing w:line="360" w:lineRule="auto"/>
        <w:jc w:val="both"/>
        <w:rPr>
          <w:rFonts w:ascii="Calibri" w:hAnsi="Calibri" w:cs="Calibri"/>
          <w:i/>
          <w:iCs/>
        </w:rPr>
      </w:pPr>
      <w:r w:rsidRPr="00FE3703">
        <w:rPr>
          <w:rFonts w:ascii="Calibri" w:hAnsi="Calibri" w:cs="Calibri"/>
          <w:i/>
          <w:iCs/>
        </w:rPr>
        <w:t>Figure 3: Confusion Matrix Showing Classification Outcomes.</w:t>
      </w:r>
    </w:p>
    <w:p w14:paraId="21EEFE07" w14:textId="77777777" w:rsidR="003F5F59" w:rsidRPr="00FE3703" w:rsidRDefault="003F5F59" w:rsidP="00BC62BC">
      <w:pPr>
        <w:spacing w:line="360" w:lineRule="auto"/>
        <w:jc w:val="both"/>
        <w:rPr>
          <w:rFonts w:ascii="Calibri" w:hAnsi="Calibri" w:cs="Calibri"/>
        </w:rPr>
      </w:pPr>
      <w:r w:rsidRPr="00FE3703">
        <w:rPr>
          <w:rFonts w:ascii="Calibri" w:hAnsi="Calibri" w:cs="Calibri"/>
        </w:rPr>
        <w:t>The model was evaluated on 1,409 customers in the test dataset and produced the following results:</w:t>
      </w:r>
    </w:p>
    <w:p w14:paraId="68940E55" w14:textId="77777777" w:rsidR="003F5F59" w:rsidRPr="00FE3703" w:rsidRDefault="003F5F59" w:rsidP="00BC62BC">
      <w:pPr>
        <w:pStyle w:val="ListParagraph"/>
        <w:numPr>
          <w:ilvl w:val="0"/>
          <w:numId w:val="7"/>
        </w:numPr>
        <w:spacing w:line="360" w:lineRule="auto"/>
        <w:jc w:val="both"/>
        <w:rPr>
          <w:rFonts w:ascii="Calibri" w:hAnsi="Calibri" w:cs="Calibri"/>
        </w:rPr>
      </w:pPr>
      <w:r w:rsidRPr="00FE3703">
        <w:rPr>
          <w:rFonts w:ascii="Calibri" w:hAnsi="Calibri" w:cs="Calibri"/>
        </w:rPr>
        <w:lastRenderedPageBreak/>
        <w:t>323 churn customers correctly identified</w:t>
      </w:r>
    </w:p>
    <w:p w14:paraId="12F6D123" w14:textId="77777777" w:rsidR="003F5F59" w:rsidRPr="00FE3703" w:rsidRDefault="003F5F59" w:rsidP="00BC62BC">
      <w:pPr>
        <w:pStyle w:val="ListParagraph"/>
        <w:numPr>
          <w:ilvl w:val="0"/>
          <w:numId w:val="7"/>
        </w:numPr>
        <w:spacing w:line="360" w:lineRule="auto"/>
        <w:jc w:val="both"/>
        <w:rPr>
          <w:rFonts w:ascii="Calibri" w:hAnsi="Calibri" w:cs="Calibri"/>
        </w:rPr>
      </w:pPr>
      <w:r w:rsidRPr="00FE3703">
        <w:rPr>
          <w:rFonts w:ascii="Calibri" w:hAnsi="Calibri" w:cs="Calibri"/>
        </w:rPr>
        <w:t>592 retained customers correctly identified</w:t>
      </w:r>
    </w:p>
    <w:p w14:paraId="21C1E1AA" w14:textId="77777777" w:rsidR="003F5F59" w:rsidRPr="00FE3703" w:rsidRDefault="003F5F59" w:rsidP="00BC62BC">
      <w:pPr>
        <w:pStyle w:val="ListParagraph"/>
        <w:numPr>
          <w:ilvl w:val="0"/>
          <w:numId w:val="7"/>
        </w:numPr>
        <w:spacing w:line="360" w:lineRule="auto"/>
        <w:jc w:val="both"/>
        <w:rPr>
          <w:rFonts w:ascii="Calibri" w:hAnsi="Calibri" w:cs="Calibri"/>
        </w:rPr>
      </w:pPr>
      <w:r w:rsidRPr="00FE3703">
        <w:rPr>
          <w:rFonts w:ascii="Calibri" w:hAnsi="Calibri" w:cs="Calibri"/>
        </w:rPr>
        <w:t>51 churn customers missed</w:t>
      </w:r>
    </w:p>
    <w:p w14:paraId="25FB0835" w14:textId="77777777" w:rsidR="003F5F59" w:rsidRPr="00FE3703" w:rsidRDefault="003F5F59" w:rsidP="00BC62BC">
      <w:pPr>
        <w:pStyle w:val="ListParagraph"/>
        <w:numPr>
          <w:ilvl w:val="0"/>
          <w:numId w:val="7"/>
        </w:numPr>
        <w:spacing w:line="360" w:lineRule="auto"/>
        <w:jc w:val="both"/>
        <w:rPr>
          <w:rFonts w:ascii="Calibri" w:hAnsi="Calibri" w:cs="Calibri"/>
        </w:rPr>
      </w:pPr>
      <w:r w:rsidRPr="00FE3703">
        <w:rPr>
          <w:rFonts w:ascii="Calibri" w:hAnsi="Calibri" w:cs="Calibri"/>
        </w:rPr>
        <w:t>443 retained customers flagged as churn risk</w:t>
      </w:r>
    </w:p>
    <w:p w14:paraId="2A769DBD" w14:textId="2DA87CC5" w:rsidR="003F5F59" w:rsidRPr="00FE3703" w:rsidRDefault="003F5F59" w:rsidP="00BC62BC">
      <w:pPr>
        <w:spacing w:line="360" w:lineRule="auto"/>
        <w:jc w:val="both"/>
        <w:rPr>
          <w:rFonts w:ascii="Calibri" w:hAnsi="Calibri" w:cs="Calibri"/>
        </w:rPr>
      </w:pPr>
      <w:r w:rsidRPr="00FE3703">
        <w:rPr>
          <w:rFonts w:ascii="Calibri" w:hAnsi="Calibri" w:cs="Calibri"/>
        </w:rPr>
        <w:t>This resulted in a recall rate of 86.4</w:t>
      </w:r>
      <w:r w:rsidR="0031676A">
        <w:rPr>
          <w:rFonts w:ascii="Calibri" w:hAnsi="Calibri" w:cs="Calibri"/>
        </w:rPr>
        <w:t>%</w:t>
      </w:r>
      <w:r w:rsidRPr="00FE3703">
        <w:rPr>
          <w:rFonts w:ascii="Calibri" w:hAnsi="Calibri" w:cs="Calibri"/>
        </w:rPr>
        <w:t>, meaning the model successfully identified more than 86 out of every 100 customers who churned.</w:t>
      </w:r>
    </w:p>
    <w:p w14:paraId="47187260" w14:textId="52469A6F" w:rsidR="00BE0CDF" w:rsidRPr="00FE3703" w:rsidRDefault="003F5F59" w:rsidP="00BC62BC">
      <w:pPr>
        <w:spacing w:line="360" w:lineRule="auto"/>
        <w:jc w:val="both"/>
        <w:rPr>
          <w:rFonts w:ascii="Calibri" w:hAnsi="Calibri" w:cs="Calibri"/>
        </w:rPr>
      </w:pPr>
      <w:r w:rsidRPr="00FE3703">
        <w:rPr>
          <w:rFonts w:ascii="Calibri" w:hAnsi="Calibri" w:cs="Calibri"/>
        </w:rPr>
        <w:t>Only 13.6</w:t>
      </w:r>
      <w:r w:rsidR="0031676A">
        <w:rPr>
          <w:rFonts w:ascii="Calibri" w:hAnsi="Calibri" w:cs="Calibri"/>
        </w:rPr>
        <w:t xml:space="preserve">% </w:t>
      </w:r>
      <w:r w:rsidRPr="00FE3703">
        <w:rPr>
          <w:rFonts w:ascii="Calibri" w:hAnsi="Calibri" w:cs="Calibri"/>
        </w:rPr>
        <w:t>of churn customers were missed, confirming strong detection capability.</w:t>
      </w:r>
      <w:r w:rsidR="008E5F53">
        <w:rPr>
          <w:rFonts w:ascii="Calibri" w:hAnsi="Calibri" w:cs="Calibri"/>
        </w:rPr>
        <w:t xml:space="preserve"> </w:t>
      </w:r>
      <w:r w:rsidRPr="00FE3703">
        <w:rPr>
          <w:rFonts w:ascii="Calibri" w:hAnsi="Calibri" w:cs="Calibri"/>
        </w:rPr>
        <w:t>This demonstrates that the ANN model can reliably detect customers at risk of churn before they leave.</w:t>
      </w:r>
    </w:p>
    <w:p w14:paraId="5B3B6920" w14:textId="77777777" w:rsidR="003F5F59" w:rsidRPr="00FE3703" w:rsidRDefault="003F5F59" w:rsidP="00BC62BC">
      <w:pPr>
        <w:pStyle w:val="Heading2"/>
        <w:numPr>
          <w:ilvl w:val="1"/>
          <w:numId w:val="5"/>
        </w:numPr>
        <w:spacing w:line="360" w:lineRule="auto"/>
        <w:jc w:val="both"/>
        <w:rPr>
          <w:rFonts w:ascii="Calibri" w:hAnsi="Calibri" w:cs="Calibri"/>
          <w:b/>
          <w:bCs/>
          <w:color w:val="auto"/>
          <w:sz w:val="22"/>
          <w:szCs w:val="22"/>
        </w:rPr>
      </w:pPr>
      <w:bookmarkStart w:id="15" w:name="_Toc223173538"/>
      <w:bookmarkStart w:id="16" w:name="_Toc223642029"/>
      <w:r w:rsidRPr="00FE3703">
        <w:rPr>
          <w:rFonts w:ascii="Calibri" w:hAnsi="Calibri" w:cs="Calibri"/>
          <w:b/>
          <w:bCs/>
          <w:color w:val="auto"/>
          <w:sz w:val="22"/>
          <w:szCs w:val="22"/>
        </w:rPr>
        <w:t>Reliable Prediction Across Risk Levels</w:t>
      </w:r>
      <w:bookmarkEnd w:id="15"/>
      <w:bookmarkEnd w:id="16"/>
    </w:p>
    <w:p w14:paraId="113CE60A" w14:textId="77777777" w:rsidR="003F5F59" w:rsidRPr="00FE3703" w:rsidRDefault="003F5F59" w:rsidP="00BC62BC">
      <w:pPr>
        <w:spacing w:line="360" w:lineRule="auto"/>
        <w:jc w:val="both"/>
        <w:rPr>
          <w:rFonts w:ascii="Calibri" w:hAnsi="Calibri" w:cs="Calibri"/>
        </w:rPr>
      </w:pPr>
      <w:r w:rsidRPr="00FE3703">
        <w:rPr>
          <w:rFonts w:ascii="Calibri" w:hAnsi="Calibri" w:cs="Calibri"/>
          <w:i/>
          <w:iCs/>
        </w:rPr>
        <w:t>Figure 4 – Precision-Recall Curve (test</w:t>
      </w:r>
      <w:r w:rsidRPr="00FE3703">
        <w:rPr>
          <w:rFonts w:ascii="Calibri" w:hAnsi="Calibri" w:cs="Calibri"/>
        </w:rPr>
        <w:t>)</w:t>
      </w:r>
    </w:p>
    <w:p w14:paraId="6851D94F" w14:textId="77777777" w:rsidR="003F5F59" w:rsidRPr="00FE3703" w:rsidRDefault="003F5F59" w:rsidP="00BC62BC">
      <w:pPr>
        <w:spacing w:line="360" w:lineRule="auto"/>
        <w:jc w:val="both"/>
        <w:rPr>
          <w:rFonts w:ascii="Calibri" w:hAnsi="Calibri" w:cs="Calibri"/>
        </w:rPr>
      </w:pPr>
      <w:r w:rsidRPr="00FE3703">
        <w:rPr>
          <w:rFonts w:ascii="Calibri" w:hAnsi="Calibri" w:cs="Calibri"/>
          <w:noProof/>
        </w:rPr>
        <w:drawing>
          <wp:inline distT="0" distB="0" distL="0" distR="0" wp14:anchorId="76094639" wp14:editId="5CD7E9C6">
            <wp:extent cx="4419827" cy="4172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19827" cy="4172164"/>
                    </a:xfrm>
                    <a:prstGeom prst="rect">
                      <a:avLst/>
                    </a:prstGeom>
                  </pic:spPr>
                </pic:pic>
              </a:graphicData>
            </a:graphic>
          </wp:inline>
        </w:drawing>
      </w:r>
    </w:p>
    <w:p w14:paraId="270A9713" w14:textId="77777777" w:rsidR="003F5F59" w:rsidRPr="00FE3703" w:rsidRDefault="003F5F59" w:rsidP="00BC62BC">
      <w:pPr>
        <w:spacing w:line="360" w:lineRule="auto"/>
        <w:jc w:val="both"/>
        <w:rPr>
          <w:rFonts w:ascii="Calibri" w:hAnsi="Calibri" w:cs="Calibri"/>
          <w:i/>
          <w:iCs/>
        </w:rPr>
      </w:pPr>
      <w:r w:rsidRPr="00FE3703">
        <w:rPr>
          <w:rFonts w:ascii="Calibri" w:hAnsi="Calibri" w:cs="Calibri"/>
          <w:i/>
          <w:iCs/>
        </w:rPr>
        <w:t>Figure 4: Precision-Recall Curve Showing ANN Model Performance (Average Precision = 0.60)</w:t>
      </w:r>
    </w:p>
    <w:p w14:paraId="5C52728A" w14:textId="77777777" w:rsidR="003F5F59" w:rsidRPr="00FE3703" w:rsidRDefault="003F5F59" w:rsidP="00BC62BC">
      <w:pPr>
        <w:spacing w:line="360" w:lineRule="auto"/>
        <w:jc w:val="both"/>
        <w:rPr>
          <w:rFonts w:ascii="Calibri" w:hAnsi="Calibri" w:cs="Calibri"/>
        </w:rPr>
      </w:pPr>
      <w:r w:rsidRPr="00FE3703">
        <w:rPr>
          <w:rFonts w:ascii="Calibri" w:hAnsi="Calibri" w:cs="Calibri"/>
        </w:rPr>
        <w:t>The model achieved a Precision-Recall AUC score of 0.60, confirming reliable churn prediction performance in an imbalanced dataset where churn represents 26.5% of customers.</w:t>
      </w:r>
    </w:p>
    <w:p w14:paraId="1C619820" w14:textId="30C8E412" w:rsidR="00BE0CDF" w:rsidRPr="00FE3703" w:rsidRDefault="003F5F59" w:rsidP="00BC62BC">
      <w:pPr>
        <w:spacing w:line="360" w:lineRule="auto"/>
        <w:jc w:val="both"/>
        <w:rPr>
          <w:rFonts w:ascii="Calibri" w:hAnsi="Calibri" w:cs="Calibri"/>
        </w:rPr>
      </w:pPr>
      <w:r w:rsidRPr="00FE3703">
        <w:rPr>
          <w:rFonts w:ascii="Calibri" w:hAnsi="Calibri" w:cs="Calibri"/>
        </w:rPr>
        <w:lastRenderedPageBreak/>
        <w:t xml:space="preserve">The curve shows that the model maintains consistent predictive strength across different probability thresholds. As recall increases, precision gradually decreases, reflecting the expected trade-off between identifying more churn customers and increasing false </w:t>
      </w:r>
      <w:r w:rsidR="002B32E7" w:rsidRPr="00FE3703">
        <w:rPr>
          <w:rFonts w:ascii="Calibri" w:hAnsi="Calibri" w:cs="Calibri"/>
        </w:rPr>
        <w:t>positives. This</w:t>
      </w:r>
      <w:r w:rsidRPr="00FE3703">
        <w:rPr>
          <w:rFonts w:ascii="Calibri" w:hAnsi="Calibri" w:cs="Calibri"/>
        </w:rPr>
        <w:t xml:space="preserve"> confirms that the model provides meaningful churn prediction rather than random classification.</w:t>
      </w:r>
    </w:p>
    <w:p w14:paraId="30EAB6B5" w14:textId="77777777" w:rsidR="003F5F59" w:rsidRPr="00FE3703" w:rsidRDefault="003F5F59" w:rsidP="00BC62BC">
      <w:pPr>
        <w:pStyle w:val="Heading2"/>
        <w:numPr>
          <w:ilvl w:val="1"/>
          <w:numId w:val="5"/>
        </w:numPr>
        <w:spacing w:line="360" w:lineRule="auto"/>
        <w:jc w:val="both"/>
        <w:rPr>
          <w:rFonts w:ascii="Calibri" w:hAnsi="Calibri" w:cs="Calibri"/>
          <w:b/>
          <w:bCs/>
          <w:color w:val="auto"/>
          <w:sz w:val="22"/>
          <w:szCs w:val="22"/>
        </w:rPr>
      </w:pPr>
      <w:bookmarkStart w:id="17" w:name="_Toc223173539"/>
      <w:bookmarkStart w:id="18" w:name="_Toc223642030"/>
      <w:r w:rsidRPr="00FE3703">
        <w:rPr>
          <w:rFonts w:ascii="Calibri" w:hAnsi="Calibri" w:cs="Calibri"/>
          <w:b/>
          <w:bCs/>
          <w:color w:val="auto"/>
          <w:sz w:val="22"/>
          <w:szCs w:val="22"/>
        </w:rPr>
        <w:t>Threshold Optimisation Increased Churn Detection</w:t>
      </w:r>
      <w:bookmarkEnd w:id="17"/>
      <w:bookmarkEnd w:id="18"/>
    </w:p>
    <w:p w14:paraId="377015DF" w14:textId="77777777" w:rsidR="003F5F59" w:rsidRPr="00FE3703" w:rsidRDefault="003F5F59" w:rsidP="00BC62BC">
      <w:pPr>
        <w:spacing w:line="360" w:lineRule="auto"/>
        <w:jc w:val="both"/>
        <w:rPr>
          <w:rFonts w:ascii="Calibri" w:hAnsi="Calibri" w:cs="Calibri"/>
        </w:rPr>
      </w:pPr>
      <w:r w:rsidRPr="00FE3703">
        <w:rPr>
          <w:rFonts w:ascii="Calibri" w:hAnsi="Calibri" w:cs="Calibri"/>
        </w:rPr>
        <w:t>The Artificial Neural Network assigns each customer a churn probability score between 0 and 1, representing the likelihood that the customer will discontinue their service. To convert this probability into a final classification, a threshold is applied. Customers with a predicted churn probability above the threshold are classified as churn risk, while those below the threshold are classified as retained.</w:t>
      </w:r>
    </w:p>
    <w:p w14:paraId="6203D6DD" w14:textId="77777777" w:rsidR="003F5F59" w:rsidRPr="00FE3703" w:rsidRDefault="003F5F59" w:rsidP="00BC62BC">
      <w:pPr>
        <w:spacing w:line="360" w:lineRule="auto"/>
        <w:jc w:val="both"/>
        <w:rPr>
          <w:rFonts w:ascii="Calibri" w:hAnsi="Calibri" w:cs="Calibri"/>
        </w:rPr>
      </w:pPr>
      <w:r w:rsidRPr="00FE3703">
        <w:rPr>
          <w:rFonts w:ascii="Calibri" w:hAnsi="Calibri" w:cs="Calibri"/>
        </w:rPr>
        <w:t>Initially, the model used the default threshold of 0.50, meaning only customers with a predicted churn probability greater than 50% were classified as churn risk. At this threshold, the model achieved a churn detection rate (recall) of 75.4%, meaning approximately three out of every four churn customers were correctly identified.</w:t>
      </w:r>
    </w:p>
    <w:p w14:paraId="4856C7BB" w14:textId="77777777" w:rsidR="003F5F59" w:rsidRPr="00FE3703" w:rsidRDefault="003F5F59" w:rsidP="00BC62BC">
      <w:pPr>
        <w:spacing w:line="360" w:lineRule="auto"/>
        <w:jc w:val="both"/>
        <w:rPr>
          <w:rFonts w:ascii="Calibri" w:hAnsi="Calibri" w:cs="Calibri"/>
        </w:rPr>
      </w:pPr>
      <w:r w:rsidRPr="00FE3703">
        <w:rPr>
          <w:rFonts w:ascii="Calibri" w:hAnsi="Calibri" w:cs="Calibri"/>
        </w:rPr>
        <w:t>Following threshold optimisation, the classification threshold was lowered to 0.38, allowing customers with a churn probability above 38% to be classified as churn risk. This adjustment increased the churn detection rate to 86.4%.</w:t>
      </w:r>
    </w:p>
    <w:p w14:paraId="31D22F40" w14:textId="6BC9B0D6" w:rsidR="00BE0CDF" w:rsidRPr="00FE3703" w:rsidRDefault="003F5F59" w:rsidP="00F813AF">
      <w:pPr>
        <w:spacing w:line="360" w:lineRule="auto"/>
        <w:jc w:val="both"/>
        <w:rPr>
          <w:rFonts w:ascii="Calibri" w:hAnsi="Calibri" w:cs="Calibri"/>
        </w:rPr>
      </w:pPr>
      <w:r w:rsidRPr="00FE3703">
        <w:rPr>
          <w:rFonts w:ascii="Calibri" w:hAnsi="Calibri" w:cs="Calibri"/>
        </w:rPr>
        <w:t>This improvement enabled the model to correctly identify 48 additional churn customers who would not have been detected using the default threshold. This finding confirms that selecting an appropriate threshold significantly improved the model’s ability to detect churn risk and enhanced its effectiveness in identifying customers likely to leave.</w:t>
      </w:r>
      <w:bookmarkStart w:id="19" w:name="_Toc223173540"/>
    </w:p>
    <w:p w14:paraId="55DE0A61" w14:textId="4D15F961" w:rsidR="004478B5" w:rsidRPr="00FE3703" w:rsidRDefault="00831EB3" w:rsidP="00BC62BC">
      <w:pPr>
        <w:pStyle w:val="Heading1"/>
        <w:numPr>
          <w:ilvl w:val="0"/>
          <w:numId w:val="5"/>
        </w:numPr>
        <w:spacing w:line="360" w:lineRule="auto"/>
        <w:jc w:val="both"/>
        <w:rPr>
          <w:rFonts w:ascii="Calibri" w:hAnsi="Calibri" w:cs="Calibri"/>
          <w:b/>
          <w:bCs/>
          <w:color w:val="auto"/>
          <w:sz w:val="22"/>
          <w:szCs w:val="22"/>
        </w:rPr>
      </w:pPr>
      <w:bookmarkStart w:id="20" w:name="_Toc223642031"/>
      <w:r w:rsidRPr="00FE3703">
        <w:rPr>
          <w:rFonts w:ascii="Calibri" w:hAnsi="Calibri" w:cs="Calibri"/>
          <w:b/>
          <w:bCs/>
          <w:color w:val="auto"/>
          <w:sz w:val="22"/>
          <w:szCs w:val="22"/>
        </w:rPr>
        <w:t>IDENTIFICATION OF FACTORS CONTRIBUTING TO CHURN AND RETENTION</w:t>
      </w:r>
      <w:bookmarkEnd w:id="19"/>
      <w:bookmarkEnd w:id="20"/>
    </w:p>
    <w:p w14:paraId="0750016F" w14:textId="151DB123" w:rsidR="00831EB3" w:rsidRPr="00FE3703" w:rsidRDefault="00831EB3" w:rsidP="00BC62BC">
      <w:pPr>
        <w:pStyle w:val="Heading2"/>
        <w:numPr>
          <w:ilvl w:val="1"/>
          <w:numId w:val="5"/>
        </w:numPr>
        <w:spacing w:line="360" w:lineRule="auto"/>
        <w:jc w:val="both"/>
        <w:rPr>
          <w:rFonts w:ascii="Calibri" w:hAnsi="Calibri" w:cs="Calibri"/>
          <w:b/>
          <w:bCs/>
          <w:color w:val="auto"/>
          <w:sz w:val="22"/>
          <w:szCs w:val="22"/>
        </w:rPr>
      </w:pPr>
      <w:bookmarkStart w:id="21" w:name="_Toc223173541"/>
      <w:bookmarkStart w:id="22" w:name="_Toc223642032"/>
      <w:r w:rsidRPr="00FE3703">
        <w:rPr>
          <w:rFonts w:ascii="Calibri" w:hAnsi="Calibri" w:cs="Calibri"/>
          <w:b/>
          <w:bCs/>
          <w:color w:val="auto"/>
          <w:sz w:val="22"/>
          <w:szCs w:val="22"/>
        </w:rPr>
        <w:t>Contract Type</w:t>
      </w:r>
      <w:bookmarkEnd w:id="21"/>
      <w:bookmarkEnd w:id="22"/>
    </w:p>
    <w:p w14:paraId="2353C65C" w14:textId="77777777" w:rsidR="00831EB3" w:rsidRPr="00FE3703" w:rsidRDefault="00831EB3" w:rsidP="00BC62BC">
      <w:pPr>
        <w:spacing w:line="360" w:lineRule="auto"/>
        <w:jc w:val="both"/>
        <w:rPr>
          <w:rFonts w:ascii="Calibri" w:hAnsi="Calibri" w:cs="Calibri"/>
        </w:rPr>
      </w:pPr>
      <w:r w:rsidRPr="00FE3703">
        <w:rPr>
          <w:rFonts w:ascii="Calibri" w:hAnsi="Calibri" w:cs="Calibri"/>
        </w:rPr>
        <w:t>Contract type was a major factor influencing customer churn. Customers on month-to-month contracts showed higher churn behaviour compared to customers on fixed-term contracts. The absence of long-term commitment allows customers greater flexibility to discontinue their service, making them more sensitive to pricing changes, service experience, or competing offers.</w:t>
      </w:r>
    </w:p>
    <w:p w14:paraId="5FED7264" w14:textId="77777777" w:rsidR="00831EB3" w:rsidRPr="00FE3703" w:rsidRDefault="00831EB3" w:rsidP="00BC62BC">
      <w:pPr>
        <w:spacing w:line="360" w:lineRule="auto"/>
        <w:jc w:val="both"/>
        <w:rPr>
          <w:rFonts w:ascii="Calibri" w:hAnsi="Calibri" w:cs="Calibri"/>
          <w:i/>
          <w:iCs/>
        </w:rPr>
      </w:pPr>
      <w:r w:rsidRPr="00FE3703">
        <w:rPr>
          <w:rFonts w:ascii="Calibri" w:hAnsi="Calibri" w:cs="Calibri"/>
          <w:i/>
          <w:iCs/>
        </w:rPr>
        <w:t xml:space="preserve">Figure 1: Churn by contract </w:t>
      </w:r>
    </w:p>
    <w:p w14:paraId="334A3E4C" w14:textId="77777777" w:rsidR="00831EB3" w:rsidRPr="00FE3703" w:rsidRDefault="00831EB3" w:rsidP="00BC62BC">
      <w:pPr>
        <w:spacing w:line="360" w:lineRule="auto"/>
        <w:jc w:val="both"/>
        <w:rPr>
          <w:rFonts w:ascii="Calibri" w:hAnsi="Calibri" w:cs="Calibri"/>
        </w:rPr>
      </w:pPr>
      <w:r w:rsidRPr="00FE3703">
        <w:rPr>
          <w:rFonts w:ascii="Calibri" w:hAnsi="Calibri" w:cs="Calibri"/>
          <w:noProof/>
        </w:rPr>
        <w:lastRenderedPageBreak/>
        <w:drawing>
          <wp:inline distT="0" distB="0" distL="0" distR="0" wp14:anchorId="58E76E80" wp14:editId="418711BF">
            <wp:extent cx="2870200" cy="2908132"/>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71597" cy="2909547"/>
                    </a:xfrm>
                    <a:prstGeom prst="rect">
                      <a:avLst/>
                    </a:prstGeom>
                  </pic:spPr>
                </pic:pic>
              </a:graphicData>
            </a:graphic>
          </wp:inline>
        </w:drawing>
      </w:r>
    </w:p>
    <w:p w14:paraId="4244A687" w14:textId="77777777" w:rsidR="00831EB3" w:rsidRPr="00FE3703" w:rsidRDefault="00831EB3" w:rsidP="00BC62BC">
      <w:pPr>
        <w:spacing w:line="360" w:lineRule="auto"/>
        <w:jc w:val="both"/>
        <w:rPr>
          <w:rFonts w:ascii="Calibri" w:hAnsi="Calibri" w:cs="Calibri"/>
          <w:i/>
          <w:iCs/>
        </w:rPr>
      </w:pPr>
      <w:r w:rsidRPr="00FE3703">
        <w:rPr>
          <w:rFonts w:ascii="Calibri" w:hAnsi="Calibri" w:cs="Calibri"/>
          <w:i/>
          <w:iCs/>
        </w:rPr>
        <w:t xml:space="preserve">Figure1: Shows the month-to-month contractors are the highest churners </w:t>
      </w:r>
    </w:p>
    <w:p w14:paraId="5EB5565E" w14:textId="77777777" w:rsidR="00831EB3" w:rsidRPr="00FE3703" w:rsidRDefault="00831EB3" w:rsidP="00BC62BC">
      <w:pPr>
        <w:spacing w:line="360" w:lineRule="auto"/>
        <w:jc w:val="both"/>
        <w:rPr>
          <w:rFonts w:ascii="Calibri" w:hAnsi="Calibri" w:cs="Calibri"/>
        </w:rPr>
      </w:pPr>
      <w:r w:rsidRPr="00FE3703">
        <w:rPr>
          <w:rFonts w:ascii="Calibri" w:hAnsi="Calibri" w:cs="Calibri"/>
        </w:rPr>
        <w:t>Customer segmentation showed that customer groups associated with flexible contract arrangements experienced higher churn levels compared to customers characterised by contract stability. In contrast, customers on longer-term contracts demonstrated stronger retention and more stable service continuity.</w:t>
      </w:r>
    </w:p>
    <w:p w14:paraId="6DBF3F5E" w14:textId="77777777" w:rsidR="00831EB3" w:rsidRPr="00FE3703" w:rsidRDefault="00831EB3" w:rsidP="00BC62BC">
      <w:pPr>
        <w:spacing w:line="360" w:lineRule="auto"/>
        <w:jc w:val="both"/>
        <w:rPr>
          <w:rFonts w:ascii="Calibri" w:hAnsi="Calibri" w:cs="Calibri"/>
        </w:rPr>
      </w:pPr>
      <w:r w:rsidRPr="00FE3703">
        <w:rPr>
          <w:rFonts w:ascii="Calibri" w:hAnsi="Calibri" w:cs="Calibri"/>
        </w:rPr>
        <w:t>The ANN model’s strong churn detection performance confirms that contract type formed part of the predictive pattern used to identify customers at risk. This indicates that contract structure plays an important role in influencing whether customers remain or leave.</w:t>
      </w:r>
    </w:p>
    <w:p w14:paraId="5CEEF694" w14:textId="77777777" w:rsidR="00831EB3" w:rsidRPr="00FE3703" w:rsidRDefault="00831EB3" w:rsidP="00BC62BC">
      <w:pPr>
        <w:pStyle w:val="Heading2"/>
        <w:numPr>
          <w:ilvl w:val="1"/>
          <w:numId w:val="5"/>
        </w:numPr>
        <w:spacing w:line="360" w:lineRule="auto"/>
        <w:jc w:val="both"/>
        <w:rPr>
          <w:rFonts w:ascii="Calibri" w:hAnsi="Calibri" w:cs="Calibri"/>
          <w:b/>
          <w:bCs/>
          <w:color w:val="auto"/>
          <w:sz w:val="22"/>
          <w:szCs w:val="22"/>
        </w:rPr>
      </w:pPr>
      <w:bookmarkStart w:id="23" w:name="_Toc223173542"/>
      <w:bookmarkStart w:id="24" w:name="_Toc223642033"/>
      <w:r w:rsidRPr="00FE3703">
        <w:rPr>
          <w:rFonts w:ascii="Calibri" w:hAnsi="Calibri" w:cs="Calibri"/>
          <w:b/>
          <w:bCs/>
          <w:color w:val="auto"/>
          <w:sz w:val="22"/>
          <w:szCs w:val="22"/>
        </w:rPr>
        <w:t>Customer Tenure</w:t>
      </w:r>
      <w:bookmarkEnd w:id="23"/>
      <w:bookmarkEnd w:id="24"/>
    </w:p>
    <w:p w14:paraId="5676684D" w14:textId="77777777" w:rsidR="00831EB3" w:rsidRPr="00FE3703" w:rsidRDefault="00831EB3" w:rsidP="00BC62BC">
      <w:pPr>
        <w:spacing w:line="360" w:lineRule="auto"/>
        <w:jc w:val="both"/>
        <w:rPr>
          <w:rFonts w:ascii="Calibri" w:hAnsi="Calibri" w:cs="Calibri"/>
        </w:rPr>
      </w:pPr>
      <w:r w:rsidRPr="00FE3703">
        <w:rPr>
          <w:rFonts w:ascii="Calibri" w:hAnsi="Calibri" w:cs="Calibri"/>
        </w:rPr>
        <w:t>Customer tenure was another key factor influencing churn risk. Customers with shorter service duration were more likely to churn compared to customers with longer service relationships. This reflects the early stage of the customer lifecycle, where customers are still evaluating the service and are more likely to leave if their expectations are not fully met.</w:t>
      </w:r>
    </w:p>
    <w:p w14:paraId="178C3854" w14:textId="77777777" w:rsidR="00831EB3" w:rsidRPr="00FE3703" w:rsidRDefault="00831EB3" w:rsidP="00BC62BC">
      <w:pPr>
        <w:spacing w:line="360" w:lineRule="auto"/>
        <w:jc w:val="both"/>
        <w:rPr>
          <w:rFonts w:ascii="Calibri" w:hAnsi="Calibri" w:cs="Calibri"/>
        </w:rPr>
      </w:pPr>
      <w:r w:rsidRPr="00FE3703">
        <w:rPr>
          <w:rFonts w:ascii="Calibri" w:hAnsi="Calibri" w:cs="Calibri"/>
        </w:rPr>
        <w:t>Customer segments associated with stronger retention demonstrated lower churn levels and were characterised by more established service relationships. In contrast, customers in higher-risk segments showed weaker relationship stability.</w:t>
      </w:r>
    </w:p>
    <w:p w14:paraId="7959A6A2" w14:textId="77777777" w:rsidR="00831EB3" w:rsidRPr="00FE3703" w:rsidRDefault="00831EB3" w:rsidP="00BC62BC">
      <w:pPr>
        <w:spacing w:line="360" w:lineRule="auto"/>
        <w:jc w:val="both"/>
        <w:rPr>
          <w:rFonts w:ascii="Calibri" w:hAnsi="Calibri" w:cs="Calibri"/>
        </w:rPr>
      </w:pPr>
      <w:r w:rsidRPr="00FE3703">
        <w:rPr>
          <w:rFonts w:ascii="Calibri" w:hAnsi="Calibri" w:cs="Calibri"/>
        </w:rPr>
        <w:t>The ANN model successfully identified the majority of churn customers, confirming that tenure was an important characteristic influencing churn probability. This indicates that customer retention strengthens over time as the customer relationship becomes more established.</w:t>
      </w:r>
    </w:p>
    <w:p w14:paraId="7F5A96EC" w14:textId="77777777" w:rsidR="00831EB3" w:rsidRPr="00FE3703" w:rsidRDefault="00831EB3" w:rsidP="00BC62BC">
      <w:pPr>
        <w:pStyle w:val="Heading2"/>
        <w:numPr>
          <w:ilvl w:val="1"/>
          <w:numId w:val="5"/>
        </w:numPr>
        <w:spacing w:line="360" w:lineRule="auto"/>
        <w:jc w:val="both"/>
        <w:rPr>
          <w:rFonts w:ascii="Calibri" w:hAnsi="Calibri" w:cs="Calibri"/>
          <w:b/>
          <w:bCs/>
          <w:color w:val="auto"/>
          <w:sz w:val="22"/>
          <w:szCs w:val="22"/>
        </w:rPr>
      </w:pPr>
      <w:bookmarkStart w:id="25" w:name="_Toc223173543"/>
      <w:bookmarkStart w:id="26" w:name="_Toc223642034"/>
      <w:r w:rsidRPr="00FE3703">
        <w:rPr>
          <w:rFonts w:ascii="Calibri" w:hAnsi="Calibri" w:cs="Calibri"/>
          <w:b/>
          <w:bCs/>
          <w:color w:val="auto"/>
          <w:sz w:val="22"/>
          <w:szCs w:val="22"/>
        </w:rPr>
        <w:lastRenderedPageBreak/>
        <w:t>Monthly Charges</w:t>
      </w:r>
      <w:bookmarkEnd w:id="25"/>
      <w:bookmarkEnd w:id="26"/>
    </w:p>
    <w:p w14:paraId="515CE886" w14:textId="77777777" w:rsidR="00831EB3" w:rsidRPr="00FE3703" w:rsidRDefault="00831EB3" w:rsidP="00BC62BC">
      <w:pPr>
        <w:spacing w:line="360" w:lineRule="auto"/>
        <w:jc w:val="both"/>
        <w:rPr>
          <w:rFonts w:ascii="Calibri" w:hAnsi="Calibri" w:cs="Calibri"/>
        </w:rPr>
      </w:pPr>
      <w:r w:rsidRPr="00FE3703">
        <w:rPr>
          <w:rFonts w:ascii="Calibri" w:hAnsi="Calibri" w:cs="Calibri"/>
        </w:rPr>
        <w:t>Monthly charges were strongly associated with churn behaviour. The customer segment with the highest churn rate of 41.62% was characterised by higher monthly charges, which was significantly above the overall churn rate of 26.5%.</w:t>
      </w:r>
    </w:p>
    <w:p w14:paraId="74514234" w14:textId="77777777" w:rsidR="00831EB3" w:rsidRPr="00FE3703" w:rsidRDefault="00831EB3" w:rsidP="00BC62BC">
      <w:pPr>
        <w:spacing w:line="360" w:lineRule="auto"/>
        <w:jc w:val="both"/>
        <w:rPr>
          <w:rFonts w:ascii="Calibri" w:hAnsi="Calibri" w:cs="Calibri"/>
        </w:rPr>
      </w:pPr>
      <w:r w:rsidRPr="00FE3703">
        <w:rPr>
          <w:rFonts w:ascii="Calibri" w:hAnsi="Calibri" w:cs="Calibri"/>
        </w:rPr>
        <w:t>This indicates that customers paying higher service costs were more likely to discontinue their service. Higher billing levels increase customer expectations of value, and when customers do not perceive sufficient benefit relative to cost, churn becomes more likely.</w:t>
      </w:r>
    </w:p>
    <w:p w14:paraId="5F4BFAF7" w14:textId="5DE98AEE" w:rsidR="008E5F53" w:rsidRPr="00FE3703" w:rsidRDefault="00831EB3" w:rsidP="00BC62BC">
      <w:pPr>
        <w:spacing w:line="360" w:lineRule="auto"/>
        <w:jc w:val="both"/>
        <w:rPr>
          <w:rFonts w:ascii="Calibri" w:hAnsi="Calibri" w:cs="Calibri"/>
        </w:rPr>
      </w:pPr>
      <w:r w:rsidRPr="00FE3703">
        <w:rPr>
          <w:rFonts w:ascii="Calibri" w:hAnsi="Calibri" w:cs="Calibri"/>
        </w:rPr>
        <w:t>The ANN model’s predictive performance confirms that billing level was one of the factors influencing churn risk. Customers with higher monthly charges were more frequently classified as churn risk compared to lower-billing customers.</w:t>
      </w:r>
    </w:p>
    <w:p w14:paraId="17FC1365" w14:textId="77777777" w:rsidR="00831EB3" w:rsidRPr="00FE3703" w:rsidRDefault="00831EB3" w:rsidP="00BC62BC">
      <w:pPr>
        <w:pStyle w:val="Heading2"/>
        <w:numPr>
          <w:ilvl w:val="1"/>
          <w:numId w:val="5"/>
        </w:numPr>
        <w:spacing w:line="360" w:lineRule="auto"/>
        <w:jc w:val="both"/>
        <w:rPr>
          <w:rFonts w:ascii="Calibri" w:hAnsi="Calibri" w:cs="Calibri"/>
          <w:b/>
          <w:bCs/>
          <w:color w:val="auto"/>
          <w:sz w:val="22"/>
          <w:szCs w:val="22"/>
        </w:rPr>
      </w:pPr>
      <w:bookmarkStart w:id="27" w:name="_Toc223173544"/>
      <w:bookmarkStart w:id="28" w:name="_Toc223642035"/>
      <w:r w:rsidRPr="00FE3703">
        <w:rPr>
          <w:rFonts w:ascii="Calibri" w:hAnsi="Calibri" w:cs="Calibri"/>
          <w:b/>
          <w:bCs/>
          <w:color w:val="auto"/>
          <w:sz w:val="22"/>
          <w:szCs w:val="22"/>
        </w:rPr>
        <w:t>Customer Segments</w:t>
      </w:r>
      <w:bookmarkEnd w:id="27"/>
      <w:bookmarkEnd w:id="28"/>
    </w:p>
    <w:p w14:paraId="3C80D3A5" w14:textId="77777777" w:rsidR="00831EB3" w:rsidRPr="00FE3703" w:rsidRDefault="00831EB3" w:rsidP="00BC62BC">
      <w:pPr>
        <w:spacing w:line="360" w:lineRule="auto"/>
        <w:jc w:val="both"/>
        <w:rPr>
          <w:rFonts w:ascii="Calibri" w:hAnsi="Calibri" w:cs="Calibri"/>
        </w:rPr>
      </w:pPr>
      <w:r w:rsidRPr="00FE3703">
        <w:rPr>
          <w:rFonts w:ascii="Calibri" w:hAnsi="Calibri" w:cs="Calibri"/>
        </w:rPr>
        <w:t>Customer churn was not evenly distributed across the customer base but was concentrated within specific customer segments. Certain customer groups demonstrated significantly higher churn behaviour, while others showed stronger retention.</w:t>
      </w:r>
    </w:p>
    <w:p w14:paraId="3544457F" w14:textId="77777777" w:rsidR="00831EB3" w:rsidRPr="00FE3703" w:rsidRDefault="00831EB3" w:rsidP="00BC62BC">
      <w:pPr>
        <w:spacing w:line="360" w:lineRule="auto"/>
        <w:jc w:val="both"/>
        <w:rPr>
          <w:rFonts w:ascii="Calibri" w:hAnsi="Calibri" w:cs="Calibri"/>
        </w:rPr>
      </w:pPr>
      <w:r w:rsidRPr="00FE3703">
        <w:rPr>
          <w:rFonts w:ascii="Calibri" w:hAnsi="Calibri" w:cs="Calibri"/>
        </w:rPr>
        <w:t>These differences reflect variations in customer characteristics such as contract structure, billing level, and relationship stability. The high-risk customer segment recorded substantially higher churn behaviour compared to other segments, confirming that customer profile plays an important role in retention outcomes.</w:t>
      </w:r>
    </w:p>
    <w:p w14:paraId="7A8D7F89" w14:textId="1B38C0A9" w:rsidR="008E5F53" w:rsidRPr="00FE3703" w:rsidRDefault="00831EB3" w:rsidP="00BC62BC">
      <w:pPr>
        <w:spacing w:line="360" w:lineRule="auto"/>
        <w:jc w:val="both"/>
        <w:rPr>
          <w:rFonts w:ascii="Calibri" w:hAnsi="Calibri" w:cs="Calibri"/>
        </w:rPr>
      </w:pPr>
      <w:r w:rsidRPr="00FE3703">
        <w:rPr>
          <w:rFonts w:ascii="Calibri" w:hAnsi="Calibri" w:cs="Calibri"/>
        </w:rPr>
        <w:t>The ANN model’s strong classification performance, including a ROC AUC score of 0.81, confirms that these segment differences were meaningful predictors of churn risk. This demonstrates that churn behaviour follows identifiable patterns linked to customer characteristics.</w:t>
      </w:r>
    </w:p>
    <w:p w14:paraId="37D1D32A" w14:textId="08474F50" w:rsidR="00BA4E69" w:rsidRPr="006C09DC" w:rsidRDefault="00BA4E69" w:rsidP="00BC62BC">
      <w:pPr>
        <w:pStyle w:val="Heading1"/>
        <w:numPr>
          <w:ilvl w:val="0"/>
          <w:numId w:val="5"/>
        </w:numPr>
        <w:spacing w:before="0" w:line="360" w:lineRule="auto"/>
        <w:ind w:left="0" w:firstLine="0"/>
        <w:jc w:val="both"/>
        <w:rPr>
          <w:rFonts w:ascii="Calibri" w:hAnsi="Calibri" w:cs="Calibri"/>
          <w:b/>
          <w:bCs/>
          <w:color w:val="auto"/>
          <w:sz w:val="22"/>
          <w:szCs w:val="22"/>
        </w:rPr>
      </w:pPr>
      <w:bookmarkStart w:id="29" w:name="_Toc223642036"/>
      <w:r w:rsidRPr="00FE3703">
        <w:rPr>
          <w:rFonts w:ascii="Calibri" w:hAnsi="Calibri" w:cs="Calibri"/>
          <w:b/>
          <w:bCs/>
          <w:color w:val="auto"/>
          <w:sz w:val="22"/>
          <w:szCs w:val="22"/>
        </w:rPr>
        <w:t>RECOMMENDATIONS FOR TARGETED RETENTION STRATEGIES</w:t>
      </w:r>
      <w:r w:rsidRPr="00FE3703">
        <w:rPr>
          <w:rFonts w:ascii="Calibri" w:hAnsi="Calibri" w:cs="Calibri"/>
          <w:sz w:val="22"/>
          <w:szCs w:val="22"/>
        </w:rPr>
        <w:t>.</w:t>
      </w:r>
      <w:bookmarkEnd w:id="29"/>
      <w:r w:rsidRPr="00FE3703">
        <w:rPr>
          <w:rFonts w:ascii="Calibri" w:hAnsi="Calibri" w:cs="Calibri"/>
          <w:sz w:val="22"/>
          <w:szCs w:val="22"/>
        </w:rPr>
        <w:t xml:space="preserve"> </w:t>
      </w:r>
    </w:p>
    <w:p w14:paraId="079EC5A8" w14:textId="77777777" w:rsidR="00BA4E69" w:rsidRPr="00FE3703" w:rsidRDefault="00BA4E69" w:rsidP="00BC62BC">
      <w:pPr>
        <w:pStyle w:val="Heading2"/>
        <w:numPr>
          <w:ilvl w:val="1"/>
          <w:numId w:val="5"/>
        </w:numPr>
        <w:spacing w:before="0" w:line="360" w:lineRule="auto"/>
        <w:ind w:left="0" w:firstLine="0"/>
        <w:jc w:val="both"/>
        <w:rPr>
          <w:rFonts w:ascii="Calibri" w:hAnsi="Calibri" w:cs="Calibri"/>
          <w:b/>
          <w:bCs/>
          <w:color w:val="auto"/>
          <w:sz w:val="22"/>
          <w:szCs w:val="22"/>
        </w:rPr>
      </w:pPr>
      <w:bookmarkStart w:id="30" w:name="_Toc223642037"/>
      <w:r w:rsidRPr="00FE3703">
        <w:rPr>
          <w:rFonts w:ascii="Calibri" w:hAnsi="Calibri" w:cs="Calibri"/>
          <w:b/>
          <w:bCs/>
          <w:color w:val="auto"/>
          <w:sz w:val="22"/>
          <w:szCs w:val="22"/>
        </w:rPr>
        <w:t>Implement Predictive Churn Monitoring</w:t>
      </w:r>
      <w:bookmarkEnd w:id="30"/>
    </w:p>
    <w:p w14:paraId="711177E0" w14:textId="77777777" w:rsidR="00BA4E69" w:rsidRPr="00FE3703" w:rsidRDefault="00BA4E69" w:rsidP="00BC62BC">
      <w:pPr>
        <w:spacing w:after="0" w:line="360" w:lineRule="auto"/>
        <w:jc w:val="both"/>
        <w:rPr>
          <w:rFonts w:ascii="Calibri" w:hAnsi="Calibri" w:cs="Calibri"/>
        </w:rPr>
      </w:pPr>
      <w:r w:rsidRPr="00FE3703">
        <w:rPr>
          <w:rFonts w:ascii="Calibri" w:hAnsi="Calibri" w:cs="Calibri"/>
        </w:rPr>
        <w:t>The ANN model should be deployed as a recurring churn risk scoring process rather than a one-off analytical exercise. Each scoring cycle should generate a churn probability for every active customer and classify customers into risk categories based on the defined operating threshold. Because the threshold was optimised during model development to improve churn detection, the business should adopt this tuned threshold as the starting point for operational use, while retaining the flexibility to adjust it based on business capacity and retention priorities.</w:t>
      </w:r>
    </w:p>
    <w:p w14:paraId="4630AEE8" w14:textId="77777777" w:rsidR="00BA4E69" w:rsidRPr="00FE3703" w:rsidRDefault="00BA4E69" w:rsidP="00BC62BC">
      <w:pPr>
        <w:spacing w:after="0" w:line="360" w:lineRule="auto"/>
        <w:jc w:val="both"/>
        <w:rPr>
          <w:rFonts w:ascii="Calibri" w:hAnsi="Calibri" w:cs="Calibri"/>
        </w:rPr>
      </w:pPr>
    </w:p>
    <w:p w14:paraId="6AB1843E" w14:textId="7410EEA0" w:rsidR="00BA4E69" w:rsidRPr="00FE3703" w:rsidRDefault="00BA4E69" w:rsidP="00BC62BC">
      <w:pPr>
        <w:spacing w:after="0" w:line="360" w:lineRule="auto"/>
        <w:jc w:val="both"/>
        <w:rPr>
          <w:rFonts w:ascii="Calibri" w:hAnsi="Calibri" w:cs="Calibri"/>
        </w:rPr>
      </w:pPr>
      <w:r w:rsidRPr="00FE3703">
        <w:rPr>
          <w:rFonts w:ascii="Calibri" w:hAnsi="Calibri" w:cs="Calibri"/>
        </w:rPr>
        <w:t xml:space="preserve">To implement this in practice, the model should be run on a regular basis, such as monthly, using updated customer data. The output should produce a prioritised list of high-risk customers ranked by </w:t>
      </w:r>
      <w:r w:rsidRPr="00FE3703">
        <w:rPr>
          <w:rFonts w:ascii="Calibri" w:hAnsi="Calibri" w:cs="Calibri"/>
        </w:rPr>
        <w:lastRenderedPageBreak/>
        <w:t>churn probability. These customers should then be assigned to appropriate teams for review within defined timeframes. Retention outcomes should also be recorded, including whether flagged customers churned, remained, or changed behaviour. Creating a continuous retention cycle where predictive outputs directly inform business action and generate feedback to improve future retention decisions.</w:t>
      </w:r>
    </w:p>
    <w:p w14:paraId="372B3416" w14:textId="77777777" w:rsidR="00BA4E69" w:rsidRPr="00FE3703" w:rsidRDefault="00BA4E69" w:rsidP="00BC62BC">
      <w:pPr>
        <w:pStyle w:val="Heading2"/>
        <w:numPr>
          <w:ilvl w:val="1"/>
          <w:numId w:val="5"/>
        </w:numPr>
        <w:spacing w:before="0" w:line="360" w:lineRule="auto"/>
        <w:ind w:left="0" w:firstLine="0"/>
        <w:jc w:val="both"/>
        <w:rPr>
          <w:rFonts w:ascii="Calibri" w:hAnsi="Calibri" w:cs="Calibri"/>
          <w:b/>
          <w:bCs/>
          <w:sz w:val="22"/>
          <w:szCs w:val="22"/>
        </w:rPr>
      </w:pPr>
      <w:bookmarkStart w:id="31" w:name="_Toc223642038"/>
      <w:r w:rsidRPr="00FE3703">
        <w:rPr>
          <w:rFonts w:ascii="Calibri" w:hAnsi="Calibri" w:cs="Calibri"/>
          <w:b/>
          <w:bCs/>
          <w:color w:val="auto"/>
          <w:sz w:val="22"/>
          <w:szCs w:val="22"/>
        </w:rPr>
        <w:t>Apply Targeted Retention Management for Month-to-Month Contract Customers</w:t>
      </w:r>
      <w:bookmarkEnd w:id="31"/>
    </w:p>
    <w:p w14:paraId="57CF6270" w14:textId="673582FF" w:rsidR="00BA4E69" w:rsidRPr="00FE3703" w:rsidRDefault="00BA4E69" w:rsidP="00BC62BC">
      <w:pPr>
        <w:spacing w:after="0" w:line="360" w:lineRule="auto"/>
        <w:jc w:val="both"/>
        <w:rPr>
          <w:rFonts w:ascii="Calibri" w:hAnsi="Calibri" w:cs="Calibri"/>
        </w:rPr>
      </w:pPr>
      <w:r w:rsidRPr="00FE3703">
        <w:rPr>
          <w:rFonts w:ascii="Calibri" w:hAnsi="Calibri" w:cs="Calibri"/>
        </w:rPr>
        <w:t xml:space="preserve">Customers on month-to-month contracts represent a structurally higher churn risk because they are not bound by long-term agreements and can leave at any time. Instead of applying general retention efforts across all customers, the business should use ANN predictions to identify high-risk customers within this contract group and apply structured account review. </w:t>
      </w:r>
    </w:p>
    <w:p w14:paraId="07E7E428" w14:textId="4EF334AB" w:rsidR="00BA4E69" w:rsidRPr="00FE3703" w:rsidRDefault="00BA4E69" w:rsidP="00BC62BC">
      <w:pPr>
        <w:spacing w:after="0" w:line="360" w:lineRule="auto"/>
        <w:jc w:val="both"/>
        <w:rPr>
          <w:rFonts w:ascii="Calibri" w:hAnsi="Calibri" w:cs="Calibri"/>
        </w:rPr>
      </w:pPr>
      <w:r w:rsidRPr="00FE3703">
        <w:rPr>
          <w:rFonts w:ascii="Calibri" w:hAnsi="Calibri" w:cs="Calibri"/>
        </w:rPr>
        <w:t xml:space="preserve">This involves filtering the high-risk customer list to identify those on month-to-month contracts and reviewing their account data to understand the likely cause of churn risk. This review should include recent billing changes, service usage trends, customer support history, and service plan adjustments. For example, if churn risk is associated with recent billing increases, this indicates pricing sensitivity. If the customer has repeated service issues, this indicates service quality concerns. </w:t>
      </w:r>
    </w:p>
    <w:p w14:paraId="6628827C" w14:textId="77777777" w:rsidR="00BA4E69" w:rsidRPr="00FE3703" w:rsidRDefault="00BA4E69" w:rsidP="00BC62BC">
      <w:pPr>
        <w:pStyle w:val="Heading2"/>
        <w:numPr>
          <w:ilvl w:val="1"/>
          <w:numId w:val="5"/>
        </w:numPr>
        <w:spacing w:before="0" w:line="360" w:lineRule="auto"/>
        <w:ind w:left="0" w:firstLine="0"/>
        <w:jc w:val="both"/>
        <w:rPr>
          <w:rFonts w:ascii="Calibri" w:hAnsi="Calibri" w:cs="Calibri"/>
          <w:b/>
          <w:bCs/>
          <w:color w:val="auto"/>
          <w:sz w:val="22"/>
          <w:szCs w:val="22"/>
        </w:rPr>
      </w:pPr>
      <w:bookmarkStart w:id="32" w:name="_Toc223642039"/>
      <w:r w:rsidRPr="00FE3703">
        <w:rPr>
          <w:rFonts w:ascii="Calibri" w:hAnsi="Calibri" w:cs="Calibri"/>
          <w:b/>
          <w:bCs/>
          <w:color w:val="auto"/>
          <w:sz w:val="22"/>
          <w:szCs w:val="22"/>
        </w:rPr>
        <w:t>Introduce Early-Tenure Retention Monitoring</w:t>
      </w:r>
      <w:bookmarkEnd w:id="32"/>
    </w:p>
    <w:p w14:paraId="3B22B27A" w14:textId="77777777" w:rsidR="00BA4E69" w:rsidRPr="00FE3703" w:rsidRDefault="00BA4E69" w:rsidP="00BC62BC">
      <w:pPr>
        <w:spacing w:after="0" w:line="360" w:lineRule="auto"/>
        <w:jc w:val="both"/>
        <w:rPr>
          <w:rFonts w:ascii="Calibri" w:hAnsi="Calibri" w:cs="Calibri"/>
        </w:rPr>
      </w:pPr>
      <w:r w:rsidRPr="00FE3703">
        <w:rPr>
          <w:rFonts w:ascii="Calibri" w:hAnsi="Calibri" w:cs="Calibri"/>
        </w:rPr>
        <w:t>Customers with shorter tenure represent a critical churn period because the customer relationship is still developing, and expectations may not yet be fully met. The ANN model can identify newer customers who show characteristics similar to historical churn cases, allowing the business to intervene early.</w:t>
      </w:r>
    </w:p>
    <w:p w14:paraId="0F0CF9FE" w14:textId="3B25268E" w:rsidR="00BA4E69" w:rsidRPr="00FE3703" w:rsidRDefault="00BA4E69" w:rsidP="00BC62BC">
      <w:pPr>
        <w:spacing w:after="0" w:line="360" w:lineRule="auto"/>
        <w:jc w:val="both"/>
        <w:rPr>
          <w:rFonts w:ascii="Calibri" w:hAnsi="Calibri" w:cs="Calibri"/>
        </w:rPr>
      </w:pPr>
      <w:r w:rsidRPr="00FE3703">
        <w:rPr>
          <w:rFonts w:ascii="Calibri" w:hAnsi="Calibri" w:cs="Calibri"/>
        </w:rPr>
        <w:t xml:space="preserve">Getting to identifying customers within their first 6 to 12 months of service and applying ANN churn scoring to prioritise monitoring. Customers classified as high risk should be reviewed to identify potential early disengagement indicators such as lower than expected service usage, billing concerns, or frequent service interactions. Reviewing these signals allows the business to identify service misalignment or dissatisfaction before the customer decides to leave. </w:t>
      </w:r>
    </w:p>
    <w:p w14:paraId="7FDF3440" w14:textId="77777777" w:rsidR="00BA4E69" w:rsidRPr="00FE3703" w:rsidRDefault="00BA4E69" w:rsidP="00BC62BC">
      <w:pPr>
        <w:pStyle w:val="Heading2"/>
        <w:numPr>
          <w:ilvl w:val="1"/>
          <w:numId w:val="5"/>
        </w:numPr>
        <w:spacing w:before="0" w:line="360" w:lineRule="auto"/>
        <w:ind w:left="0" w:firstLine="0"/>
        <w:jc w:val="both"/>
        <w:rPr>
          <w:rFonts w:ascii="Calibri" w:hAnsi="Calibri" w:cs="Calibri"/>
          <w:b/>
          <w:bCs/>
          <w:color w:val="auto"/>
          <w:sz w:val="22"/>
          <w:szCs w:val="22"/>
        </w:rPr>
      </w:pPr>
      <w:bookmarkStart w:id="33" w:name="_Toc223642040"/>
      <w:r w:rsidRPr="00FE3703">
        <w:rPr>
          <w:rFonts w:ascii="Calibri" w:hAnsi="Calibri" w:cs="Calibri"/>
          <w:b/>
          <w:bCs/>
          <w:color w:val="auto"/>
          <w:sz w:val="22"/>
          <w:szCs w:val="22"/>
        </w:rPr>
        <w:t>Protect High-Value Customers Through Billing and Value Alignment Review</w:t>
      </w:r>
      <w:bookmarkEnd w:id="33"/>
    </w:p>
    <w:p w14:paraId="47BD0A55" w14:textId="7B27F10E" w:rsidR="00BA4E69" w:rsidRPr="00FE3703" w:rsidRDefault="00BA4E69" w:rsidP="00BC62BC">
      <w:pPr>
        <w:spacing w:after="0" w:line="360" w:lineRule="auto"/>
        <w:jc w:val="both"/>
        <w:rPr>
          <w:rFonts w:ascii="Calibri" w:hAnsi="Calibri" w:cs="Calibri"/>
        </w:rPr>
      </w:pPr>
      <w:r w:rsidRPr="00FE3703">
        <w:rPr>
          <w:rFonts w:ascii="Calibri" w:hAnsi="Calibri" w:cs="Calibri"/>
        </w:rPr>
        <w:t>Customers with higher monthly charges were associated with higher churn risk and represent greater financial impact if lost. Retention strategies should therefore prioritise protecting these high-value customers.</w:t>
      </w:r>
    </w:p>
    <w:p w14:paraId="3A424AED" w14:textId="391EB3EE" w:rsidR="00BA4E69" w:rsidRPr="00FE3703" w:rsidRDefault="003A67EC" w:rsidP="00BC62BC">
      <w:pPr>
        <w:spacing w:after="0" w:line="360" w:lineRule="auto"/>
        <w:jc w:val="both"/>
        <w:rPr>
          <w:rFonts w:ascii="Calibri" w:hAnsi="Calibri" w:cs="Calibri"/>
        </w:rPr>
      </w:pPr>
      <w:proofErr w:type="gramStart"/>
      <w:r w:rsidRPr="00FE3703">
        <w:rPr>
          <w:rFonts w:ascii="Calibri" w:hAnsi="Calibri" w:cs="Calibri"/>
        </w:rPr>
        <w:t>Identif</w:t>
      </w:r>
      <w:r>
        <w:rPr>
          <w:rFonts w:ascii="Calibri" w:hAnsi="Calibri" w:cs="Calibri"/>
        </w:rPr>
        <w:t xml:space="preserve">ying </w:t>
      </w:r>
      <w:r w:rsidR="00BA4E69" w:rsidRPr="00FE3703">
        <w:rPr>
          <w:rFonts w:ascii="Calibri" w:hAnsi="Calibri" w:cs="Calibri"/>
        </w:rPr>
        <w:t xml:space="preserve"> customers</w:t>
      </w:r>
      <w:proofErr w:type="gramEnd"/>
      <w:r w:rsidR="00BA4E69" w:rsidRPr="00FE3703">
        <w:rPr>
          <w:rFonts w:ascii="Calibri" w:hAnsi="Calibri" w:cs="Calibri"/>
        </w:rPr>
        <w:t xml:space="preserve"> with high monthly charges who are also classified as high churn risk by the ANN model. Their billing and service profile should then be reviewed to assess whether their service plan aligns with their actual usage and needs. For example, customers paying for higher-tier plans but using fewer services may perceive lower value, increasing churn likelihood. Ensuring billing structure aligns with service value improves customer satisfaction and reduces churn risk, while protecting revenue.</w:t>
      </w:r>
    </w:p>
    <w:p w14:paraId="1C413D18" w14:textId="77777777" w:rsidR="00BA4E69" w:rsidRPr="00FE3703" w:rsidRDefault="00BA4E69" w:rsidP="00BC62BC">
      <w:pPr>
        <w:spacing w:after="0" w:line="360" w:lineRule="auto"/>
        <w:jc w:val="both"/>
        <w:rPr>
          <w:rFonts w:ascii="Calibri" w:hAnsi="Calibri" w:cs="Calibri"/>
        </w:rPr>
      </w:pPr>
    </w:p>
    <w:p w14:paraId="0DD170C7" w14:textId="77777777" w:rsidR="00BA4E69" w:rsidRPr="00FE3703" w:rsidRDefault="00BA4E69" w:rsidP="00BC62BC">
      <w:pPr>
        <w:pStyle w:val="Heading2"/>
        <w:numPr>
          <w:ilvl w:val="1"/>
          <w:numId w:val="5"/>
        </w:numPr>
        <w:spacing w:before="0" w:line="360" w:lineRule="auto"/>
        <w:ind w:left="0" w:firstLine="0"/>
        <w:jc w:val="both"/>
        <w:rPr>
          <w:rFonts w:ascii="Calibri" w:hAnsi="Calibri" w:cs="Calibri"/>
          <w:b/>
          <w:bCs/>
          <w:color w:val="auto"/>
          <w:sz w:val="22"/>
          <w:szCs w:val="22"/>
        </w:rPr>
      </w:pPr>
      <w:bookmarkStart w:id="34" w:name="_Toc223642041"/>
      <w:r w:rsidRPr="00FE3703">
        <w:rPr>
          <w:rFonts w:ascii="Calibri" w:hAnsi="Calibri" w:cs="Calibri"/>
          <w:b/>
          <w:bCs/>
          <w:color w:val="auto"/>
          <w:sz w:val="22"/>
          <w:szCs w:val="22"/>
        </w:rPr>
        <w:t>Establish Retention Monitoring and Continuous Improvement Process</w:t>
      </w:r>
      <w:bookmarkEnd w:id="34"/>
    </w:p>
    <w:p w14:paraId="52E31395" w14:textId="77777777" w:rsidR="00BA4E69" w:rsidRPr="00FE3703" w:rsidRDefault="00BA4E69" w:rsidP="00BC62BC">
      <w:pPr>
        <w:spacing w:after="0" w:line="360" w:lineRule="auto"/>
        <w:jc w:val="both"/>
        <w:rPr>
          <w:rFonts w:ascii="Calibri" w:hAnsi="Calibri" w:cs="Calibri"/>
        </w:rPr>
      </w:pPr>
      <w:r w:rsidRPr="00FE3703">
        <w:rPr>
          <w:rFonts w:ascii="Calibri" w:hAnsi="Calibri" w:cs="Calibri"/>
        </w:rPr>
        <w:t>To ensure long-term effectiveness, implement a structured monitoring process to evaluate retention outcomes and refine retention strategies over time. Because the ANN model prioritises identifying churn customers, some customers classified as high risk may not churn. Monitoring outcomes ensures retention actions remain efficient and aligned with business capacity.</w:t>
      </w:r>
    </w:p>
    <w:p w14:paraId="16AA77C0" w14:textId="77777777" w:rsidR="00BA4E69" w:rsidRDefault="00BA4E69" w:rsidP="00BC62BC">
      <w:pPr>
        <w:spacing w:after="0" w:line="360" w:lineRule="auto"/>
        <w:jc w:val="both"/>
        <w:rPr>
          <w:rFonts w:ascii="Calibri" w:hAnsi="Calibri" w:cs="Calibri"/>
        </w:rPr>
      </w:pPr>
      <w:r w:rsidRPr="00FE3703">
        <w:rPr>
          <w:rFonts w:ascii="Calibri" w:hAnsi="Calibri" w:cs="Calibri"/>
        </w:rPr>
        <w:t>By tracking key performance indicators such as churn rate among high-risk customers, retention success rate after intervention, and overall churn trends. If retention capacity is limited, the business can prioritise customers with the highest churn probability. If the goal is to reduce missed churn cases, the business can maintain the current threshold setting ensuring retention strategies remain aligned with business priorities and operational capability.</w:t>
      </w:r>
    </w:p>
    <w:p w14:paraId="28F97410" w14:textId="42087943" w:rsidR="00BC62BC" w:rsidRPr="00FE3703" w:rsidRDefault="00BC62BC" w:rsidP="00BC62BC">
      <w:pPr>
        <w:pStyle w:val="Heading1"/>
        <w:numPr>
          <w:ilvl w:val="0"/>
          <w:numId w:val="5"/>
        </w:numPr>
        <w:spacing w:line="360" w:lineRule="auto"/>
        <w:jc w:val="both"/>
        <w:rPr>
          <w:rFonts w:ascii="Calibri" w:hAnsi="Calibri" w:cs="Calibri"/>
          <w:b/>
          <w:bCs/>
          <w:color w:val="auto"/>
          <w:sz w:val="22"/>
          <w:szCs w:val="22"/>
        </w:rPr>
      </w:pPr>
      <w:bookmarkStart w:id="35" w:name="_Toc223642042"/>
      <w:r w:rsidRPr="00FE3703">
        <w:rPr>
          <w:rFonts w:ascii="Calibri" w:hAnsi="Calibri" w:cs="Calibri"/>
          <w:b/>
          <w:bCs/>
          <w:color w:val="auto"/>
          <w:sz w:val="22"/>
          <w:szCs w:val="22"/>
        </w:rPr>
        <w:t>LIMITATIONS AND PROPOSED SOLUTIONS</w:t>
      </w:r>
      <w:bookmarkEnd w:id="35"/>
    </w:p>
    <w:p w14:paraId="540479EA" w14:textId="7A10E4F2" w:rsidR="00BC62BC" w:rsidRPr="00FE3703" w:rsidRDefault="00BC62BC" w:rsidP="00BC62BC">
      <w:pPr>
        <w:pStyle w:val="Heading2"/>
        <w:numPr>
          <w:ilvl w:val="1"/>
          <w:numId w:val="5"/>
        </w:numPr>
        <w:spacing w:line="360" w:lineRule="auto"/>
        <w:jc w:val="both"/>
        <w:rPr>
          <w:rFonts w:ascii="Calibri" w:hAnsi="Calibri" w:cs="Calibri"/>
          <w:b/>
          <w:bCs/>
          <w:color w:val="auto"/>
          <w:sz w:val="22"/>
          <w:szCs w:val="22"/>
        </w:rPr>
      </w:pPr>
      <w:bookmarkStart w:id="36" w:name="_Toc223642043"/>
      <w:r w:rsidRPr="00FE3703">
        <w:rPr>
          <w:rFonts w:ascii="Calibri" w:hAnsi="Calibri" w:cs="Calibri"/>
          <w:b/>
          <w:bCs/>
          <w:color w:val="auto"/>
          <w:sz w:val="22"/>
          <w:szCs w:val="22"/>
        </w:rPr>
        <w:t>Limited Availability of Customer Behaviour and Experience Data</w:t>
      </w:r>
      <w:bookmarkEnd w:id="36"/>
    </w:p>
    <w:p w14:paraId="136D67A8" w14:textId="77777777" w:rsidR="00BC62BC" w:rsidRPr="00FE3703" w:rsidRDefault="00BC62BC" w:rsidP="00BC62BC">
      <w:pPr>
        <w:spacing w:line="360" w:lineRule="auto"/>
        <w:jc w:val="both"/>
        <w:rPr>
          <w:rFonts w:ascii="Calibri" w:hAnsi="Calibri" w:cs="Calibri"/>
        </w:rPr>
      </w:pPr>
      <w:r w:rsidRPr="00FE3703">
        <w:rPr>
          <w:rFonts w:ascii="Calibri" w:hAnsi="Calibri" w:cs="Calibri"/>
        </w:rPr>
        <w:t>The model was developed using available variables such as tenure, contract type, service subscriptions, and billing information. However, the dataset did not include behavioural and service experience variables such as customer complaints, service interruptions, network performance, or customer satisfaction indicators. These factors can directly influence customer decisions to leave but were not available for modelling.</w:t>
      </w:r>
    </w:p>
    <w:p w14:paraId="620459C2" w14:textId="3CA7A616" w:rsidR="008E5F53" w:rsidRPr="003A67EC" w:rsidRDefault="00BC62BC" w:rsidP="008E5F53">
      <w:pPr>
        <w:spacing w:line="360" w:lineRule="auto"/>
        <w:jc w:val="both"/>
        <w:rPr>
          <w:rFonts w:ascii="Calibri" w:hAnsi="Calibri" w:cs="Calibri"/>
        </w:rPr>
      </w:pPr>
      <w:r w:rsidRPr="008E5F53">
        <w:rPr>
          <w:rFonts w:ascii="Calibri" w:hAnsi="Calibri" w:cs="Calibri"/>
          <w:b/>
          <w:bCs/>
        </w:rPr>
        <w:t xml:space="preserve">Proposed Solution: </w:t>
      </w:r>
      <w:r w:rsidRPr="008E5F53">
        <w:rPr>
          <w:rFonts w:ascii="Calibri" w:hAnsi="Calibri" w:cs="Calibri"/>
        </w:rPr>
        <w:t>Future model development should incorporate additional customer interaction and experience data from operational systems. This includes customer support records, complaint frequency, service quality metrics, and customer feedback data. Including these variables would improve the model’s ability to capture the full drivers of churn and increase prediction accuracy.</w:t>
      </w:r>
    </w:p>
    <w:p w14:paraId="7721BFBD" w14:textId="77777777" w:rsidR="00BC62BC" w:rsidRPr="00FE3703" w:rsidRDefault="00BC62BC" w:rsidP="00BC62BC">
      <w:pPr>
        <w:pStyle w:val="Heading2"/>
        <w:numPr>
          <w:ilvl w:val="1"/>
          <w:numId w:val="5"/>
        </w:numPr>
        <w:spacing w:line="360" w:lineRule="auto"/>
        <w:jc w:val="both"/>
        <w:rPr>
          <w:rFonts w:ascii="Calibri" w:hAnsi="Calibri" w:cs="Calibri"/>
          <w:b/>
          <w:bCs/>
          <w:color w:val="auto"/>
          <w:sz w:val="22"/>
          <w:szCs w:val="22"/>
        </w:rPr>
      </w:pPr>
      <w:bookmarkStart w:id="37" w:name="_Toc223642044"/>
      <w:r w:rsidRPr="00FE3703">
        <w:rPr>
          <w:rFonts w:ascii="Calibri" w:hAnsi="Calibri" w:cs="Calibri"/>
          <w:b/>
          <w:bCs/>
          <w:color w:val="auto"/>
          <w:sz w:val="22"/>
          <w:szCs w:val="22"/>
        </w:rPr>
        <w:t>Class Imbalance Between Churn and Non-Churn Customers</w:t>
      </w:r>
      <w:bookmarkEnd w:id="37"/>
    </w:p>
    <w:p w14:paraId="64C5B1AA" w14:textId="77777777" w:rsidR="00BC62BC" w:rsidRPr="00FE3703" w:rsidRDefault="00BC62BC" w:rsidP="00BC62BC">
      <w:pPr>
        <w:spacing w:line="360" w:lineRule="auto"/>
        <w:jc w:val="both"/>
        <w:rPr>
          <w:rFonts w:ascii="Calibri" w:hAnsi="Calibri" w:cs="Calibri"/>
        </w:rPr>
      </w:pPr>
      <w:r w:rsidRPr="00FE3703">
        <w:rPr>
          <w:rFonts w:ascii="Calibri" w:hAnsi="Calibri" w:cs="Calibri"/>
        </w:rPr>
        <w:t>The dataset contained approximately 26.5% churn customers and 73.5% retained customers. This imbalance reflects real-world customer distribution but creates modelling challenges, as the model has fewer examples of churn behaviour compared to retained customers.</w:t>
      </w:r>
    </w:p>
    <w:p w14:paraId="469E9C15" w14:textId="2638CFA7" w:rsidR="008E5F53" w:rsidRPr="008E5F53" w:rsidRDefault="00BC62BC" w:rsidP="008E5F53">
      <w:pPr>
        <w:spacing w:line="360" w:lineRule="auto"/>
        <w:jc w:val="both"/>
        <w:rPr>
          <w:rFonts w:ascii="Calibri" w:hAnsi="Calibri" w:cs="Calibri"/>
          <w:b/>
          <w:bCs/>
        </w:rPr>
      </w:pPr>
      <w:r w:rsidRPr="008E5F53">
        <w:rPr>
          <w:rFonts w:ascii="Calibri" w:hAnsi="Calibri" w:cs="Calibri"/>
          <w:b/>
          <w:bCs/>
        </w:rPr>
        <w:t xml:space="preserve">Proposed Solution: </w:t>
      </w:r>
      <w:r w:rsidRPr="008E5F53">
        <w:rPr>
          <w:rFonts w:ascii="Calibri" w:hAnsi="Calibri" w:cs="Calibri"/>
        </w:rPr>
        <w:t xml:space="preserve">As new customer data becomes </w:t>
      </w:r>
      <w:r w:rsidR="008E5F53" w:rsidRPr="008E5F53">
        <w:rPr>
          <w:rFonts w:ascii="Calibri" w:hAnsi="Calibri" w:cs="Calibri"/>
        </w:rPr>
        <w:t>available;</w:t>
      </w:r>
      <w:r w:rsidRPr="008E5F53">
        <w:rPr>
          <w:rFonts w:ascii="Calibri" w:hAnsi="Calibri" w:cs="Calibri"/>
        </w:rPr>
        <w:t xml:space="preserve"> the model should be retrained using updated datasets that include additional churn cases. This will allow the model to learn from more recent churn behaviour and improve classification accuracy. The business should also continue monitoring model performance and adjust the operating threshold based on retention capacity and business priorities.</w:t>
      </w:r>
    </w:p>
    <w:p w14:paraId="4DD33663" w14:textId="77777777" w:rsidR="00BC62BC" w:rsidRPr="00FE3703" w:rsidRDefault="00BC62BC" w:rsidP="00BC62BC">
      <w:pPr>
        <w:pStyle w:val="Heading2"/>
        <w:numPr>
          <w:ilvl w:val="1"/>
          <w:numId w:val="5"/>
        </w:numPr>
        <w:spacing w:line="360" w:lineRule="auto"/>
        <w:jc w:val="both"/>
        <w:rPr>
          <w:rFonts w:ascii="Calibri" w:hAnsi="Calibri" w:cs="Calibri"/>
          <w:b/>
          <w:bCs/>
          <w:color w:val="auto"/>
          <w:sz w:val="22"/>
          <w:szCs w:val="22"/>
        </w:rPr>
      </w:pPr>
      <w:bookmarkStart w:id="38" w:name="_Toc223642045"/>
      <w:r w:rsidRPr="00FE3703">
        <w:rPr>
          <w:rFonts w:ascii="Calibri" w:hAnsi="Calibri" w:cs="Calibri"/>
          <w:b/>
          <w:bCs/>
          <w:color w:val="auto"/>
          <w:sz w:val="22"/>
          <w:szCs w:val="22"/>
        </w:rPr>
        <w:lastRenderedPageBreak/>
        <w:t>Trade-Off Between Recall and Precision</w:t>
      </w:r>
      <w:bookmarkEnd w:id="38"/>
    </w:p>
    <w:p w14:paraId="3ADA4F74" w14:textId="77777777" w:rsidR="00BC62BC" w:rsidRPr="00FE3703" w:rsidRDefault="00BC62BC" w:rsidP="00BC62BC">
      <w:pPr>
        <w:spacing w:line="360" w:lineRule="auto"/>
        <w:jc w:val="both"/>
        <w:rPr>
          <w:rFonts w:ascii="Calibri" w:hAnsi="Calibri" w:cs="Calibri"/>
        </w:rPr>
      </w:pPr>
      <w:r w:rsidRPr="00FE3703">
        <w:rPr>
          <w:rFonts w:ascii="Calibri" w:hAnsi="Calibri" w:cs="Calibri"/>
        </w:rPr>
        <w:t>The ANN model was optimised to prioritise recall in order to detect as many churn customers as possible. This approach improves churn detection but increases the number of false positives, where some customers are classified as churn risk but do not actually churn.</w:t>
      </w:r>
    </w:p>
    <w:p w14:paraId="6426E6A9" w14:textId="77777777" w:rsidR="00BC62BC" w:rsidRPr="008E5F53" w:rsidRDefault="00BC62BC" w:rsidP="008E5F53">
      <w:pPr>
        <w:spacing w:line="360" w:lineRule="auto"/>
        <w:jc w:val="both"/>
        <w:rPr>
          <w:rFonts w:ascii="Calibri" w:hAnsi="Calibri" w:cs="Calibri"/>
          <w:b/>
          <w:bCs/>
        </w:rPr>
      </w:pPr>
      <w:r w:rsidRPr="008E5F53">
        <w:rPr>
          <w:rFonts w:ascii="Calibri" w:hAnsi="Calibri" w:cs="Calibri"/>
          <w:b/>
          <w:bCs/>
        </w:rPr>
        <w:t xml:space="preserve">Proposed Solution: </w:t>
      </w:r>
      <w:r w:rsidRPr="008E5F53">
        <w:rPr>
          <w:rFonts w:ascii="Calibri" w:hAnsi="Calibri" w:cs="Calibri"/>
        </w:rPr>
        <w:t>The business should use churn probability scores as a prioritisation tool rather than relying only on the classification outcome. Customers with the highest churn probability should be prioritised first. The threshold used to classify churn risk can also be adjusted depending on operational capacity, allowing the business to control the number of customers flagged for retention review.</w:t>
      </w:r>
    </w:p>
    <w:p w14:paraId="436BD336" w14:textId="77777777" w:rsidR="00BC62BC" w:rsidRPr="00FE3703" w:rsidRDefault="00BC62BC" w:rsidP="00BC62BC">
      <w:pPr>
        <w:pStyle w:val="Heading2"/>
        <w:numPr>
          <w:ilvl w:val="1"/>
          <w:numId w:val="5"/>
        </w:numPr>
        <w:spacing w:line="360" w:lineRule="auto"/>
        <w:jc w:val="both"/>
        <w:rPr>
          <w:rFonts w:ascii="Calibri" w:hAnsi="Calibri" w:cs="Calibri"/>
          <w:b/>
          <w:bCs/>
          <w:color w:val="auto"/>
          <w:sz w:val="22"/>
          <w:szCs w:val="22"/>
        </w:rPr>
      </w:pPr>
      <w:bookmarkStart w:id="39" w:name="_Toc223642046"/>
      <w:r w:rsidRPr="00FE3703">
        <w:rPr>
          <w:rFonts w:ascii="Calibri" w:hAnsi="Calibri" w:cs="Calibri"/>
          <w:b/>
          <w:bCs/>
          <w:color w:val="auto"/>
          <w:sz w:val="22"/>
          <w:szCs w:val="22"/>
        </w:rPr>
        <w:t>Model Dependence on Historical Customer Behaviour</w:t>
      </w:r>
      <w:bookmarkEnd w:id="39"/>
    </w:p>
    <w:p w14:paraId="1A929516" w14:textId="77777777" w:rsidR="00BC62BC" w:rsidRPr="00FE3703" w:rsidRDefault="00BC62BC" w:rsidP="00BC62BC">
      <w:pPr>
        <w:spacing w:line="360" w:lineRule="auto"/>
        <w:jc w:val="both"/>
        <w:rPr>
          <w:rFonts w:ascii="Calibri" w:hAnsi="Calibri" w:cs="Calibri"/>
        </w:rPr>
      </w:pPr>
      <w:r w:rsidRPr="00FE3703">
        <w:rPr>
          <w:rFonts w:ascii="Calibri" w:hAnsi="Calibri" w:cs="Calibri"/>
        </w:rPr>
        <w:t>The ANN model was trained using historical customer data and learned patterns based on past churn behaviour. However, customer behaviour may change over time due to pricing changes, market competition, or service improvements. These changes may affect the model’s ability to accurately predict future churn if the model is not updated.</w:t>
      </w:r>
    </w:p>
    <w:p w14:paraId="046E3800" w14:textId="77777777" w:rsidR="00BC62BC" w:rsidRPr="00FE3703" w:rsidRDefault="00BC62BC" w:rsidP="00BC62BC">
      <w:pPr>
        <w:spacing w:line="360" w:lineRule="auto"/>
        <w:jc w:val="both"/>
        <w:rPr>
          <w:rFonts w:ascii="Calibri" w:hAnsi="Calibri" w:cs="Calibri"/>
          <w:b/>
          <w:bCs/>
        </w:rPr>
      </w:pPr>
      <w:r w:rsidRPr="00FE3703">
        <w:rPr>
          <w:rFonts w:ascii="Calibri" w:hAnsi="Calibri" w:cs="Calibri"/>
          <w:b/>
          <w:bCs/>
        </w:rPr>
        <w:t xml:space="preserve">Proposed Solution: </w:t>
      </w:r>
      <w:r w:rsidRPr="00FE3703">
        <w:rPr>
          <w:rFonts w:ascii="Calibri" w:hAnsi="Calibri" w:cs="Calibri"/>
        </w:rPr>
        <w:t>The model should be retrained periodically using updated customer data to ensure that it reflects current customer behaviour. Regular retraining, such as every 6 to 12 months, will allow the model to maintain predictive accuracy and remain aligned with changing business conditions.</w:t>
      </w:r>
    </w:p>
    <w:p w14:paraId="136704A9" w14:textId="77777777" w:rsidR="00BC62BC" w:rsidRPr="00FE3703" w:rsidRDefault="00BC62BC" w:rsidP="00BC62BC">
      <w:pPr>
        <w:pStyle w:val="Heading2"/>
        <w:numPr>
          <w:ilvl w:val="1"/>
          <w:numId w:val="5"/>
        </w:numPr>
        <w:spacing w:line="360" w:lineRule="auto"/>
        <w:jc w:val="both"/>
        <w:rPr>
          <w:rFonts w:ascii="Calibri" w:hAnsi="Calibri" w:cs="Calibri"/>
          <w:b/>
          <w:bCs/>
          <w:color w:val="auto"/>
          <w:sz w:val="22"/>
          <w:szCs w:val="22"/>
        </w:rPr>
      </w:pPr>
      <w:bookmarkStart w:id="40" w:name="_Toc223642047"/>
      <w:r w:rsidRPr="00FE3703">
        <w:rPr>
          <w:rFonts w:ascii="Calibri" w:hAnsi="Calibri" w:cs="Calibri"/>
          <w:b/>
          <w:bCs/>
          <w:color w:val="auto"/>
          <w:sz w:val="22"/>
          <w:szCs w:val="22"/>
        </w:rPr>
        <w:t>Lack of Live Operational Deployment During the Project</w:t>
      </w:r>
      <w:bookmarkEnd w:id="40"/>
    </w:p>
    <w:p w14:paraId="722A84C2" w14:textId="77777777" w:rsidR="00BC62BC" w:rsidRPr="00FE3703" w:rsidRDefault="00BC62BC" w:rsidP="00BC62BC">
      <w:pPr>
        <w:spacing w:line="360" w:lineRule="auto"/>
        <w:jc w:val="both"/>
        <w:rPr>
          <w:rFonts w:ascii="Calibri" w:hAnsi="Calibri" w:cs="Calibri"/>
        </w:rPr>
      </w:pPr>
      <w:r w:rsidRPr="00FE3703">
        <w:rPr>
          <w:rFonts w:ascii="Calibri" w:hAnsi="Calibri" w:cs="Calibri"/>
        </w:rPr>
        <w:t>The model was developed and validated within a controlled project environment and was not deployed into a live operational system during the project period. This means that the model’s performance in real-time business conditions has not yet been fully evaluated.</w:t>
      </w:r>
    </w:p>
    <w:p w14:paraId="40889514" w14:textId="6B56AA07" w:rsidR="008E5F53" w:rsidRPr="003A67EC" w:rsidRDefault="00BC62BC" w:rsidP="008E5F53">
      <w:pPr>
        <w:spacing w:line="360" w:lineRule="auto"/>
        <w:jc w:val="both"/>
        <w:rPr>
          <w:rFonts w:ascii="Calibri" w:hAnsi="Calibri" w:cs="Calibri"/>
        </w:rPr>
      </w:pPr>
      <w:r w:rsidRPr="008E5F53">
        <w:rPr>
          <w:rFonts w:ascii="Calibri" w:hAnsi="Calibri" w:cs="Calibri"/>
          <w:b/>
          <w:bCs/>
        </w:rPr>
        <w:t xml:space="preserve">Proposed Solution: </w:t>
      </w:r>
      <w:r w:rsidRPr="008E5F53">
        <w:rPr>
          <w:rFonts w:ascii="Calibri" w:hAnsi="Calibri" w:cs="Calibri"/>
        </w:rPr>
        <w:t>The business should integrate the ANN model into its analytics environment and establish a regular churn scoring process using live customer data. This will allow the model to support real-time churn monitoring and enable its use in operational retention decision-making.</w:t>
      </w:r>
    </w:p>
    <w:p w14:paraId="399542AF" w14:textId="77777777" w:rsidR="00BC62BC" w:rsidRPr="00FE3703" w:rsidRDefault="00BC62BC" w:rsidP="00BC62BC">
      <w:pPr>
        <w:pStyle w:val="Heading2"/>
        <w:numPr>
          <w:ilvl w:val="1"/>
          <w:numId w:val="5"/>
        </w:numPr>
        <w:spacing w:line="360" w:lineRule="auto"/>
        <w:jc w:val="both"/>
        <w:rPr>
          <w:rFonts w:ascii="Calibri" w:hAnsi="Calibri" w:cs="Calibri"/>
          <w:b/>
          <w:bCs/>
          <w:color w:val="auto"/>
          <w:sz w:val="22"/>
          <w:szCs w:val="22"/>
        </w:rPr>
      </w:pPr>
      <w:bookmarkStart w:id="41" w:name="_Toc223642048"/>
      <w:r w:rsidRPr="00FE3703">
        <w:rPr>
          <w:rFonts w:ascii="Calibri" w:hAnsi="Calibri" w:cs="Calibri"/>
          <w:b/>
          <w:bCs/>
          <w:color w:val="auto"/>
          <w:sz w:val="22"/>
          <w:szCs w:val="22"/>
        </w:rPr>
        <w:t>Project Time and Scope Constraints</w:t>
      </w:r>
      <w:bookmarkEnd w:id="41"/>
    </w:p>
    <w:p w14:paraId="2E2BF477" w14:textId="77777777" w:rsidR="00BC62BC" w:rsidRPr="00FE3703" w:rsidRDefault="00BC62BC" w:rsidP="00BC62BC">
      <w:pPr>
        <w:spacing w:line="360" w:lineRule="auto"/>
        <w:jc w:val="both"/>
        <w:rPr>
          <w:rFonts w:ascii="Calibri" w:hAnsi="Calibri" w:cs="Calibri"/>
        </w:rPr>
      </w:pPr>
      <w:r w:rsidRPr="00FE3703">
        <w:rPr>
          <w:rFonts w:ascii="Calibri" w:hAnsi="Calibri" w:cs="Calibri"/>
        </w:rPr>
        <w:t>The project was completed within a defined academic timeframe, which limited the ability to test additional modelling approaches or conduct extended performance monitoring over time. Additional testing may identify opportunities to further improve prediction performance.</w:t>
      </w:r>
    </w:p>
    <w:p w14:paraId="53C1E600" w14:textId="515EBD4A" w:rsidR="0015319D" w:rsidRDefault="00BC62BC" w:rsidP="001209DA">
      <w:pPr>
        <w:spacing w:line="360" w:lineRule="auto"/>
        <w:jc w:val="both"/>
        <w:rPr>
          <w:rFonts w:ascii="Calibri" w:hAnsi="Calibri" w:cs="Calibri"/>
        </w:rPr>
      </w:pPr>
      <w:r w:rsidRPr="008E5F53">
        <w:rPr>
          <w:rFonts w:ascii="Calibri" w:hAnsi="Calibri" w:cs="Calibri"/>
          <w:b/>
          <w:bCs/>
        </w:rPr>
        <w:lastRenderedPageBreak/>
        <w:t xml:space="preserve">Proposed Solution: </w:t>
      </w:r>
      <w:r w:rsidRPr="008E5F53">
        <w:rPr>
          <w:rFonts w:ascii="Calibri" w:hAnsi="Calibri" w:cs="Calibri"/>
        </w:rPr>
        <w:t>Future work should include testing alternative machine learning models and comparing their performance with the ANN model. Ongoing model evaluation will ensure the business continues using the most effective churn prediction approach.</w:t>
      </w:r>
    </w:p>
    <w:p w14:paraId="584F20EA" w14:textId="77777777" w:rsidR="001209DA" w:rsidRDefault="001209DA" w:rsidP="001209DA">
      <w:pPr>
        <w:spacing w:line="360" w:lineRule="auto"/>
        <w:jc w:val="both"/>
        <w:rPr>
          <w:rFonts w:ascii="Calibri" w:hAnsi="Calibri" w:cs="Calibri"/>
        </w:rPr>
      </w:pPr>
    </w:p>
    <w:p w14:paraId="1BB23A72" w14:textId="33219713" w:rsidR="005C7890" w:rsidRPr="004C7701" w:rsidRDefault="004C7701" w:rsidP="004C7701">
      <w:pPr>
        <w:pStyle w:val="Heading1"/>
        <w:rPr>
          <w:rFonts w:ascii="Calibri" w:hAnsi="Calibri"/>
          <w:b/>
          <w:bCs/>
          <w:color w:val="auto"/>
          <w:sz w:val="22"/>
          <w:szCs w:val="22"/>
        </w:rPr>
      </w:pPr>
      <w:bookmarkStart w:id="42" w:name="_Toc223642049"/>
      <w:r w:rsidRPr="004C7701">
        <w:rPr>
          <w:rFonts w:ascii="Calibri" w:hAnsi="Calibri"/>
          <w:b/>
          <w:bCs/>
          <w:color w:val="auto"/>
          <w:sz w:val="22"/>
          <w:szCs w:val="22"/>
        </w:rPr>
        <w:t>APPENDICES</w:t>
      </w:r>
      <w:bookmarkEnd w:id="42"/>
    </w:p>
    <w:p w14:paraId="094A0F72" w14:textId="72C78984" w:rsidR="00014812" w:rsidRDefault="00E06C9B" w:rsidP="001209DA">
      <w:pPr>
        <w:spacing w:line="360" w:lineRule="auto"/>
        <w:jc w:val="both"/>
        <w:rPr>
          <w:rFonts w:ascii="Calibri" w:hAnsi="Calibri" w:cs="Calibri"/>
          <w:b/>
          <w:bCs/>
        </w:rPr>
      </w:pPr>
      <w:r>
        <w:rPr>
          <w:rFonts w:ascii="Calibri" w:hAnsi="Calibri" w:cs="Calibri"/>
          <w:b/>
          <w:bCs/>
        </w:rPr>
        <w:t>Jira Link</w:t>
      </w:r>
      <w:r w:rsidR="00014812">
        <w:rPr>
          <w:rFonts w:ascii="Calibri" w:hAnsi="Calibri" w:cs="Calibri"/>
          <w:b/>
          <w:bCs/>
        </w:rPr>
        <w:t xml:space="preserve">: </w:t>
      </w:r>
    </w:p>
    <w:p w14:paraId="26CF103E" w14:textId="44F89AA0" w:rsidR="005C7890" w:rsidRDefault="00014812" w:rsidP="001209DA">
      <w:pPr>
        <w:spacing w:line="360" w:lineRule="auto"/>
        <w:jc w:val="both"/>
        <w:rPr>
          <w:rFonts w:ascii="Calibri" w:hAnsi="Calibri" w:cs="Calibri"/>
          <w:b/>
          <w:bCs/>
        </w:rPr>
      </w:pPr>
      <w:hyperlink r:id="rId15" w:history="1">
        <w:r w:rsidRPr="00D8766D">
          <w:rPr>
            <w:rStyle w:val="Hyperlink"/>
            <w:rFonts w:ascii="Calibri" w:hAnsi="Calibri" w:cs="Calibri"/>
            <w:b/>
            <w:bCs/>
          </w:rPr>
          <w:t>https://lawi-kiplagat-biwott.atlassian.net/jira/software/projects/KAN/list</w:t>
        </w:r>
      </w:hyperlink>
    </w:p>
    <w:p w14:paraId="18DB85EC" w14:textId="77777777" w:rsidR="005C7890" w:rsidRDefault="005C7890" w:rsidP="001209DA">
      <w:pPr>
        <w:spacing w:line="360" w:lineRule="auto"/>
        <w:jc w:val="both"/>
        <w:rPr>
          <w:rFonts w:ascii="Calibri" w:hAnsi="Calibri" w:cs="Calibri"/>
          <w:b/>
          <w:bCs/>
        </w:rPr>
      </w:pPr>
      <w:r>
        <w:rPr>
          <w:noProof/>
        </w:rPr>
        <w:drawing>
          <wp:inline distT="0" distB="0" distL="0" distR="0" wp14:anchorId="695B13FC" wp14:editId="28704081">
            <wp:extent cx="5731510" cy="27755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775585"/>
                    </a:xfrm>
                    <a:prstGeom prst="rect">
                      <a:avLst/>
                    </a:prstGeom>
                  </pic:spPr>
                </pic:pic>
              </a:graphicData>
            </a:graphic>
          </wp:inline>
        </w:drawing>
      </w:r>
    </w:p>
    <w:p w14:paraId="53D7680B" w14:textId="09BF497D" w:rsidR="00014812" w:rsidRDefault="00014812" w:rsidP="001209DA">
      <w:pPr>
        <w:spacing w:line="360" w:lineRule="auto"/>
        <w:jc w:val="both"/>
        <w:rPr>
          <w:rFonts w:ascii="Calibri" w:hAnsi="Calibri" w:cs="Calibri"/>
          <w:b/>
          <w:bCs/>
        </w:rPr>
      </w:pPr>
      <w:r>
        <w:rPr>
          <w:rFonts w:ascii="Calibri" w:hAnsi="Calibri" w:cs="Calibri"/>
          <w:b/>
          <w:bCs/>
        </w:rPr>
        <w:t xml:space="preserve">GitHub Link:     </w:t>
      </w:r>
    </w:p>
    <w:p w14:paraId="33229E80" w14:textId="71DD6D9E" w:rsidR="00014812" w:rsidRDefault="00014812" w:rsidP="001209DA">
      <w:pPr>
        <w:spacing w:line="360" w:lineRule="auto"/>
        <w:jc w:val="both"/>
        <w:rPr>
          <w:rFonts w:ascii="Calibri" w:hAnsi="Calibri" w:cs="Calibri"/>
          <w:b/>
          <w:bCs/>
        </w:rPr>
      </w:pPr>
      <w:hyperlink r:id="rId17" w:history="1">
        <w:r w:rsidRPr="00D8766D">
          <w:rPr>
            <w:rStyle w:val="Hyperlink"/>
            <w:rFonts w:ascii="Calibri" w:hAnsi="Calibri" w:cs="Calibri"/>
            <w:b/>
            <w:bCs/>
          </w:rPr>
          <w:t>https://github.com/LawiKips/Customer-Churn-Analysis-for-Telecommunications-Company</w:t>
        </w:r>
      </w:hyperlink>
    </w:p>
    <w:p w14:paraId="308A8E96" w14:textId="23941B96" w:rsidR="004C7701" w:rsidRDefault="004F4653" w:rsidP="001209DA">
      <w:pPr>
        <w:spacing w:line="360" w:lineRule="auto"/>
        <w:jc w:val="both"/>
        <w:rPr>
          <w:rFonts w:ascii="Calibri" w:hAnsi="Calibri" w:cs="Calibri"/>
          <w:b/>
          <w:bCs/>
        </w:rPr>
      </w:pPr>
      <w:r w:rsidRPr="004F4653">
        <w:rPr>
          <w:rFonts w:ascii="Calibri" w:hAnsi="Calibri" w:cs="Calibri"/>
          <w:b/>
          <w:bCs/>
        </w:rPr>
        <w:drawing>
          <wp:inline distT="0" distB="0" distL="0" distR="0" wp14:anchorId="03F3146D" wp14:editId="1323EFAA">
            <wp:extent cx="5731510" cy="28765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76550"/>
                    </a:xfrm>
                    <a:prstGeom prst="rect">
                      <a:avLst/>
                    </a:prstGeom>
                  </pic:spPr>
                </pic:pic>
              </a:graphicData>
            </a:graphic>
          </wp:inline>
        </w:drawing>
      </w:r>
    </w:p>
    <w:p w14:paraId="77F41ADD" w14:textId="77777777" w:rsidR="00014812" w:rsidRDefault="00014812" w:rsidP="001209DA">
      <w:pPr>
        <w:spacing w:line="360" w:lineRule="auto"/>
        <w:jc w:val="both"/>
        <w:rPr>
          <w:rFonts w:ascii="Calibri" w:hAnsi="Calibri" w:cs="Calibri"/>
          <w:b/>
          <w:bCs/>
        </w:rPr>
      </w:pPr>
    </w:p>
    <w:p w14:paraId="75C40B7D" w14:textId="77777777" w:rsidR="00014812" w:rsidRDefault="00014812" w:rsidP="001209DA">
      <w:pPr>
        <w:spacing w:line="360" w:lineRule="auto"/>
        <w:jc w:val="both"/>
        <w:rPr>
          <w:rFonts w:ascii="Calibri" w:hAnsi="Calibri" w:cs="Calibri"/>
          <w:b/>
          <w:bCs/>
        </w:rPr>
      </w:pPr>
    </w:p>
    <w:p w14:paraId="440A2BA6" w14:textId="77777777" w:rsidR="00014812" w:rsidRDefault="00014812" w:rsidP="001209DA">
      <w:pPr>
        <w:spacing w:line="360" w:lineRule="auto"/>
        <w:jc w:val="both"/>
        <w:rPr>
          <w:rFonts w:ascii="Calibri" w:hAnsi="Calibri" w:cs="Calibri"/>
          <w:b/>
          <w:bCs/>
        </w:rPr>
      </w:pPr>
    </w:p>
    <w:p w14:paraId="38314298" w14:textId="025B3316" w:rsidR="001209DA" w:rsidRPr="001209DA" w:rsidRDefault="001209DA" w:rsidP="001209DA">
      <w:pPr>
        <w:spacing w:line="360" w:lineRule="auto"/>
        <w:jc w:val="both"/>
        <w:rPr>
          <w:rFonts w:ascii="Calibri" w:hAnsi="Calibri" w:cs="Calibri"/>
          <w:b/>
          <w:bCs/>
        </w:rPr>
      </w:pPr>
    </w:p>
    <w:sectPr w:rsidR="001209DA" w:rsidRPr="001209DA" w:rsidSect="00E90179">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188EA" w14:textId="77777777" w:rsidR="00A56D80" w:rsidRDefault="00A56D80" w:rsidP="001A2AE8">
      <w:pPr>
        <w:spacing w:after="0" w:line="240" w:lineRule="auto"/>
      </w:pPr>
      <w:r>
        <w:separator/>
      </w:r>
    </w:p>
  </w:endnote>
  <w:endnote w:type="continuationSeparator" w:id="0">
    <w:p w14:paraId="54A2E492" w14:textId="77777777" w:rsidR="00A56D80" w:rsidRDefault="00A56D80" w:rsidP="001A2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E373D" w14:textId="2295523D" w:rsidR="00E90179" w:rsidRDefault="00E90179">
    <w:pPr>
      <w:pStyle w:val="Footer"/>
      <w:jc w:val="center"/>
    </w:pPr>
  </w:p>
  <w:p w14:paraId="202922E9" w14:textId="77777777" w:rsidR="00C20B1E" w:rsidRDefault="00C20B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4069623"/>
      <w:docPartObj>
        <w:docPartGallery w:val="Page Numbers (Bottom of Page)"/>
        <w:docPartUnique/>
      </w:docPartObj>
    </w:sdtPr>
    <w:sdtEndPr>
      <w:rPr>
        <w:noProof/>
      </w:rPr>
    </w:sdtEndPr>
    <w:sdtContent>
      <w:p w14:paraId="7F64AB37" w14:textId="77777777" w:rsidR="00940F3A" w:rsidRDefault="00940F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0956D0" w14:textId="77777777" w:rsidR="00940F3A" w:rsidRDefault="00940F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13FF2" w14:textId="77777777" w:rsidR="00A56D80" w:rsidRDefault="00A56D80" w:rsidP="001A2AE8">
      <w:pPr>
        <w:spacing w:after="0" w:line="240" w:lineRule="auto"/>
      </w:pPr>
      <w:r>
        <w:separator/>
      </w:r>
    </w:p>
  </w:footnote>
  <w:footnote w:type="continuationSeparator" w:id="0">
    <w:p w14:paraId="33D7659E" w14:textId="77777777" w:rsidR="00A56D80" w:rsidRDefault="00A56D80" w:rsidP="001A2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72BD1" w14:textId="024E3932" w:rsidR="00CA4F66" w:rsidRDefault="00CA4F66">
    <w:pPr>
      <w:pStyle w:val="Header"/>
    </w:pPr>
    <w:r>
      <w:rPr>
        <w:noProof/>
      </w:rPr>
      <w:drawing>
        <wp:inline distT="0" distB="0" distL="0" distR="0" wp14:anchorId="605C5DFB" wp14:editId="13D07DD8">
          <wp:extent cx="374142" cy="415713"/>
          <wp:effectExtent l="0" t="0" r="6985" b="3810"/>
          <wp:docPr id="7" name="Picture 7" descr="A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C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340" cy="427045"/>
                  </a:xfrm>
                  <a:prstGeom prst="rect">
                    <a:avLst/>
                  </a:prstGeom>
                  <a:noFill/>
                  <a:ln>
                    <a:noFill/>
                  </a:ln>
                </pic:spPr>
              </pic:pic>
            </a:graphicData>
          </a:graphic>
        </wp:inline>
      </w:drawing>
    </w:r>
  </w:p>
  <w:p w14:paraId="629925C0" w14:textId="77777777" w:rsidR="00CA4F66" w:rsidRDefault="00CA4F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4331E"/>
    <w:multiLevelType w:val="hybridMultilevel"/>
    <w:tmpl w:val="79427D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AE630E"/>
    <w:multiLevelType w:val="hybridMultilevel"/>
    <w:tmpl w:val="5D389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1C45F7"/>
    <w:multiLevelType w:val="hybridMultilevel"/>
    <w:tmpl w:val="9CFABB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BFB3C47"/>
    <w:multiLevelType w:val="hybridMultilevel"/>
    <w:tmpl w:val="5A6AFA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906153B"/>
    <w:multiLevelType w:val="hybridMultilevel"/>
    <w:tmpl w:val="447A73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9604896"/>
    <w:multiLevelType w:val="hybridMultilevel"/>
    <w:tmpl w:val="CAA6F45C"/>
    <w:lvl w:ilvl="0" w:tplc="0C090013">
      <w:start w:val="1"/>
      <w:numFmt w:val="upp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C4B5AD1"/>
    <w:multiLevelType w:val="hybridMultilevel"/>
    <w:tmpl w:val="A6CA0B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83A105B"/>
    <w:multiLevelType w:val="multilevel"/>
    <w:tmpl w:val="B7246DDC"/>
    <w:lvl w:ilvl="0">
      <w:start w:val="1"/>
      <w:numFmt w:val="decimal"/>
      <w:lvlText w:val="%1."/>
      <w:lvlJc w:val="left"/>
      <w:pPr>
        <w:ind w:left="360" w:hanging="360"/>
      </w:pPr>
    </w:lvl>
    <w:lvl w:ilvl="1">
      <w:start w:val="1"/>
      <w:numFmt w:val="decimal"/>
      <w:isLgl/>
      <w:lvlText w:val="%1.%2."/>
      <w:lvlJc w:val="left"/>
      <w:pPr>
        <w:ind w:left="861"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A6E30B4"/>
    <w:multiLevelType w:val="multilevel"/>
    <w:tmpl w:val="B7246DDC"/>
    <w:lvl w:ilvl="0">
      <w:start w:val="1"/>
      <w:numFmt w:val="decimal"/>
      <w:lvlText w:val="%1."/>
      <w:lvlJc w:val="left"/>
      <w:pPr>
        <w:ind w:left="360" w:hanging="360"/>
      </w:p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0"/>
  </w:num>
  <w:num w:numId="3">
    <w:abstractNumId w:val="3"/>
  </w:num>
  <w:num w:numId="4">
    <w:abstractNumId w:val="5"/>
  </w:num>
  <w:num w:numId="5">
    <w:abstractNumId w:val="8"/>
  </w:num>
  <w:num w:numId="6">
    <w:abstractNumId w:val="6"/>
  </w:num>
  <w:num w:numId="7">
    <w:abstractNumId w:val="2"/>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BE"/>
    <w:rsid w:val="00014812"/>
    <w:rsid w:val="00021591"/>
    <w:rsid w:val="00041D7D"/>
    <w:rsid w:val="00047FC2"/>
    <w:rsid w:val="00084768"/>
    <w:rsid w:val="000A44D9"/>
    <w:rsid w:val="000C618F"/>
    <w:rsid w:val="000C7F41"/>
    <w:rsid w:val="00102955"/>
    <w:rsid w:val="001209DA"/>
    <w:rsid w:val="00122D92"/>
    <w:rsid w:val="001331C9"/>
    <w:rsid w:val="0015319D"/>
    <w:rsid w:val="0018146C"/>
    <w:rsid w:val="00187E8A"/>
    <w:rsid w:val="00193319"/>
    <w:rsid w:val="001A2AE8"/>
    <w:rsid w:val="001E344E"/>
    <w:rsid w:val="002110A1"/>
    <w:rsid w:val="00256F05"/>
    <w:rsid w:val="0025739C"/>
    <w:rsid w:val="00265B33"/>
    <w:rsid w:val="00285C97"/>
    <w:rsid w:val="00293BFB"/>
    <w:rsid w:val="002B32E7"/>
    <w:rsid w:val="002B54CB"/>
    <w:rsid w:val="002D59E1"/>
    <w:rsid w:val="002E13C1"/>
    <w:rsid w:val="002E7BBF"/>
    <w:rsid w:val="003112C9"/>
    <w:rsid w:val="0031676A"/>
    <w:rsid w:val="003220DF"/>
    <w:rsid w:val="00352464"/>
    <w:rsid w:val="00365610"/>
    <w:rsid w:val="0038213B"/>
    <w:rsid w:val="003A67EC"/>
    <w:rsid w:val="003B7884"/>
    <w:rsid w:val="003F5F59"/>
    <w:rsid w:val="00414FC2"/>
    <w:rsid w:val="00416402"/>
    <w:rsid w:val="004478B5"/>
    <w:rsid w:val="00463AF1"/>
    <w:rsid w:val="004863EF"/>
    <w:rsid w:val="00487AEE"/>
    <w:rsid w:val="004A5E19"/>
    <w:rsid w:val="004C234A"/>
    <w:rsid w:val="004C6EC9"/>
    <w:rsid w:val="004C7701"/>
    <w:rsid w:val="004F4653"/>
    <w:rsid w:val="00522F51"/>
    <w:rsid w:val="00556FE9"/>
    <w:rsid w:val="00580ED7"/>
    <w:rsid w:val="00590072"/>
    <w:rsid w:val="0059104E"/>
    <w:rsid w:val="005A7FAE"/>
    <w:rsid w:val="005C1E02"/>
    <w:rsid w:val="005C7890"/>
    <w:rsid w:val="005E0F37"/>
    <w:rsid w:val="005E2661"/>
    <w:rsid w:val="005F25F9"/>
    <w:rsid w:val="006219EE"/>
    <w:rsid w:val="00691FE5"/>
    <w:rsid w:val="006943A5"/>
    <w:rsid w:val="006A6A05"/>
    <w:rsid w:val="006B6086"/>
    <w:rsid w:val="006B6244"/>
    <w:rsid w:val="006C09DC"/>
    <w:rsid w:val="00700A31"/>
    <w:rsid w:val="007256A7"/>
    <w:rsid w:val="00746A33"/>
    <w:rsid w:val="00773CAC"/>
    <w:rsid w:val="00774350"/>
    <w:rsid w:val="007B094E"/>
    <w:rsid w:val="007B41CE"/>
    <w:rsid w:val="007F0216"/>
    <w:rsid w:val="00800E18"/>
    <w:rsid w:val="00831EB3"/>
    <w:rsid w:val="00860CFE"/>
    <w:rsid w:val="00862BDD"/>
    <w:rsid w:val="0087014A"/>
    <w:rsid w:val="0088567A"/>
    <w:rsid w:val="008A0AFC"/>
    <w:rsid w:val="008B0DAE"/>
    <w:rsid w:val="008C3469"/>
    <w:rsid w:val="008C6D62"/>
    <w:rsid w:val="008D6FC0"/>
    <w:rsid w:val="008E08B5"/>
    <w:rsid w:val="008E5F53"/>
    <w:rsid w:val="00912F29"/>
    <w:rsid w:val="00940F3A"/>
    <w:rsid w:val="00942920"/>
    <w:rsid w:val="00956169"/>
    <w:rsid w:val="0095784A"/>
    <w:rsid w:val="00961C21"/>
    <w:rsid w:val="00985781"/>
    <w:rsid w:val="009B68B0"/>
    <w:rsid w:val="009B6E04"/>
    <w:rsid w:val="009C0828"/>
    <w:rsid w:val="009C7E2C"/>
    <w:rsid w:val="009F4ECB"/>
    <w:rsid w:val="009F6D60"/>
    <w:rsid w:val="00A134CA"/>
    <w:rsid w:val="00A56D80"/>
    <w:rsid w:val="00A66539"/>
    <w:rsid w:val="00A9003B"/>
    <w:rsid w:val="00AA1B53"/>
    <w:rsid w:val="00AB3D55"/>
    <w:rsid w:val="00AC7365"/>
    <w:rsid w:val="00AD6262"/>
    <w:rsid w:val="00AD63A7"/>
    <w:rsid w:val="00AD7B8E"/>
    <w:rsid w:val="00AF356A"/>
    <w:rsid w:val="00B00067"/>
    <w:rsid w:val="00B01301"/>
    <w:rsid w:val="00B131F1"/>
    <w:rsid w:val="00B3050F"/>
    <w:rsid w:val="00B5049A"/>
    <w:rsid w:val="00B7032B"/>
    <w:rsid w:val="00B979A4"/>
    <w:rsid w:val="00BA4E69"/>
    <w:rsid w:val="00BC62BC"/>
    <w:rsid w:val="00BD7D3A"/>
    <w:rsid w:val="00BE0CDF"/>
    <w:rsid w:val="00BE499A"/>
    <w:rsid w:val="00C06CBE"/>
    <w:rsid w:val="00C073E9"/>
    <w:rsid w:val="00C20B1E"/>
    <w:rsid w:val="00C40B7C"/>
    <w:rsid w:val="00C62C8E"/>
    <w:rsid w:val="00C66256"/>
    <w:rsid w:val="00C826F0"/>
    <w:rsid w:val="00CA4F66"/>
    <w:rsid w:val="00CC241F"/>
    <w:rsid w:val="00CC646A"/>
    <w:rsid w:val="00CE38B4"/>
    <w:rsid w:val="00CE3994"/>
    <w:rsid w:val="00CE5809"/>
    <w:rsid w:val="00CF2943"/>
    <w:rsid w:val="00D55AAA"/>
    <w:rsid w:val="00D96179"/>
    <w:rsid w:val="00D9751A"/>
    <w:rsid w:val="00DB0EFB"/>
    <w:rsid w:val="00DB41B1"/>
    <w:rsid w:val="00DC11A4"/>
    <w:rsid w:val="00DC2125"/>
    <w:rsid w:val="00DD6A25"/>
    <w:rsid w:val="00DE3DB8"/>
    <w:rsid w:val="00DE4EDF"/>
    <w:rsid w:val="00E06C9B"/>
    <w:rsid w:val="00E15D98"/>
    <w:rsid w:val="00E44C16"/>
    <w:rsid w:val="00E4553D"/>
    <w:rsid w:val="00E81610"/>
    <w:rsid w:val="00E81B8F"/>
    <w:rsid w:val="00E90179"/>
    <w:rsid w:val="00EA0F22"/>
    <w:rsid w:val="00EA75B2"/>
    <w:rsid w:val="00EB3EEC"/>
    <w:rsid w:val="00EB4CD1"/>
    <w:rsid w:val="00EB6944"/>
    <w:rsid w:val="00EC219E"/>
    <w:rsid w:val="00EC78AC"/>
    <w:rsid w:val="00F0013A"/>
    <w:rsid w:val="00F02324"/>
    <w:rsid w:val="00F05532"/>
    <w:rsid w:val="00F17A98"/>
    <w:rsid w:val="00F26095"/>
    <w:rsid w:val="00F30F32"/>
    <w:rsid w:val="00F813AF"/>
    <w:rsid w:val="00F87E81"/>
    <w:rsid w:val="00FA2958"/>
    <w:rsid w:val="00FE370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63493A"/>
  <w15:chartTrackingRefBased/>
  <w15:docId w15:val="{B95DB980-62A1-431B-AEBB-C29E1400C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13A"/>
  </w:style>
  <w:style w:type="paragraph" w:styleId="Heading1">
    <w:name w:val="heading 1"/>
    <w:basedOn w:val="Normal"/>
    <w:next w:val="Normal"/>
    <w:link w:val="Heading1Char"/>
    <w:uiPriority w:val="9"/>
    <w:qFormat/>
    <w:rsid w:val="00CA4F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0B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3B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1C9"/>
    <w:pPr>
      <w:ind w:left="720"/>
      <w:contextualSpacing/>
    </w:pPr>
  </w:style>
  <w:style w:type="paragraph" w:styleId="Header">
    <w:name w:val="header"/>
    <w:basedOn w:val="Normal"/>
    <w:link w:val="HeaderChar"/>
    <w:uiPriority w:val="99"/>
    <w:unhideWhenUsed/>
    <w:rsid w:val="001A2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AE8"/>
  </w:style>
  <w:style w:type="paragraph" w:styleId="Footer">
    <w:name w:val="footer"/>
    <w:basedOn w:val="Normal"/>
    <w:link w:val="FooterChar"/>
    <w:uiPriority w:val="99"/>
    <w:unhideWhenUsed/>
    <w:rsid w:val="001A2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AE8"/>
  </w:style>
  <w:style w:type="character" w:customStyle="1" w:styleId="Heading1Char">
    <w:name w:val="Heading 1 Char"/>
    <w:basedOn w:val="DefaultParagraphFont"/>
    <w:link w:val="Heading1"/>
    <w:uiPriority w:val="9"/>
    <w:rsid w:val="00CA4F6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A4F66"/>
    <w:pPr>
      <w:outlineLvl w:val="9"/>
    </w:pPr>
    <w:rPr>
      <w:lang w:val="en-US"/>
    </w:rPr>
  </w:style>
  <w:style w:type="character" w:customStyle="1" w:styleId="Heading2Char">
    <w:name w:val="Heading 2 Char"/>
    <w:basedOn w:val="DefaultParagraphFont"/>
    <w:link w:val="Heading2"/>
    <w:uiPriority w:val="9"/>
    <w:rsid w:val="00C20B1E"/>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AA1B53"/>
    <w:pPr>
      <w:spacing w:after="100"/>
    </w:pPr>
  </w:style>
  <w:style w:type="paragraph" w:styleId="TOC2">
    <w:name w:val="toc 2"/>
    <w:basedOn w:val="Normal"/>
    <w:next w:val="Normal"/>
    <w:autoRedefine/>
    <w:uiPriority w:val="39"/>
    <w:unhideWhenUsed/>
    <w:rsid w:val="00AA1B53"/>
    <w:pPr>
      <w:spacing w:after="100"/>
      <w:ind w:left="220"/>
    </w:pPr>
  </w:style>
  <w:style w:type="character" w:styleId="Hyperlink">
    <w:name w:val="Hyperlink"/>
    <w:basedOn w:val="DefaultParagraphFont"/>
    <w:uiPriority w:val="99"/>
    <w:unhideWhenUsed/>
    <w:rsid w:val="00AA1B53"/>
    <w:rPr>
      <w:color w:val="0563C1" w:themeColor="hyperlink"/>
      <w:u w:val="single"/>
    </w:rPr>
  </w:style>
  <w:style w:type="table" w:styleId="TableGrid">
    <w:name w:val="Table Grid"/>
    <w:basedOn w:val="TableNormal"/>
    <w:uiPriority w:val="39"/>
    <w:rsid w:val="00487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93BF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B094E"/>
    <w:pPr>
      <w:spacing w:after="100"/>
      <w:ind w:left="440"/>
    </w:pPr>
  </w:style>
  <w:style w:type="paragraph" w:styleId="NormalWeb">
    <w:name w:val="Normal (Web)"/>
    <w:basedOn w:val="Normal"/>
    <w:uiPriority w:val="99"/>
    <w:semiHidden/>
    <w:unhideWhenUsed/>
    <w:rsid w:val="00DE4EDF"/>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UnresolvedMention">
    <w:name w:val="Unresolved Mention"/>
    <w:basedOn w:val="DefaultParagraphFont"/>
    <w:uiPriority w:val="99"/>
    <w:semiHidden/>
    <w:unhideWhenUsed/>
    <w:rsid w:val="005C78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1369">
      <w:bodyDiv w:val="1"/>
      <w:marLeft w:val="0"/>
      <w:marRight w:val="0"/>
      <w:marTop w:val="0"/>
      <w:marBottom w:val="0"/>
      <w:divBdr>
        <w:top w:val="none" w:sz="0" w:space="0" w:color="auto"/>
        <w:left w:val="none" w:sz="0" w:space="0" w:color="auto"/>
        <w:bottom w:val="none" w:sz="0" w:space="0" w:color="auto"/>
        <w:right w:val="none" w:sz="0" w:space="0" w:color="auto"/>
      </w:divBdr>
      <w:divsChild>
        <w:div w:id="1337146135">
          <w:marLeft w:val="150"/>
          <w:marRight w:val="0"/>
          <w:marTop w:val="0"/>
          <w:marBottom w:val="0"/>
          <w:divBdr>
            <w:top w:val="none" w:sz="0" w:space="0" w:color="auto"/>
            <w:left w:val="none" w:sz="0" w:space="0" w:color="auto"/>
            <w:bottom w:val="none" w:sz="0" w:space="0" w:color="auto"/>
            <w:right w:val="none" w:sz="0" w:space="0" w:color="auto"/>
          </w:divBdr>
        </w:div>
      </w:divsChild>
    </w:div>
    <w:div w:id="228540336">
      <w:bodyDiv w:val="1"/>
      <w:marLeft w:val="0"/>
      <w:marRight w:val="0"/>
      <w:marTop w:val="0"/>
      <w:marBottom w:val="0"/>
      <w:divBdr>
        <w:top w:val="none" w:sz="0" w:space="0" w:color="auto"/>
        <w:left w:val="none" w:sz="0" w:space="0" w:color="auto"/>
        <w:bottom w:val="none" w:sz="0" w:space="0" w:color="auto"/>
        <w:right w:val="none" w:sz="0" w:space="0" w:color="auto"/>
      </w:divBdr>
    </w:div>
    <w:div w:id="314651679">
      <w:bodyDiv w:val="1"/>
      <w:marLeft w:val="0"/>
      <w:marRight w:val="0"/>
      <w:marTop w:val="0"/>
      <w:marBottom w:val="0"/>
      <w:divBdr>
        <w:top w:val="none" w:sz="0" w:space="0" w:color="auto"/>
        <w:left w:val="none" w:sz="0" w:space="0" w:color="auto"/>
        <w:bottom w:val="none" w:sz="0" w:space="0" w:color="auto"/>
        <w:right w:val="none" w:sz="0" w:space="0" w:color="auto"/>
      </w:divBdr>
    </w:div>
    <w:div w:id="362555773">
      <w:bodyDiv w:val="1"/>
      <w:marLeft w:val="0"/>
      <w:marRight w:val="0"/>
      <w:marTop w:val="0"/>
      <w:marBottom w:val="0"/>
      <w:divBdr>
        <w:top w:val="none" w:sz="0" w:space="0" w:color="auto"/>
        <w:left w:val="none" w:sz="0" w:space="0" w:color="auto"/>
        <w:bottom w:val="none" w:sz="0" w:space="0" w:color="auto"/>
        <w:right w:val="none" w:sz="0" w:space="0" w:color="auto"/>
      </w:divBdr>
    </w:div>
    <w:div w:id="432171067">
      <w:bodyDiv w:val="1"/>
      <w:marLeft w:val="0"/>
      <w:marRight w:val="0"/>
      <w:marTop w:val="0"/>
      <w:marBottom w:val="0"/>
      <w:divBdr>
        <w:top w:val="none" w:sz="0" w:space="0" w:color="auto"/>
        <w:left w:val="none" w:sz="0" w:space="0" w:color="auto"/>
        <w:bottom w:val="none" w:sz="0" w:space="0" w:color="auto"/>
        <w:right w:val="none" w:sz="0" w:space="0" w:color="auto"/>
      </w:divBdr>
    </w:div>
    <w:div w:id="519706965">
      <w:bodyDiv w:val="1"/>
      <w:marLeft w:val="0"/>
      <w:marRight w:val="0"/>
      <w:marTop w:val="0"/>
      <w:marBottom w:val="0"/>
      <w:divBdr>
        <w:top w:val="none" w:sz="0" w:space="0" w:color="auto"/>
        <w:left w:val="none" w:sz="0" w:space="0" w:color="auto"/>
        <w:bottom w:val="none" w:sz="0" w:space="0" w:color="auto"/>
        <w:right w:val="none" w:sz="0" w:space="0" w:color="auto"/>
      </w:divBdr>
    </w:div>
    <w:div w:id="1136604166">
      <w:bodyDiv w:val="1"/>
      <w:marLeft w:val="0"/>
      <w:marRight w:val="0"/>
      <w:marTop w:val="0"/>
      <w:marBottom w:val="0"/>
      <w:divBdr>
        <w:top w:val="none" w:sz="0" w:space="0" w:color="auto"/>
        <w:left w:val="none" w:sz="0" w:space="0" w:color="auto"/>
        <w:bottom w:val="none" w:sz="0" w:space="0" w:color="auto"/>
        <w:right w:val="none" w:sz="0" w:space="0" w:color="auto"/>
      </w:divBdr>
      <w:divsChild>
        <w:div w:id="1301229273">
          <w:marLeft w:val="0"/>
          <w:marRight w:val="0"/>
          <w:marTop w:val="0"/>
          <w:marBottom w:val="0"/>
          <w:divBdr>
            <w:top w:val="none" w:sz="0" w:space="0" w:color="auto"/>
            <w:left w:val="none" w:sz="0" w:space="0" w:color="auto"/>
            <w:bottom w:val="none" w:sz="0" w:space="0" w:color="auto"/>
            <w:right w:val="none" w:sz="0" w:space="0" w:color="auto"/>
          </w:divBdr>
          <w:divsChild>
            <w:div w:id="19214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06692">
      <w:bodyDiv w:val="1"/>
      <w:marLeft w:val="0"/>
      <w:marRight w:val="0"/>
      <w:marTop w:val="0"/>
      <w:marBottom w:val="0"/>
      <w:divBdr>
        <w:top w:val="none" w:sz="0" w:space="0" w:color="auto"/>
        <w:left w:val="none" w:sz="0" w:space="0" w:color="auto"/>
        <w:bottom w:val="none" w:sz="0" w:space="0" w:color="auto"/>
        <w:right w:val="none" w:sz="0" w:space="0" w:color="auto"/>
      </w:divBdr>
    </w:div>
    <w:div w:id="1365325000">
      <w:bodyDiv w:val="1"/>
      <w:marLeft w:val="0"/>
      <w:marRight w:val="0"/>
      <w:marTop w:val="0"/>
      <w:marBottom w:val="0"/>
      <w:divBdr>
        <w:top w:val="none" w:sz="0" w:space="0" w:color="auto"/>
        <w:left w:val="none" w:sz="0" w:space="0" w:color="auto"/>
        <w:bottom w:val="none" w:sz="0" w:space="0" w:color="auto"/>
        <w:right w:val="none" w:sz="0" w:space="0" w:color="auto"/>
      </w:divBdr>
    </w:div>
    <w:div w:id="1449810229">
      <w:bodyDiv w:val="1"/>
      <w:marLeft w:val="0"/>
      <w:marRight w:val="0"/>
      <w:marTop w:val="0"/>
      <w:marBottom w:val="0"/>
      <w:divBdr>
        <w:top w:val="none" w:sz="0" w:space="0" w:color="auto"/>
        <w:left w:val="none" w:sz="0" w:space="0" w:color="auto"/>
        <w:bottom w:val="none" w:sz="0" w:space="0" w:color="auto"/>
        <w:right w:val="none" w:sz="0" w:space="0" w:color="auto"/>
      </w:divBdr>
      <w:divsChild>
        <w:div w:id="1444108617">
          <w:marLeft w:val="150"/>
          <w:marRight w:val="0"/>
          <w:marTop w:val="0"/>
          <w:marBottom w:val="0"/>
          <w:divBdr>
            <w:top w:val="none" w:sz="0" w:space="0" w:color="auto"/>
            <w:left w:val="none" w:sz="0" w:space="0" w:color="auto"/>
            <w:bottom w:val="none" w:sz="0" w:space="0" w:color="auto"/>
            <w:right w:val="none" w:sz="0" w:space="0" w:color="auto"/>
          </w:divBdr>
        </w:div>
      </w:divsChild>
    </w:div>
    <w:div w:id="1650132312">
      <w:bodyDiv w:val="1"/>
      <w:marLeft w:val="0"/>
      <w:marRight w:val="0"/>
      <w:marTop w:val="0"/>
      <w:marBottom w:val="0"/>
      <w:divBdr>
        <w:top w:val="none" w:sz="0" w:space="0" w:color="auto"/>
        <w:left w:val="none" w:sz="0" w:space="0" w:color="auto"/>
        <w:bottom w:val="none" w:sz="0" w:space="0" w:color="auto"/>
        <w:right w:val="none" w:sz="0" w:space="0" w:color="auto"/>
      </w:divBdr>
      <w:divsChild>
        <w:div w:id="742291737">
          <w:marLeft w:val="150"/>
          <w:marRight w:val="0"/>
          <w:marTop w:val="0"/>
          <w:marBottom w:val="0"/>
          <w:divBdr>
            <w:top w:val="none" w:sz="0" w:space="0" w:color="auto"/>
            <w:left w:val="none" w:sz="0" w:space="0" w:color="auto"/>
            <w:bottom w:val="none" w:sz="0" w:space="0" w:color="auto"/>
            <w:right w:val="none" w:sz="0" w:space="0" w:color="auto"/>
          </w:divBdr>
        </w:div>
      </w:divsChild>
    </w:div>
    <w:div w:id="1713530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LawiKips/Customer-Churn-Analysis-for-Telecommunications-Company"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lawi-kiplagat-biwott.atlassian.net/jira/software/projects/KAN/list"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DB5EC-CABF-4972-91A2-87F173745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6693</TotalTime>
  <Pages>16</Pages>
  <Words>3839</Words>
  <Characters>21888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wambui njaramba</dc:creator>
  <cp:keywords/>
  <dc:description/>
  <cp:lastModifiedBy>wambui njaramba</cp:lastModifiedBy>
  <cp:revision>165</cp:revision>
  <dcterms:created xsi:type="dcterms:W3CDTF">2026-02-09T00:22:00Z</dcterms:created>
  <dcterms:modified xsi:type="dcterms:W3CDTF">2026-03-05T11:56:00Z</dcterms:modified>
</cp:coreProperties>
</file>