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Heading1"/>
      </w:pPr>
      <w:r>
        <w:t xml:space="preserve">RAI Muutosvahti – RAI-007-agentin tietopohja</w:t>
      </w:r>
    </w:p>
    <w:p>
      <w:r>
        <w:t xml:space="preserve">Tietopohja: 14 asiakasta, 4 roolia (sairaanhoitaja, lääkäri, fysioterapeutti, sosiaalityöntekijä). Viitepäivä ("tänään") 13.10.2026. Aineistoversio 2.0, sääntöversio luvn-2026.10, muodostettu 13.10.2026.</w:t>
      </w:r>
    </w:p>
    <w:p>
      <w:r>
        <w:t xml:space="preserve">Kaikki tiedot ovat synteettisiä (LUVN / Veil.AI hackathon -aineisto). Henkilöt eivät ole oikeita. Aineistossa ei ole RAI-mittareita: lähtötilanteena on palvelutarpeen arviointi ja palvelupäätös. Tietopohja on RAI-arviointia edeltävä esitietokooste, ei RAI-arviointi, RAI-tulos, diagnoosi, riskiluokitus eikä hoito- tai palvelupäätös. Ammattilainen arvioi tietojen merkityksen ja päättää jatkotoimista.</w:t>
      </w:r>
    </w:p>
    <w:p>
      <w:pPr>
        <w:pStyle w:val="Heading2"/>
      </w:pPr>
      <w:r>
        <w:t xml:space="preserve">Tietopohjan rakenne</w:t>
      </w:r>
    </w:p>
    <w:p>
      <w:pPr>
        <w:pStyle w:val="ListParagraph"/>
        <w:numPr>
          <w:ilvl w:val="0"/>
          <w:numId w:val="3"/>
        </w:numPr>
        <w:spacing w:after="40"/>
      </w:pPr>
      <w:r>
        <w:t xml:space="preserve">Yleiset tiedot: roolit ja käyttöoikeudet, tilat, varmuus, RAI-osa-alueet, säännöt ja rakenteiset kyselyt.</w:t>
      </w:r>
    </w:p>
    <w:p>
      <w:pPr>
        <w:pStyle w:val="ListParagraph"/>
        <w:numPr>
          <w:ilvl w:val="0"/>
          <w:numId w:val="3"/>
        </w:numPr>
        <w:spacing w:after="40"/>
      </w:pPr>
      <w:r>
        <w:t xml:space="preserve">Asiakasyhteenveto: kaikkien asiakkaiden tila roolettain, tarkistamisjärjestys roolettain ja myöhässä olevat RAI-seuranta-arviot.</w:t>
      </w:r>
    </w:p>
    <w:p>
      <w:pPr>
        <w:pStyle w:val="ListParagraph"/>
        <w:numPr>
          <w:ilvl w:val="0"/>
          <w:numId w:val="3"/>
        </w:numPr>
        <w:spacing w:after="40"/>
      </w:pPr>
      <w:r>
        <w:t xml:space="preserve">Asiakkaat: perustiedot, lähtötilanne, RAI-seuranta-arvion ajankohta, hoitosuhteet ja jokaisen roolin RAI-seuranta-arvion näkymä.</w:t>
      </w:r>
    </w:p>
    <w:p>
      <w:pPr>
        <w:pStyle w:val="Heading2"/>
      </w:pPr>
      <w:r>
        <w:t xml:space="preserve">Roolit ja käyttöoikeudet</w:t>
      </w:r>
    </w:p>
    <w:p>
      <w:r>
        <w:t xml:space="preserve">Jokainen rooli näkee vain käyttötarkoitukseensa kuuluvat tiedot. Roolin näkymä perustuu vain roolin sallimiin tietoihin. Painotetut osa-alueet ovat roolin keskeisiä RAI-osa-alueita; RAI-seuranta-arvio kattaa silti kaikki osa-alueet.</w:t>
      </w:r>
    </w:p>
    <w:p>
      <w:pPr>
        <w:pStyle w:val="Heading3"/>
      </w:pPr>
      <w:r>
        <w:t xml:space="preserve">Rooli: Sairaanhoitaja</w:t>
      </w:r>
    </w:p>
    <w:p>
      <w:pPr>
        <w:pStyle w:val="ListParagraph"/>
        <w:numPr>
          <w:ilvl w:val="0"/>
          <w:numId w:val="1"/>
        </w:numPr>
        <w:spacing w:after="40"/>
      </w:pPr>
      <w:r>
        <w:t xml:space="preserve">Roolin nimi sovelluksessa: Sairaanhoitaja, kotihoito (Omahoitaja ja RAI-arvioija).</w:t>
      </w:r>
    </w:p>
    <w:p>
      <w:pPr>
        <w:pStyle w:val="ListParagraph"/>
        <w:numPr>
          <w:ilvl w:val="0"/>
          <w:numId w:val="1"/>
        </w:numPr>
        <w:spacing w:after="40"/>
      </w:pPr>
      <w:r>
        <w:t xml:space="preserve">Arviointitilanteet: RAI-seuranta-arvio, Lääkehoidon arviointi. Tämä tietopohja sisältää roolin RAI-seuranta-arvion näkymän.</w:t>
      </w:r>
    </w:p>
    <w:p>
      <w:pPr>
        <w:pStyle w:val="ListParagraph"/>
        <w:numPr>
          <w:ilvl w:val="0"/>
          <w:numId w:val="1"/>
        </w:numPr>
        <w:spacing w:after="40"/>
      </w:pPr>
      <w:r>
        <w:t xml:space="preserve">Hoitosuhde: vain säännöllisen kotihoidon asiakkaat. Palveluasumisen asiakkaisiin sairaanhoitajalla ei ole hoitosuhdetta.</w:t>
      </w:r>
    </w:p>
    <w:p>
      <w:pPr>
        <w:pStyle w:val="ListParagraph"/>
        <w:numPr>
          <w:ilvl w:val="0"/>
          <w:numId w:val="1"/>
        </w:numPr>
        <w:spacing w:after="40"/>
      </w:pPr>
      <w:r>
        <w:t xml:space="preserve">Sairaanhoitaja näkee: Terveydenhuollon käynnit (kaikki tiedot); Diagnoosit; Lääkitys; Laboratoriotulokset; Käyntimuistiinpanot (koko teksti); Sosiaalihuollon asiakkuus; Päätös- ja suunnitelmatekstit; Kotihoidon käynnit ja suunniteltu palvelu; Rakenteiset kyselyt (PHQ-9, GAD-7, AUDIT).</w:t>
      </w:r>
    </w:p>
    <w:p>
      <w:pPr>
        <w:pStyle w:val="ListParagraph"/>
        <w:numPr>
          <w:ilvl w:val="0"/>
          <w:numId w:val="1"/>
        </w:numPr>
        <w:spacing w:after="40"/>
      </w:pPr>
      <w:r>
        <w:t xml:space="preserve">Sairaanhoitaja ei näe: –.</w:t>
      </w:r>
    </w:p>
    <w:p>
      <w:pPr>
        <w:pStyle w:val="ListParagraph"/>
        <w:numPr>
          <w:ilvl w:val="0"/>
          <w:numId w:val="1"/>
        </w:numPr>
        <w:spacing w:after="40"/>
      </w:pPr>
      <w:r>
        <w:t xml:space="preserve">Sairaanhoitajan painotetut RAI-osa-alueet: kaikki osa-alueet (RAI-arvioija).</w:t>
      </w:r>
    </w:p>
    <w:p>
      <w:pPr>
        <w:pStyle w:val="Heading3"/>
      </w:pPr>
      <w:r>
        <w:t xml:space="preserve">Rooli: Lääkäri</w:t>
      </w:r>
    </w:p>
    <w:p>
      <w:pPr>
        <w:pStyle w:val="ListParagraph"/>
        <w:numPr>
          <w:ilvl w:val="0"/>
          <w:numId w:val="1"/>
        </w:numPr>
        <w:spacing w:after="40"/>
      </w:pPr>
      <w:r>
        <w:t xml:space="preserve">Roolin nimi sovelluksessa: Lääkäri (Kotihoidon ja palveluasumisen lääkäri).</w:t>
      </w:r>
    </w:p>
    <w:p>
      <w:pPr>
        <w:pStyle w:val="ListParagraph"/>
        <w:numPr>
          <w:ilvl w:val="0"/>
          <w:numId w:val="1"/>
        </w:numPr>
        <w:spacing w:after="40"/>
      </w:pPr>
      <w:r>
        <w:t xml:space="preserve">Arviointitilanteet: Lääkärin vastaanotto, Lääkehoidon arviointi, RAI-seuranta-arvio. Tämä tietopohja sisältää roolin RAI-seuranta-arvion näkymän.</w:t>
      </w:r>
    </w:p>
    <w:p>
      <w:pPr>
        <w:pStyle w:val="ListParagraph"/>
        <w:numPr>
          <w:ilvl w:val="0"/>
          <w:numId w:val="1"/>
        </w:numPr>
        <w:spacing w:after="40"/>
      </w:pPr>
      <w:r>
        <w:t xml:space="preserve">Hoitosuhde: kaikki 14 asiakasta.</w:t>
      </w:r>
    </w:p>
    <w:p>
      <w:pPr>
        <w:pStyle w:val="ListParagraph"/>
        <w:numPr>
          <w:ilvl w:val="0"/>
          <w:numId w:val="1"/>
        </w:numPr>
        <w:spacing w:after="40"/>
      </w:pPr>
      <w:r>
        <w:t xml:space="preserve">Lääkäri näkee: Terveydenhuollon käynnit (kaikki tiedot); Diagnoosit; Lääkitys; Laboratoriotulokset; Käyntimuistiinpanot (koko teksti); Sosiaalihuollon asiakkuus; Kotihoidon käynnit ja suunniteltu palvelu; Rakenteiset kyselyt (PHQ-9, GAD-7, AUDIT).</w:t>
      </w:r>
    </w:p>
    <w:p>
      <w:pPr>
        <w:pStyle w:val="ListParagraph"/>
        <w:numPr>
          <w:ilvl w:val="0"/>
          <w:numId w:val="1"/>
        </w:numPr>
        <w:spacing w:after="40"/>
      </w:pPr>
      <w:r>
        <w:t xml:space="preserve">Lääkäri ei näe: Päätös- ja suunnitelmatekstit.</w:t>
      </w:r>
    </w:p>
    <w:p>
      <w:pPr>
        <w:pStyle w:val="ListParagraph"/>
        <w:numPr>
          <w:ilvl w:val="0"/>
          <w:numId w:val="1"/>
        </w:numPr>
        <w:spacing w:after="40"/>
      </w:pPr>
      <w:r>
        <w:t xml:space="preserve">Lääkärin painotetut RAI-osa-alueet: Liikkuminen ja kaatumiset, Kognitio, Mieliala ja uni, Kipu, Terveydentila ja lääkitys, Palvelujen käyttö.</w:t>
      </w:r>
    </w:p>
    <w:p>
      <w:pPr>
        <w:pStyle w:val="Heading3"/>
      </w:pPr>
      <w:r>
        <w:t xml:space="preserve">Rooli: Fysioterapeutti</w:t>
      </w:r>
    </w:p>
    <w:p>
      <w:pPr>
        <w:pStyle w:val="ListParagraph"/>
        <w:numPr>
          <w:ilvl w:val="0"/>
          <w:numId w:val="1"/>
        </w:numPr>
        <w:spacing w:after="40"/>
      </w:pPr>
      <w:r>
        <w:t xml:space="preserve">Roolin nimi sovelluksessa: Fysioterapeutti (Liikkuminen, arjen toimintakyky, apuvälineet ja harjoittelu).</w:t>
      </w:r>
    </w:p>
    <w:p>
      <w:pPr>
        <w:pStyle w:val="ListParagraph"/>
        <w:numPr>
          <w:ilvl w:val="0"/>
          <w:numId w:val="1"/>
        </w:numPr>
        <w:spacing w:after="40"/>
      </w:pPr>
      <w:r>
        <w:t xml:space="preserve">Arviointitilanteet: RAI-seuranta-arvio. Tämä tietopohja sisältää roolin RAI-seuranta-arvion näkymän.</w:t>
      </w:r>
    </w:p>
    <w:p>
      <w:pPr>
        <w:pStyle w:val="ListParagraph"/>
        <w:numPr>
          <w:ilvl w:val="0"/>
          <w:numId w:val="1"/>
        </w:numPr>
        <w:spacing w:after="40"/>
      </w:pPr>
      <w:r>
        <w:t xml:space="preserve">Hoitosuhde: kaikki 14 asiakasta.</w:t>
      </w:r>
    </w:p>
    <w:p>
      <w:pPr>
        <w:pStyle w:val="ListParagraph"/>
        <w:numPr>
          <w:ilvl w:val="0"/>
          <w:numId w:val="1"/>
        </w:numPr>
        <w:spacing w:after="40"/>
      </w:pPr>
      <w:r>
        <w:t xml:space="preserve">Fysioterapeutti näkee: Terveydenhuollon käynnit (kaikki tiedot); Diagnoosit; Käyntimuistiinpanot (koko teksti); Sosiaalihuollon asiakkuus; Kotihoidon käynnit ja suunniteltu palvelu.</w:t>
      </w:r>
    </w:p>
    <w:p>
      <w:pPr>
        <w:pStyle w:val="ListParagraph"/>
        <w:numPr>
          <w:ilvl w:val="0"/>
          <w:numId w:val="1"/>
        </w:numPr>
        <w:spacing w:after="40"/>
      </w:pPr>
      <w:r>
        <w:t xml:space="preserve">Fysioterapeutti ei näe: Lääkitys; Laboratoriotulokset; Päätös- ja suunnitelmatekstit; Rakenteiset kyselyt (PHQ-9, GAD-7, AUDIT).</w:t>
      </w:r>
    </w:p>
    <w:p>
      <w:pPr>
        <w:pStyle w:val="ListParagraph"/>
        <w:numPr>
          <w:ilvl w:val="0"/>
          <w:numId w:val="1"/>
        </w:numPr>
        <w:spacing w:after="40"/>
      </w:pPr>
      <w:r>
        <w:t xml:space="preserve">Fysioterapeutin painotetut RAI-osa-alueet: Arjessa selviytyminen ja avuntarve, Liikkuminen ja kaatumiset, Kipu.</w:t>
      </w:r>
    </w:p>
    <w:p>
      <w:pPr>
        <w:pStyle w:val="Heading3"/>
      </w:pPr>
      <w:r>
        <w:t xml:space="preserve">Rooli: Sosiaalityöntekijä</w:t>
      </w:r>
    </w:p>
    <w:p>
      <w:pPr>
        <w:pStyle w:val="ListParagraph"/>
        <w:numPr>
          <w:ilvl w:val="0"/>
          <w:numId w:val="1"/>
        </w:numPr>
        <w:spacing w:after="40"/>
      </w:pPr>
      <w:r>
        <w:t xml:space="preserve">Roolin nimi sovelluksessa: Sosiaalityöntekijä (Arjessa selviytyminen, tukiverkosto ja palvelut).</w:t>
      </w:r>
    </w:p>
    <w:p>
      <w:pPr>
        <w:pStyle w:val="ListParagraph"/>
        <w:numPr>
          <w:ilvl w:val="0"/>
          <w:numId w:val="1"/>
        </w:numPr>
        <w:spacing w:after="40"/>
      </w:pPr>
      <w:r>
        <w:t xml:space="preserve">Arviointitilanteet: RAI-seuranta-arvio, Palvelutarpeen arviointi. Tämä tietopohja sisältää roolin RAI-seuranta-arvion näkymän.</w:t>
      </w:r>
    </w:p>
    <w:p>
      <w:pPr>
        <w:pStyle w:val="ListParagraph"/>
        <w:numPr>
          <w:ilvl w:val="0"/>
          <w:numId w:val="1"/>
        </w:numPr>
        <w:spacing w:after="40"/>
      </w:pPr>
      <w:r>
        <w:t xml:space="preserve">Hoitosuhde: kaikki 14 asiakasta.</w:t>
      </w:r>
    </w:p>
    <w:p>
      <w:pPr>
        <w:pStyle w:val="ListParagraph"/>
        <w:numPr>
          <w:ilvl w:val="0"/>
          <w:numId w:val="1"/>
        </w:numPr>
        <w:spacing w:after="40"/>
      </w:pPr>
      <w:r>
        <w:t xml:space="preserve">Sosiaalityöntekijä näkee: Terveydenhuollon käynnit (vain määrät ja kiireellisyys); Käyntimuistiinpanot (vain toimintakykyosio); Sosiaalihuollon asiakkuus; Päätös- ja suunnitelmatekstit; Kotihoidon käynnit ja suunniteltu palvelu.</w:t>
      </w:r>
    </w:p>
    <w:p>
      <w:pPr>
        <w:pStyle w:val="ListParagraph"/>
        <w:numPr>
          <w:ilvl w:val="0"/>
          <w:numId w:val="1"/>
        </w:numPr>
        <w:spacing w:after="40"/>
      </w:pPr>
      <w:r>
        <w:t xml:space="preserve">Sosiaalityöntekijä ei näe: Diagnoosit; Lääkitys; Laboratoriotulokset; Rakenteiset kyselyt (PHQ-9, GAD-7, AUDIT).</w:t>
      </w:r>
    </w:p>
    <w:p>
      <w:pPr>
        <w:pStyle w:val="ListParagraph"/>
        <w:numPr>
          <w:ilvl w:val="0"/>
          <w:numId w:val="1"/>
        </w:numPr>
        <w:spacing w:after="40"/>
      </w:pPr>
      <w:r>
        <w:t xml:space="preserve">Sosiaalityöntekijän painotetut RAI-osa-alueet: Arjessa selviytyminen ja avuntarve, Liikkuminen ja kaatumiset, Kognitio, Kommunikointi ja aistit, Sosiaalinen osallistuminen ja elintavat, Palvelujen käyttö.</w:t>
      </w:r>
    </w:p>
    <w:p>
      <w:pPr>
        <w:pStyle w:val="Heading2"/>
      </w:pPr>
      <w:r>
        <w:t xml:space="preserve">Tilat</w:t>
      </w:r>
    </w:p>
    <w:p>
      <w:r>
        <w:t xml:space="preserve">Tila kuvaa tarkistamisen tarvetta, ei asiakkaan riskiä tai palvelutarvetta.</w:t>
      </w:r>
    </w:p>
    <w:p>
      <w:pPr>
        <w:pStyle w:val="ListParagraph"/>
        <w:numPr>
          <w:ilvl w:val="0"/>
          <w:numId w:val="1"/>
        </w:numPr>
        <w:spacing w:after="40"/>
      </w:pPr>
      <w:r>
        <w:t xml:space="preserve">▲ Merkittävä kielteinen muutos</w:t>
      </w:r>
    </w:p>
    <w:p>
      <w:pPr>
        <w:pStyle w:val="ListParagraph"/>
        <w:numPr>
          <w:ilvl w:val="0"/>
          <w:numId w:val="1"/>
        </w:numPr>
        <w:spacing w:after="40"/>
      </w:pPr>
      <w:r>
        <w:t xml:space="preserve">◆ Seurattava muutos</w:t>
      </w:r>
    </w:p>
    <w:p>
      <w:pPr>
        <w:pStyle w:val="ListParagraph"/>
        <w:numPr>
          <w:ilvl w:val="0"/>
          <w:numId w:val="1"/>
        </w:numPr>
        <w:spacing w:after="40"/>
      </w:pPr>
      <w:r>
        <w:t xml:space="preserve">↑ Merkittävä myönteinen muutos</w:t>
      </w:r>
    </w:p>
    <w:p>
      <w:pPr>
        <w:pStyle w:val="ListParagraph"/>
        <w:numPr>
          <w:ilvl w:val="0"/>
          <w:numId w:val="1"/>
        </w:numPr>
        <w:spacing w:after="40"/>
      </w:pPr>
      <w:r>
        <w:t xml:space="preserve">= Ei muutoksia lähtötilanteeseen</w:t>
      </w:r>
    </w:p>
    <w:p>
      <w:pPr>
        <w:pStyle w:val="ListParagraph"/>
        <w:numPr>
          <w:ilvl w:val="0"/>
          <w:numId w:val="1"/>
        </w:numPr>
        <w:spacing w:after="40"/>
      </w:pPr>
      <w:r>
        <w:t xml:space="preserve">ℹ Tiedoksi: esimerkiksi RAI-seuranta-arvion ajankohta.</w:t>
      </w:r>
    </w:p>
    <w:p>
      <w:pPr>
        <w:pStyle w:val="Heading2"/>
      </w:pPr>
      <w:r>
        <w:t xml:space="preserve">Varmuus</w:t>
      </w:r>
    </w:p>
    <w:p>
      <w:pPr>
        <w:pStyle w:val="ListParagraph"/>
        <w:numPr>
          <w:ilvl w:val="0"/>
          <w:numId w:val="1"/>
        </w:numPr>
        <w:spacing w:after="40"/>
      </w:pPr>
      <w:r>
        <w:t xml:space="preserve">selvä: rakenteinen tieto (diagnoosikoodi, lääketietue, mittaus).</w:t>
      </w:r>
    </w:p>
    <w:p>
      <w:pPr>
        <w:pStyle w:val="ListParagraph"/>
        <w:numPr>
          <w:ilvl w:val="0"/>
          <w:numId w:val="1"/>
        </w:numPr>
        <w:spacing w:after="40"/>
      </w:pPr>
      <w:r>
        <w:t xml:space="preserve">kohtalainen: tulkinta vaatii tarkistusta.</w:t>
      </w:r>
    </w:p>
    <w:p>
      <w:pPr>
        <w:pStyle w:val="ListParagraph"/>
        <w:numPr>
          <w:ilvl w:val="0"/>
          <w:numId w:val="1"/>
        </w:numPr>
        <w:spacing w:after="40"/>
      </w:pPr>
      <w:r>
        <w:t xml:space="preserve">epävarma: yksittäinen tai tilapäinen tieto, tai tiedon puuttumiseen perustuva päätelmä.</w:t>
      </w:r>
    </w:p>
    <w:p>
      <w:pPr>
        <w:pStyle w:val="ListParagraph"/>
        <w:numPr>
          <w:ilvl w:val="0"/>
          <w:numId w:val="1"/>
        </w:numPr>
        <w:spacing w:after="40"/>
      </w:pPr>
      <w:r>
        <w:t xml:space="preserve">ristiriitainen: tiedoissa on myös havaintoa vastaan puhuvaa tietoa (vastanäyttö).</w:t>
      </w:r>
    </w:p>
    <w:p>
      <w:pPr>
        <w:pStyle w:val="Heading2"/>
      </w:pPr>
      <w:r>
        <w:t xml:space="preserve">RAI-arvioinnin osa-alueet</w:t>
      </w:r>
    </w:p>
    <w:p>
      <w:pPr>
        <w:pStyle w:val="ListParagraph"/>
        <w:numPr>
          <w:ilvl w:val="0"/>
          <w:numId w:val="4"/>
        </w:numPr>
        <w:spacing w:after="40"/>
      </w:pPr>
      <w:r>
        <w:t xml:space="preserve">Arjessa selviytyminen ja avuntarve</w:t>
      </w:r>
    </w:p>
    <w:p>
      <w:pPr>
        <w:pStyle w:val="ListParagraph"/>
        <w:numPr>
          <w:ilvl w:val="0"/>
          <w:numId w:val="4"/>
        </w:numPr>
        <w:spacing w:after="40"/>
      </w:pPr>
      <w:r>
        <w:t xml:space="preserve">Liikkuminen ja kaatumiset</w:t>
      </w:r>
    </w:p>
    <w:p>
      <w:pPr>
        <w:pStyle w:val="ListParagraph"/>
        <w:numPr>
          <w:ilvl w:val="0"/>
          <w:numId w:val="4"/>
        </w:numPr>
        <w:spacing w:after="40"/>
      </w:pPr>
      <w:r>
        <w:t xml:space="preserve">Kognitio</w:t>
      </w:r>
    </w:p>
    <w:p>
      <w:pPr>
        <w:pStyle w:val="ListParagraph"/>
        <w:numPr>
          <w:ilvl w:val="0"/>
          <w:numId w:val="4"/>
        </w:numPr>
        <w:spacing w:after="40"/>
      </w:pPr>
      <w:r>
        <w:t xml:space="preserve">Kommunikointi ja aistit</w:t>
      </w:r>
    </w:p>
    <w:p>
      <w:pPr>
        <w:pStyle w:val="ListParagraph"/>
        <w:numPr>
          <w:ilvl w:val="0"/>
          <w:numId w:val="4"/>
        </w:numPr>
        <w:spacing w:after="40"/>
      </w:pPr>
      <w:r>
        <w:t xml:space="preserve">Mieliala ja uni</w:t>
      </w:r>
    </w:p>
    <w:p>
      <w:pPr>
        <w:pStyle w:val="ListParagraph"/>
        <w:numPr>
          <w:ilvl w:val="0"/>
          <w:numId w:val="4"/>
        </w:numPr>
        <w:spacing w:after="40"/>
      </w:pPr>
      <w:r>
        <w:t xml:space="preserve">Sosiaalinen osallistuminen ja elintavat</w:t>
      </w:r>
    </w:p>
    <w:p>
      <w:pPr>
        <w:pStyle w:val="ListParagraph"/>
        <w:numPr>
          <w:ilvl w:val="0"/>
          <w:numId w:val="4"/>
        </w:numPr>
        <w:spacing w:after="40"/>
      </w:pPr>
      <w:r>
        <w:t xml:space="preserve">Kipu</w:t>
      </w:r>
    </w:p>
    <w:p>
      <w:pPr>
        <w:pStyle w:val="ListParagraph"/>
        <w:numPr>
          <w:ilvl w:val="0"/>
          <w:numId w:val="4"/>
        </w:numPr>
        <w:spacing w:after="40"/>
      </w:pPr>
      <w:r>
        <w:t xml:space="preserve">Ravitsemus</w:t>
      </w:r>
    </w:p>
    <w:p>
      <w:pPr>
        <w:pStyle w:val="ListParagraph"/>
        <w:numPr>
          <w:ilvl w:val="0"/>
          <w:numId w:val="4"/>
        </w:numPr>
        <w:spacing w:after="40"/>
      </w:pPr>
      <w:r>
        <w:t xml:space="preserve">Terveydentila ja lääkitys</w:t>
      </w:r>
    </w:p>
    <w:p>
      <w:pPr>
        <w:pStyle w:val="ListParagraph"/>
        <w:numPr>
          <w:ilvl w:val="0"/>
          <w:numId w:val="4"/>
        </w:numPr>
        <w:spacing w:after="40"/>
      </w:pPr>
      <w:r>
        <w:t xml:space="preserve">Palvelujen käyttö</w:t>
      </w:r>
    </w:p>
    <w:p>
      <w:pPr>
        <w:pStyle w:val="Heading2"/>
      </w:pPr>
      <w:r>
        <w:t xml:space="preserve">Säännöt</w:t>
      </w:r>
    </w:p>
    <w:p>
      <w:r>
        <w:t xml:space="preserve">Agentin säännöt vertaavat lähtötilannetta (palvelutarpeen arviointi ja palvelupäätös) sen jälkeen kertyneisiin tietoihin. Raja-arvot ovat demon sääntöjä, eivät kliinisiä tai virallisia RAI-rajoja.</w:t>
      </w:r>
    </w:p>
    <w:p>
      <w:pPr>
        <w:pStyle w:val="Heading3"/>
      </w:pPr>
      <w:r>
        <w:t xml:space="preserve">Sääntö KAATUMINEN: Kaatumistaipumus kirjattu</w:t>
      </w:r>
    </w:p>
    <w:p>
      <w:pPr>
        <w:pStyle w:val="ListParagraph"/>
        <w:numPr>
          <w:ilvl w:val="0"/>
          <w:numId w:val="1"/>
        </w:numPr>
        <w:spacing w:after="40"/>
      </w:pPr>
      <w:r>
        <w:t xml:space="preserve">Osa-alue: Liikkuminen ja kaatumiset. Suunta: kielteinen tai seurattava.</w:t>
      </w:r>
    </w:p>
    <w:p>
      <w:pPr>
        <w:pStyle w:val="ListParagraph"/>
        <w:numPr>
          <w:ilvl w:val="0"/>
          <w:numId w:val="1"/>
        </w:numPr>
        <w:spacing w:after="40"/>
      </w:pPr>
      <w:r>
        <w:t xml:space="preserve">Peruste: Kaatumistaipumus (R29.6) kirjattu käynnin diagnoosiksi lähtötilanteen jälkeen. Jos sitä ei ole kirjattu lähtötilannetta edeltäneen 12 kk:n aikana → merkittävä, muuten seurattava.</w:t>
      </w:r>
    </w:p>
    <w:p>
      <w:pPr>
        <w:pStyle w:val="ListParagraph"/>
        <w:numPr>
          <w:ilvl w:val="0"/>
          <w:numId w:val="1"/>
        </w:numPr>
        <w:spacing w:after="40"/>
      </w:pPr>
      <w:r>
        <w:t xml:space="preserve">Käytetyt tiedot: Terveydenhuollon käynnit ja diagnoosit</w:t>
      </w:r>
    </w:p>
    <w:p>
      <w:pPr>
        <w:pStyle w:val="ListParagraph"/>
        <w:numPr>
          <w:ilvl w:val="0"/>
          <w:numId w:val="1"/>
        </w:numPr>
        <w:spacing w:after="40"/>
      </w:pPr>
      <w:r>
        <w:t xml:space="preserve">Rajoitteet: Kaatumiset kirjautuvat vain, jos asiakas hakeutuu terveysasemalle. Kotona tapahtuneet kaatumiset ilman käyntiä eivät näy (aliedustus).</w:t>
      </w:r>
    </w:p>
    <w:p>
      <w:pPr>
        <w:pStyle w:val="Heading3"/>
      </w:pPr>
      <w:r>
        <w:t xml:space="preserve">Sääntö VAMMA: Tapaturmat ja vammat</w:t>
      </w:r>
    </w:p>
    <w:p>
      <w:pPr>
        <w:pStyle w:val="ListParagraph"/>
        <w:numPr>
          <w:ilvl w:val="0"/>
          <w:numId w:val="1"/>
        </w:numPr>
        <w:spacing w:after="40"/>
      </w:pPr>
      <w:r>
        <w:t xml:space="preserve">Osa-alue: Liikkuminen ja kaatumiset. Suunta: kielteinen tai seurattava.</w:t>
      </w:r>
    </w:p>
    <w:p>
      <w:pPr>
        <w:pStyle w:val="ListParagraph"/>
        <w:numPr>
          <w:ilvl w:val="0"/>
          <w:numId w:val="1"/>
        </w:numPr>
        <w:spacing w:after="40"/>
      </w:pPr>
      <w:r>
        <w:t xml:space="preserve">Peruste: Vammadiagnoosi (S- tai T-koodi) lähtötilanteen jälkeen. Murtuma tai vammoja ≥ 2 eri päivänä → merkittävä, 1 → seurattava.</w:t>
      </w:r>
    </w:p>
    <w:p>
      <w:pPr>
        <w:pStyle w:val="ListParagraph"/>
        <w:numPr>
          <w:ilvl w:val="0"/>
          <w:numId w:val="1"/>
        </w:numPr>
        <w:spacing w:after="40"/>
      </w:pPr>
      <w:r>
        <w:t xml:space="preserve">Käytetyt tiedot: Terveydenhuollon käynnit ja diagnoosit, käyntimuistiinpanon tulosyy</w:t>
      </w:r>
    </w:p>
    <w:p>
      <w:pPr>
        <w:pStyle w:val="ListParagraph"/>
        <w:numPr>
          <w:ilvl w:val="0"/>
          <w:numId w:val="1"/>
        </w:numPr>
        <w:spacing w:after="40"/>
      </w:pPr>
      <w:r>
        <w:t xml:space="preserve">Rajoitteet: Vamman syntytapa (esim. kaatuminen) ei selviä diagnoosikoodista. Havainto ei kerro, liittyykö vamma toimintakyvyn muutokseen.</w:t>
      </w:r>
    </w:p>
    <w:p>
      <w:pPr>
        <w:pStyle w:val="Heading3"/>
      </w:pPr>
      <w:r>
        <w:t xml:space="preserve">Sääntö HUIMAUS: Huimaus</w:t>
      </w:r>
    </w:p>
    <w:p>
      <w:pPr>
        <w:pStyle w:val="ListParagraph"/>
        <w:numPr>
          <w:ilvl w:val="0"/>
          <w:numId w:val="1"/>
        </w:numPr>
        <w:spacing w:after="40"/>
      </w:pPr>
      <w:r>
        <w:t xml:space="preserve">Osa-alue: Liikkuminen ja kaatumiset. Suunta: kielteinen tai seurattava.</w:t>
      </w:r>
    </w:p>
    <w:p>
      <w:pPr>
        <w:pStyle w:val="ListParagraph"/>
        <w:numPr>
          <w:ilvl w:val="0"/>
          <w:numId w:val="1"/>
        </w:numPr>
        <w:spacing w:after="40"/>
      </w:pPr>
      <w:r>
        <w:t xml:space="preserve">Peruste: Huimaus (R42) kirjattu lähtötilanteen jälkeen tai toimintakykykuvauksessa mainitaan huimaus → seurattava. Jos samalla on aloitettu kaatumisriskiä mahdollisesti lisäävä lääke → merkittävä.</w:t>
      </w:r>
    </w:p>
    <w:p>
      <w:pPr>
        <w:pStyle w:val="ListParagraph"/>
        <w:numPr>
          <w:ilvl w:val="0"/>
          <w:numId w:val="1"/>
        </w:numPr>
        <w:spacing w:after="40"/>
      </w:pPr>
      <w:r>
        <w:t xml:space="preserve">Käytetyt tiedot: Diagnoosit, käyntimuistiinpanon toimintakykyosio, lääkitys</w:t>
      </w:r>
    </w:p>
    <w:p>
      <w:pPr>
        <w:pStyle w:val="ListParagraph"/>
        <w:numPr>
          <w:ilvl w:val="0"/>
          <w:numId w:val="1"/>
        </w:numPr>
        <w:spacing w:after="40"/>
      </w:pPr>
      <w:r>
        <w:t xml:space="preserve">Rajoitteet: Huimauksen syy ei selviä aineistosta.</w:t>
      </w:r>
    </w:p>
    <w:p>
      <w:pPr>
        <w:pStyle w:val="Heading3"/>
      </w:pPr>
      <w:r>
        <w:t xml:space="preserve">Sääntö MIELIALA: Mielialaan liittyvät kirjaukset</w:t>
      </w:r>
    </w:p>
    <w:p>
      <w:pPr>
        <w:pStyle w:val="ListParagraph"/>
        <w:numPr>
          <w:ilvl w:val="0"/>
          <w:numId w:val="1"/>
        </w:numPr>
        <w:spacing w:after="40"/>
      </w:pPr>
      <w:r>
        <w:t xml:space="preserve">Osa-alue: Mieliala ja uni. Suunta: kielteinen tai seurattava.</w:t>
      </w:r>
    </w:p>
    <w:p>
      <w:pPr>
        <w:pStyle w:val="ListParagraph"/>
        <w:numPr>
          <w:ilvl w:val="0"/>
          <w:numId w:val="1"/>
        </w:numPr>
        <w:spacing w:after="40"/>
      </w:pPr>
      <w:r>
        <w:t xml:space="preserve">Peruste: Masennus- tai ahdistuneisuusdiagnoosi (F32–F41) tai mielialalääkkeen (N06A, N05B, N05C) aloitus lähtötilanteen jälkeen, kun vastaavaa ei ollut lähtötilanteessa. Molemmat → merkittävä, toinen → seurattava. Lähtötilanteessa jo kirjattu → seurattava.</w:t>
      </w:r>
    </w:p>
    <w:p>
      <w:pPr>
        <w:pStyle w:val="ListParagraph"/>
        <w:numPr>
          <w:ilvl w:val="0"/>
          <w:numId w:val="1"/>
        </w:numPr>
        <w:spacing w:after="40"/>
      </w:pPr>
      <w:r>
        <w:t xml:space="preserve">Käytetyt tiedot: Diagnoosit, lääkitys</w:t>
      </w:r>
    </w:p>
    <w:p>
      <w:pPr>
        <w:pStyle w:val="ListParagraph"/>
        <w:numPr>
          <w:ilvl w:val="0"/>
          <w:numId w:val="1"/>
        </w:numPr>
        <w:spacing w:after="40"/>
      </w:pPr>
      <w:r>
        <w:t xml:space="preserve">Rajoitteet: Diagnoosikoodi ei kerro oireiden vaikeusastetta. Lääkkeen käyttöaihe ei näy aineistossa.</w:t>
      </w:r>
    </w:p>
    <w:p>
      <w:pPr>
        <w:pStyle w:val="Heading3"/>
      </w:pPr>
      <w:r>
        <w:t xml:space="preserve">Sääntö UNI: Univaikeudet</w:t>
      </w:r>
    </w:p>
    <w:p>
      <w:pPr>
        <w:pStyle w:val="ListParagraph"/>
        <w:numPr>
          <w:ilvl w:val="0"/>
          <w:numId w:val="1"/>
        </w:numPr>
        <w:spacing w:after="40"/>
      </w:pPr>
      <w:r>
        <w:t xml:space="preserve">Osa-alue: Mieliala ja uni. Suunta: kielteinen tai seurattava.</w:t>
      </w:r>
    </w:p>
    <w:p>
      <w:pPr>
        <w:pStyle w:val="ListParagraph"/>
        <w:numPr>
          <w:ilvl w:val="0"/>
          <w:numId w:val="1"/>
        </w:numPr>
        <w:spacing w:after="40"/>
      </w:pPr>
      <w:r>
        <w:t xml:space="preserve">Peruste: Unihäiriö (G47) kirjattu lähtötilanteen jälkeen, kun sitä ei ollut lähtötilanteessa, eikä mielialasääntö jo kata sitä → seurattava.</w:t>
      </w:r>
    </w:p>
    <w:p>
      <w:pPr>
        <w:pStyle w:val="ListParagraph"/>
        <w:numPr>
          <w:ilvl w:val="0"/>
          <w:numId w:val="1"/>
        </w:numPr>
        <w:spacing w:after="40"/>
      </w:pPr>
      <w:r>
        <w:t xml:space="preserve">Käytetyt tiedot: Diagnoosit</w:t>
      </w:r>
    </w:p>
    <w:p>
      <w:pPr>
        <w:pStyle w:val="ListParagraph"/>
        <w:numPr>
          <w:ilvl w:val="0"/>
          <w:numId w:val="1"/>
        </w:numPr>
        <w:spacing w:after="40"/>
      </w:pPr>
      <w:r>
        <w:t xml:space="preserve">Rajoitteet: Yksittäinen kirjaus voi liittyä tilapäiseen vaivaan.</w:t>
      </w:r>
    </w:p>
    <w:p>
      <w:pPr>
        <w:pStyle w:val="Heading3"/>
      </w:pPr>
      <w:r>
        <w:t xml:space="preserve">Sääntö KIPU: Kipuun liittyvät käynnit</w:t>
      </w:r>
    </w:p>
    <w:p>
      <w:pPr>
        <w:pStyle w:val="ListParagraph"/>
        <w:numPr>
          <w:ilvl w:val="0"/>
          <w:numId w:val="1"/>
        </w:numPr>
        <w:spacing w:after="40"/>
      </w:pPr>
      <w:r>
        <w:t xml:space="preserve">Osa-alue: Kipu. Suunta: kielteinen tai seurattava.</w:t>
      </w:r>
    </w:p>
    <w:p>
      <w:pPr>
        <w:pStyle w:val="ListParagraph"/>
        <w:numPr>
          <w:ilvl w:val="0"/>
          <w:numId w:val="1"/>
        </w:numPr>
        <w:spacing w:after="40"/>
      </w:pPr>
      <w:r>
        <w:t xml:space="preserve">Peruste: Kipuun liittyvä diagnoosi (M-, R10-, R51-koodit) ≥ 2 eri päivänä lähtötilanteen jälkeen tai 1 kerta, kun toimintakykykuvauksessa kipu rajoittaa toimintaa → seurattava.</w:t>
      </w:r>
    </w:p>
    <w:p>
      <w:pPr>
        <w:pStyle w:val="ListParagraph"/>
        <w:numPr>
          <w:ilvl w:val="0"/>
          <w:numId w:val="1"/>
        </w:numPr>
        <w:spacing w:after="40"/>
      </w:pPr>
      <w:r>
        <w:t xml:space="preserve">Käytetyt tiedot: Diagnoosit, käyntimuistiinpanon toimintakykyosio, kipulääkkeet</w:t>
      </w:r>
    </w:p>
    <w:p>
      <w:pPr>
        <w:pStyle w:val="ListParagraph"/>
        <w:numPr>
          <w:ilvl w:val="0"/>
          <w:numId w:val="1"/>
        </w:numPr>
        <w:spacing w:after="40"/>
      </w:pPr>
      <w:r>
        <w:t xml:space="preserve">Rajoitteet: Kivun voimakkuutta ei ole aineistossa mitattu.</w:t>
      </w:r>
    </w:p>
    <w:p>
      <w:pPr>
        <w:pStyle w:val="Heading3"/>
      </w:pPr>
      <w:r>
        <w:t xml:space="preserve">Sääntö TOIMINTAKYKY: Toimintakyvyn kuvaus käyntimuistiinpanossa</w:t>
      </w:r>
    </w:p>
    <w:p>
      <w:pPr>
        <w:pStyle w:val="ListParagraph"/>
        <w:numPr>
          <w:ilvl w:val="0"/>
          <w:numId w:val="1"/>
        </w:numPr>
        <w:spacing w:after="40"/>
      </w:pPr>
      <w:r>
        <w:t xml:space="preserve">Osa-alue: Arjessa selviytyminen ja avuntarve. Suunta: kielteinen tai seurattava.</w:t>
      </w:r>
    </w:p>
    <w:p>
      <w:pPr>
        <w:pStyle w:val="ListParagraph"/>
        <w:numPr>
          <w:ilvl w:val="0"/>
          <w:numId w:val="1"/>
        </w:numPr>
        <w:spacing w:after="40"/>
      </w:pPr>
      <w:r>
        <w:t xml:space="preserve">Peruste: Lähtötilanteen jälkeisen käyntimuistiinpanon toimintakykyosiossa kuvataan toiminnan vaikeutumista, rajoittumista tai pelkoa → seurattava. ”Tilapäisesti” → epävarma.</w:t>
      </w:r>
    </w:p>
    <w:p>
      <w:pPr>
        <w:pStyle w:val="ListParagraph"/>
        <w:numPr>
          <w:ilvl w:val="0"/>
          <w:numId w:val="1"/>
        </w:numPr>
        <w:spacing w:after="40"/>
      </w:pPr>
      <w:r>
        <w:t xml:space="preserve">Käytetyt tiedot: Käyntimuistiinpanon toimintakykyosio (vapaa teksti)</w:t>
      </w:r>
    </w:p>
    <w:p>
      <w:pPr>
        <w:pStyle w:val="ListParagraph"/>
        <w:numPr>
          <w:ilvl w:val="0"/>
          <w:numId w:val="1"/>
        </w:numPr>
        <w:spacing w:after="40"/>
      </w:pPr>
      <w:r>
        <w:t xml:space="preserve">Rajoitteet: Perustuu avainsanoihin ja asiakkaan omaan kuvaukseen yhdellä käynnillä. Vapaan tekstin tulkinta voi tuottaa virhehälytyksiä.</w:t>
      </w:r>
    </w:p>
    <w:p>
      <w:pPr>
        <w:pStyle w:val="Heading3"/>
      </w:pPr>
      <w:r>
        <w:t xml:space="preserve">Sääntö KIIREELLISET: Kiireelliset käynnit</w:t>
      </w:r>
    </w:p>
    <w:p>
      <w:pPr>
        <w:pStyle w:val="ListParagraph"/>
        <w:numPr>
          <w:ilvl w:val="0"/>
          <w:numId w:val="1"/>
        </w:numPr>
        <w:spacing w:after="40"/>
      </w:pPr>
      <w:r>
        <w:t xml:space="preserve">Osa-alue: Palvelujen käyttö. Suunta: kielteinen tai seurattava.</w:t>
      </w:r>
    </w:p>
    <w:p>
      <w:pPr>
        <w:pStyle w:val="ListParagraph"/>
        <w:numPr>
          <w:ilvl w:val="0"/>
          <w:numId w:val="1"/>
        </w:numPr>
        <w:spacing w:after="40"/>
      </w:pPr>
      <w:r>
        <w:t xml:space="preserve">Peruste: Vähintään 2 kiireellistä käyntiä lähtötilanteen jälkeen, ja vuoteen suhteutettu määrä on suurempi kuin lähtötilannetta edeltäneen 12 kk:n aikana → seurattava. Vähintään kaksinkertainen → merkittävä. Yksittäinen kiireellinen käynti ei nosta havaintoa.</w:t>
      </w:r>
    </w:p>
    <w:p>
      <w:pPr>
        <w:pStyle w:val="ListParagraph"/>
        <w:numPr>
          <w:ilvl w:val="0"/>
          <w:numId w:val="1"/>
        </w:numPr>
        <w:spacing w:after="40"/>
      </w:pPr>
      <w:r>
        <w:t xml:space="preserve">Käytetyt tiedot: Terveydenhuollon käynnit (kiireellisyys)</w:t>
      </w:r>
    </w:p>
    <w:p>
      <w:pPr>
        <w:pStyle w:val="ListParagraph"/>
        <w:numPr>
          <w:ilvl w:val="0"/>
          <w:numId w:val="1"/>
        </w:numPr>
        <w:spacing w:after="40"/>
      </w:pPr>
      <w:r>
        <w:t xml:space="preserve">Rajoitteet: Lyhyellä seurantajaksolla yksittäinen käynti painaa paljon, siksi vaaditaan vähintään kaksi. Käyntien syyt eivät näy ilman diagnooseja.</w:t>
      </w:r>
    </w:p>
    <w:p>
      <w:pPr>
        <w:pStyle w:val="Heading3"/>
      </w:pPr>
      <w:r>
        <w:t xml:space="preserve">Sääntö LAAKITYS: Lääkitysmuutokset</w:t>
      </w:r>
    </w:p>
    <w:p>
      <w:pPr>
        <w:pStyle w:val="ListParagraph"/>
        <w:numPr>
          <w:ilvl w:val="0"/>
          <w:numId w:val="1"/>
        </w:numPr>
        <w:spacing w:after="40"/>
      </w:pPr>
      <w:r>
        <w:t xml:space="preserve">Osa-alue: Terveydentila ja lääkitys. Suunta: kielteinen tai seurattava.</w:t>
      </w:r>
    </w:p>
    <w:p>
      <w:pPr>
        <w:pStyle w:val="ListParagraph"/>
        <w:numPr>
          <w:ilvl w:val="0"/>
          <w:numId w:val="1"/>
        </w:numPr>
        <w:spacing w:after="40"/>
      </w:pPr>
      <w:r>
        <w:t xml:space="preserve">Peruste: Säännöllisessä lääkityksessä uusi vaikuttava aine tai lopetettu aine lähtötilanteeseen verrattuna → seurattava. Uusi kaatumisriskiä mahdollisesti lisäävä lääke (FRID) mainitaan erikseen. ≥ 3 uutta säännöllistä ainetta → merkittävä.</w:t>
      </w:r>
    </w:p>
    <w:p>
      <w:pPr>
        <w:pStyle w:val="ListParagraph"/>
        <w:numPr>
          <w:ilvl w:val="0"/>
          <w:numId w:val="1"/>
        </w:numPr>
        <w:spacing w:after="40"/>
      </w:pPr>
      <w:r>
        <w:t xml:space="preserve">Käytetyt tiedot: Lääkitys (vaikuttava aine, ATC, käyttötapa, aloitus- ja lopetuspäivä)</w:t>
      </w:r>
    </w:p>
    <w:p>
      <w:pPr>
        <w:pStyle w:val="ListParagraph"/>
        <w:numPr>
          <w:ilvl w:val="0"/>
          <w:numId w:val="1"/>
        </w:numPr>
        <w:spacing w:after="40"/>
      </w:pPr>
      <w:r>
        <w:t xml:space="preserve">Rajoitteet: Reseptien uusinnat näkyvät aineistossa uusina riveinä; muutos lasketaan vaikuttavan aineen tasolla. Käyttöaihe ei näy.</w:t>
      </w:r>
    </w:p>
    <w:p>
      <w:pPr>
        <w:pStyle w:val="Heading3"/>
      </w:pPr>
      <w:r>
        <w:t xml:space="preserve">Sääntö LAB: Laboratoriotulosten muutos</w:t>
      </w:r>
    </w:p>
    <w:p>
      <w:pPr>
        <w:pStyle w:val="ListParagraph"/>
        <w:numPr>
          <w:ilvl w:val="0"/>
          <w:numId w:val="1"/>
        </w:numPr>
        <w:spacing w:after="40"/>
      </w:pPr>
      <w:r>
        <w:t xml:space="preserve">Osa-alue: Terveydentila ja lääkitys. Suunta: kielteinen tai seurattava.</w:t>
      </w:r>
    </w:p>
    <w:p>
      <w:pPr>
        <w:pStyle w:val="ListParagraph"/>
        <w:numPr>
          <w:ilvl w:val="0"/>
          <w:numId w:val="1"/>
        </w:numPr>
        <w:spacing w:after="40"/>
      </w:pPr>
      <w:r>
        <w:t xml:space="preserve">Peruste: Viimeisin tulos lähtötilanteen jälkeen verrattuna viimeisimpään ennen lähtötilannetta: B-HbA1c nousu ≥ 6 mmol/mol, P-Krea nousu ≥ 25 %, fP-Gluk nousu ≥ 1,5 mmol/l → seurattava.</w:t>
      </w:r>
    </w:p>
    <w:p>
      <w:pPr>
        <w:pStyle w:val="ListParagraph"/>
        <w:numPr>
          <w:ilvl w:val="0"/>
          <w:numId w:val="1"/>
        </w:numPr>
        <w:spacing w:after="40"/>
      </w:pPr>
      <w:r>
        <w:t xml:space="preserve">Käytetyt tiedot: Laboratoriotulokset</w:t>
      </w:r>
    </w:p>
    <w:p>
      <w:pPr>
        <w:pStyle w:val="ListParagraph"/>
        <w:numPr>
          <w:ilvl w:val="0"/>
          <w:numId w:val="1"/>
        </w:numPr>
        <w:spacing w:after="40"/>
      </w:pPr>
      <w:r>
        <w:t xml:space="preserve">Rajoitteet: Aineistossa ei ole viitearvoja. Vertailu vaatii tuloksen sekä ennen että jälkeen lähtötilanteen.</w:t>
      </w:r>
    </w:p>
    <w:p>
      <w:pPr>
        <w:pStyle w:val="Heading3"/>
      </w:pPr>
      <w:r>
        <w:t xml:space="preserve">Sääntö KUULO: Kuuloon liittyvä kirjaus</w:t>
      </w:r>
    </w:p>
    <w:p>
      <w:pPr>
        <w:pStyle w:val="ListParagraph"/>
        <w:numPr>
          <w:ilvl w:val="0"/>
          <w:numId w:val="1"/>
        </w:numPr>
        <w:spacing w:after="40"/>
      </w:pPr>
      <w:r>
        <w:t xml:space="preserve">Osa-alue: Kommunikointi ja aistit. Suunta: kielteinen tai seurattava.</w:t>
      </w:r>
    </w:p>
    <w:p>
      <w:pPr>
        <w:pStyle w:val="ListParagraph"/>
        <w:numPr>
          <w:ilvl w:val="0"/>
          <w:numId w:val="1"/>
        </w:numPr>
        <w:spacing w:after="40"/>
      </w:pPr>
      <w:r>
        <w:t xml:space="preserve">Peruste: Kuuloon tai korvaan liittyvä diagnoosi (H60–H95) lähtötilanteen jälkeen → tiedoksi.</w:t>
      </w:r>
    </w:p>
    <w:p>
      <w:pPr>
        <w:pStyle w:val="ListParagraph"/>
        <w:numPr>
          <w:ilvl w:val="0"/>
          <w:numId w:val="1"/>
        </w:numPr>
        <w:spacing w:after="40"/>
      </w:pPr>
      <w:r>
        <w:t xml:space="preserve">Käytetyt tiedot: Diagnoosit</w:t>
      </w:r>
    </w:p>
    <w:p>
      <w:pPr>
        <w:pStyle w:val="ListParagraph"/>
        <w:numPr>
          <w:ilvl w:val="0"/>
          <w:numId w:val="1"/>
        </w:numPr>
        <w:spacing w:after="40"/>
      </w:pPr>
      <w:r>
        <w:t xml:space="preserve">Rajoitteet: Usein tilapäinen vaiva.</w:t>
      </w:r>
    </w:p>
    <w:p>
      <w:pPr>
        <w:pStyle w:val="Heading3"/>
      </w:pPr>
      <w:r>
        <w:t xml:space="preserve">Sääntö AVUNTARVE: Kotihoidon käyntimäärän muutos</w:t>
      </w:r>
    </w:p>
    <w:p>
      <w:pPr>
        <w:pStyle w:val="ListParagraph"/>
        <w:numPr>
          <w:ilvl w:val="0"/>
          <w:numId w:val="1"/>
        </w:numPr>
        <w:spacing w:after="40"/>
      </w:pPr>
      <w:r>
        <w:t xml:space="preserve">Osa-alue: Arjessa selviytyminen ja avuntarve. Suunta: kielteinen tai seurattava.</w:t>
      </w:r>
    </w:p>
    <w:p>
      <w:pPr>
        <w:pStyle w:val="ListParagraph"/>
        <w:numPr>
          <w:ilvl w:val="0"/>
          <w:numId w:val="1"/>
        </w:numPr>
        <w:spacing w:after="40"/>
      </w:pPr>
      <w:r>
        <w:t xml:space="preserve">Peruste: Kotihoidon kotikäynnit tai käyttöaika: kolmen viimeisen täyden kuukauden keskiarvo verrattuna palvelun kolmen ensimmäisen täyden kuukauden keskiarvoon. Muutos ≥ 20 % → seurattava, ≥ 40 % → merkittävä.</w:t>
      </w:r>
    </w:p>
    <w:p>
      <w:pPr>
        <w:pStyle w:val="ListParagraph"/>
        <w:numPr>
          <w:ilvl w:val="0"/>
          <w:numId w:val="1"/>
        </w:numPr>
        <w:spacing w:after="40"/>
      </w:pPr>
      <w:r>
        <w:t xml:space="preserve">Käytetyt tiedot: Sosiaalihuollon kontaktit (kuukausikooste)</w:t>
      </w:r>
    </w:p>
    <w:p>
      <w:pPr>
        <w:pStyle w:val="ListParagraph"/>
        <w:numPr>
          <w:ilvl w:val="0"/>
          <w:numId w:val="1"/>
        </w:numPr>
        <w:spacing w:after="40"/>
      </w:pPr>
      <w:r>
        <w:t xml:space="preserve">Rajoitteet: Toteutunut käyntimäärä riippuu myös resursseista ja asiakkaan poissaoloista. Vaatii vähintään 6 täyttä palvelukuukautta.</w:t>
      </w:r>
    </w:p>
    <w:p>
      <w:pPr>
        <w:pStyle w:val="Heading3"/>
      </w:pPr>
      <w:r>
        <w:t xml:space="preserve">Sääntö PALVELUMUUTOS: Palveluprosessin muutos</w:t>
      </w:r>
    </w:p>
    <w:p>
      <w:pPr>
        <w:pStyle w:val="ListParagraph"/>
        <w:numPr>
          <w:ilvl w:val="0"/>
          <w:numId w:val="1"/>
        </w:numPr>
        <w:spacing w:after="40"/>
      </w:pPr>
      <w:r>
        <w:t xml:space="preserve">Osa-alue: Arjessa selviytyminen ja avuntarve. Suunta: kielteinen tai seurattava.</w:t>
      </w:r>
    </w:p>
    <w:p>
      <w:pPr>
        <w:pStyle w:val="ListParagraph"/>
        <w:numPr>
          <w:ilvl w:val="0"/>
          <w:numId w:val="1"/>
        </w:numPr>
        <w:spacing w:after="40"/>
      </w:pPr>
      <w:r>
        <w:t xml:space="preserve">Peruste: Lähtötilanteen jälkeen uusi vireilletulo tai päätös → merkittävä. Palvelu päättynyt, palvelussa merkintä keskeytyksestä tai kotihoidon käyntejä ei ole kirjattu kahteen viimeiseen täyteen kuukauteen, vaikka palvelu on voimassa → seurattava.</w:t>
      </w:r>
    </w:p>
    <w:p>
      <w:pPr>
        <w:pStyle w:val="ListParagraph"/>
        <w:numPr>
          <w:ilvl w:val="0"/>
          <w:numId w:val="1"/>
        </w:numPr>
        <w:spacing w:after="40"/>
      </w:pPr>
      <w:r>
        <w:t xml:space="preserve">Käytetyt tiedot: Sosiaalihuollon vireilletulot, päätökset, palvelut ja kotihoidon käynnit (kuukausikooste)</w:t>
      </w:r>
    </w:p>
    <w:p>
      <w:pPr>
        <w:pStyle w:val="ListParagraph"/>
        <w:numPr>
          <w:ilvl w:val="0"/>
          <w:numId w:val="1"/>
        </w:numPr>
        <w:spacing w:after="40"/>
      </w:pPr>
      <w:r>
        <w:t xml:space="preserve">Rajoitteet: Keskeytyksen ajankohtaa ja syytä ei ole aineistossa; se päätellään viimeisestä kuukaudesta, jolta käyntejä on kirjattu.</w:t>
      </w:r>
    </w:p>
    <w:p>
      <w:pPr>
        <w:pStyle w:val="Heading3"/>
      </w:pPr>
      <w:r>
        <w:t xml:space="preserve">Sääntö KIIREELLISET_VAH: Kiireelliset käynnit vähentyneet</w:t>
      </w:r>
    </w:p>
    <w:p>
      <w:pPr>
        <w:pStyle w:val="ListParagraph"/>
        <w:numPr>
          <w:ilvl w:val="0"/>
          <w:numId w:val="1"/>
        </w:numPr>
        <w:spacing w:after="40"/>
      </w:pPr>
      <w:r>
        <w:t xml:space="preserve">Osa-alue: Palvelujen käyttö. Suunta: myönteinen.</w:t>
      </w:r>
    </w:p>
    <w:p>
      <w:pPr>
        <w:pStyle w:val="ListParagraph"/>
        <w:numPr>
          <w:ilvl w:val="0"/>
          <w:numId w:val="1"/>
        </w:numPr>
        <w:spacing w:after="40"/>
      </w:pPr>
      <w:r>
        <w:t xml:space="preserve">Peruste: Lähtötilannetta edeltäneen 12 kk:n aikana vähintään 2 kiireellistä käyntiä, ja vuoteen suhteutettu määrä lähtötilanteen jälkeen on enintään puolet siitä (seurantaa vähintään 90 vrk) → myönteinen muutos.</w:t>
      </w:r>
    </w:p>
    <w:p>
      <w:pPr>
        <w:pStyle w:val="ListParagraph"/>
        <w:numPr>
          <w:ilvl w:val="0"/>
          <w:numId w:val="1"/>
        </w:numPr>
        <w:spacing w:after="40"/>
      </w:pPr>
      <w:r>
        <w:t xml:space="preserve">Käytetyt tiedot: Terveydenhuollon käynnit (kiireellisyys)</w:t>
      </w:r>
    </w:p>
    <w:p>
      <w:pPr>
        <w:pStyle w:val="ListParagraph"/>
        <w:numPr>
          <w:ilvl w:val="0"/>
          <w:numId w:val="1"/>
        </w:numPr>
        <w:spacing w:after="40"/>
      </w:pPr>
      <w:r>
        <w:t xml:space="preserve">Rajoitteet: Käyntien väheneminen voi johtua myös siitä, että asiakas hakeutuu muualle hoitoon.</w:t>
      </w:r>
    </w:p>
    <w:p>
      <w:pPr>
        <w:pStyle w:val="Heading3"/>
      </w:pPr>
      <w:r>
        <w:t xml:space="preserve">Sääntö KAATUMINEN_EI: Ei kaatumis- tai vammakirjauksia</w:t>
      </w:r>
    </w:p>
    <w:p>
      <w:pPr>
        <w:pStyle w:val="ListParagraph"/>
        <w:numPr>
          <w:ilvl w:val="0"/>
          <w:numId w:val="1"/>
        </w:numPr>
        <w:spacing w:after="40"/>
      </w:pPr>
      <w:r>
        <w:t xml:space="preserve">Osa-alue: Liikkuminen ja kaatumiset. Suunta: myönteinen.</w:t>
      </w:r>
    </w:p>
    <w:p>
      <w:pPr>
        <w:pStyle w:val="ListParagraph"/>
        <w:numPr>
          <w:ilvl w:val="0"/>
          <w:numId w:val="1"/>
        </w:numPr>
        <w:spacing w:after="40"/>
      </w:pPr>
      <w:r>
        <w:t xml:space="preserve">Peruste: Kaatumistaipumus (R29.6) tai vamma (S/T) kirjattu lähtötilannetta edeltäneen 12 kk:n aikana, mutta ei lähtötilanteen jälkeen (seurantaa vähintään 120 vrk) → myönteinen muutos, varmuus epävarma.</w:t>
      </w:r>
    </w:p>
    <w:p>
      <w:pPr>
        <w:pStyle w:val="ListParagraph"/>
        <w:numPr>
          <w:ilvl w:val="0"/>
          <w:numId w:val="1"/>
        </w:numPr>
        <w:spacing w:after="40"/>
      </w:pPr>
      <w:r>
        <w:t xml:space="preserve">Käytetyt tiedot: Terveydenhuollon käynnit ja diagnoosit</w:t>
      </w:r>
    </w:p>
    <w:p>
      <w:pPr>
        <w:pStyle w:val="ListParagraph"/>
        <w:numPr>
          <w:ilvl w:val="0"/>
          <w:numId w:val="1"/>
        </w:numPr>
        <w:spacing w:after="40"/>
      </w:pPr>
      <w:r>
        <w:t xml:space="preserve">Rajoitteet: Kirjauksen puuttuminen ei todista, ettei kaatumisia olisi ollut – kotona tapahtuneet kaatumiset ilman käyntiä eivät näy.</w:t>
      </w:r>
    </w:p>
    <w:p>
      <w:pPr>
        <w:pStyle w:val="Heading3"/>
      </w:pPr>
      <w:r>
        <w:t xml:space="preserve">Sääntö MIELIALA_EI: Ei uusia mielialakirjauksia</w:t>
      </w:r>
    </w:p>
    <w:p>
      <w:pPr>
        <w:pStyle w:val="ListParagraph"/>
        <w:numPr>
          <w:ilvl w:val="0"/>
          <w:numId w:val="1"/>
        </w:numPr>
        <w:spacing w:after="40"/>
      </w:pPr>
      <w:r>
        <w:t xml:space="preserve">Osa-alue: Mieliala ja uni. Suunta: myönteinen.</w:t>
      </w:r>
    </w:p>
    <w:p>
      <w:pPr>
        <w:pStyle w:val="ListParagraph"/>
        <w:numPr>
          <w:ilvl w:val="0"/>
          <w:numId w:val="1"/>
        </w:numPr>
        <w:spacing w:after="40"/>
      </w:pPr>
      <w:r>
        <w:t xml:space="preserve">Peruste: Masennus- tai ahdistuneisuusdiagnoosi kirjattu lähtötilannetta edeltäneen 12 kk:n aikana, mutta ei lähtötilanteen jälkeen, eikä uutta mielialalääkettä ole aloitettu (seurantaa vähintään 120 vrk) → myönteinen muutos, varmuus epävarma.</w:t>
      </w:r>
    </w:p>
    <w:p>
      <w:pPr>
        <w:pStyle w:val="ListParagraph"/>
        <w:numPr>
          <w:ilvl w:val="0"/>
          <w:numId w:val="1"/>
        </w:numPr>
        <w:spacing w:after="40"/>
      </w:pPr>
      <w:r>
        <w:t xml:space="preserve">Käytetyt tiedot: Diagnoosit, lääkitys</w:t>
      </w:r>
    </w:p>
    <w:p>
      <w:pPr>
        <w:pStyle w:val="ListParagraph"/>
        <w:numPr>
          <w:ilvl w:val="0"/>
          <w:numId w:val="1"/>
        </w:numPr>
        <w:spacing w:after="40"/>
      </w:pPr>
      <w:r>
        <w:t xml:space="preserve">Rajoitteet: Diagnoosin puuttuminen ei kerro oireiden poistumisesta.</w:t>
      </w:r>
    </w:p>
    <w:p>
      <w:pPr>
        <w:pStyle w:val="Heading3"/>
      </w:pPr>
      <w:r>
        <w:t xml:space="preserve">Sääntö LAB_PARANNUS: Laboratoriotulos kohentunut</w:t>
      </w:r>
    </w:p>
    <w:p>
      <w:pPr>
        <w:pStyle w:val="ListParagraph"/>
        <w:numPr>
          <w:ilvl w:val="0"/>
          <w:numId w:val="1"/>
        </w:numPr>
        <w:spacing w:after="40"/>
      </w:pPr>
      <w:r>
        <w:t xml:space="preserve">Osa-alue: Terveydentila ja lääkitys. Suunta: myönteinen.</w:t>
      </w:r>
    </w:p>
    <w:p>
      <w:pPr>
        <w:pStyle w:val="ListParagraph"/>
        <w:numPr>
          <w:ilvl w:val="0"/>
          <w:numId w:val="1"/>
        </w:numPr>
        <w:spacing w:after="40"/>
      </w:pPr>
      <w:r>
        <w:t xml:space="preserve">Peruste: Viimeisin tulos lähtötilanteen jälkeen verrattuna viimeisimpään ennen lähtötilannetta: B-HbA1c lasku ≥ 6 mmol/mol, P-Krea lasku ≥ 25 %, fP-Gluk lasku ≥ 1,5 mmol/l → myönteinen muutos.</w:t>
      </w:r>
    </w:p>
    <w:p>
      <w:pPr>
        <w:pStyle w:val="ListParagraph"/>
        <w:numPr>
          <w:ilvl w:val="0"/>
          <w:numId w:val="1"/>
        </w:numPr>
        <w:spacing w:after="40"/>
      </w:pPr>
      <w:r>
        <w:t xml:space="preserve">Käytetyt tiedot: Laboratoriotulokset</w:t>
      </w:r>
    </w:p>
    <w:p>
      <w:pPr>
        <w:pStyle w:val="ListParagraph"/>
        <w:numPr>
          <w:ilvl w:val="0"/>
          <w:numId w:val="1"/>
        </w:numPr>
        <w:spacing w:after="40"/>
      </w:pPr>
      <w:r>
        <w:t xml:space="preserve">Rajoitteet: Aineistossa ei ole viitearvoja; lasku ei aina ole myönteinen (lääkärin arvio).</w:t>
      </w:r>
    </w:p>
    <w:p>
      <w:pPr>
        <w:pStyle w:val="Heading3"/>
      </w:pPr>
      <w:r>
        <w:t xml:space="preserve">Sääntö SEURANTA: RAI-seuranta-arvion ajankohta</w:t>
      </w:r>
    </w:p>
    <w:p>
      <w:pPr>
        <w:pStyle w:val="ListParagraph"/>
        <w:numPr>
          <w:ilvl w:val="0"/>
          <w:numId w:val="1"/>
        </w:numPr>
        <w:spacing w:after="40"/>
      </w:pPr>
      <w:r>
        <w:t xml:space="preserve">Osa-alue: Arjessa selviytyminen ja avuntarve. Suunta: kielteinen tai seurattava.</w:t>
      </w:r>
    </w:p>
    <w:p>
      <w:pPr>
        <w:pStyle w:val="ListParagraph"/>
        <w:numPr>
          <w:ilvl w:val="0"/>
          <w:numId w:val="1"/>
        </w:numPr>
        <w:spacing w:after="40"/>
      </w:pPr>
      <w:r>
        <w:t xml:space="preserve">Peruste: RAI-seuranta-arvio noin 6 kk välein tai asiakkaan tilanteen olennaisesti muuttuessa. 6 kk lähtötilanteesta täyttynyt tai täyttyy 30 vrk:n sisällä → tiedoksi.</w:t>
      </w:r>
    </w:p>
    <w:p>
      <w:pPr>
        <w:pStyle w:val="ListParagraph"/>
        <w:numPr>
          <w:ilvl w:val="0"/>
          <w:numId w:val="1"/>
        </w:numPr>
        <w:spacing w:after="40"/>
      </w:pPr>
      <w:r>
        <w:t xml:space="preserve">Käytetyt tiedot: Lähtötilanteen päivämäärä</w:t>
      </w:r>
    </w:p>
    <w:p>
      <w:pPr>
        <w:pStyle w:val="ListParagraph"/>
        <w:numPr>
          <w:ilvl w:val="0"/>
          <w:numId w:val="1"/>
        </w:numPr>
        <w:spacing w:after="40"/>
      </w:pPr>
      <w:r>
        <w:t xml:space="preserve">Rajoitteet: Aineistossa ei ole tietoa tehdyistä RAI-arvioinneista.</w:t>
      </w:r>
    </w:p>
    <w:p>
      <w:pPr>
        <w:pStyle w:val="Heading2"/>
      </w:pPr>
      <w:r>
        <w:t xml:space="preserve">Rakenteiset kyselyt</w:t>
      </w:r>
    </w:p>
    <w:p>
      <w:r>
        <w:t xml:space="preserve">Kyselyt täytetään asiakkaan kanssa. Agentti ei tulkitse pistemäärää. Kyselyt kuuluvat vain roolien, joilla on oikeus rakenteisiin kyselyihin, käyttöön (sairaanhoitaja, lääkäri).</w:t>
      </w:r>
    </w:p>
    <w:p>
      <w:pPr>
        <w:pStyle w:val="Heading3"/>
      </w:pPr>
      <w:r>
        <w:t xml:space="preserve">Kysely PHQ-9: Masennuskysely (PHQ-9)</w:t>
      </w:r>
    </w:p>
    <w:p>
      <w:pPr>
        <w:pStyle w:val="ListParagraph"/>
        <w:numPr>
          <w:ilvl w:val="0"/>
          <w:numId w:val="1"/>
        </w:numPr>
        <w:spacing w:after="40"/>
      </w:pPr>
      <w:r>
        <w:t xml:space="preserve">Pistealue 0–27. Tällä Patient Health Questionnaire -masennuskyselyllä voit arvioida mahdollisia masennusoireitasi. PHQ-9 (Patient Health Questionnaire - 9) -kysely.</w:t>
      </w:r>
    </w:p>
    <w:p>
      <w:pPr>
        <w:pStyle w:val="ListParagraph"/>
        <w:numPr>
          <w:ilvl w:val="0"/>
          <w:numId w:val="1"/>
        </w:numPr>
        <w:spacing w:after="40"/>
      </w:pPr>
      <w:r>
        <w:t xml:space="preserve">Ohje: Kuinka usein seuraavat ongelmat ovat vaivanneet teitä viimeisten 2 viikon aikana?</w:t>
      </w:r>
    </w:p>
    <w:p>
      <w:pPr>
        <w:pStyle w:val="ListParagraph"/>
        <w:numPr>
          <w:ilvl w:val="0"/>
          <w:numId w:val="1"/>
        </w:numPr>
        <w:spacing w:after="40"/>
      </w:pPr>
      <w:r>
        <w:t xml:space="preserve">Kysymykset: (1) 1. Asioiden tekeminen kiinnostaa hyvin vähän tai ei juuri tuota mielihyvää (2) 2. Alakuloisuus, masentuneisuus tai toivottomuus (3) 3. Nukahtamis- tai nukkumisvaikeudet tai liiallinen nukkuminen (4) 4 .Väsymys tai energian puute (5) 5. Huono ruokahalu tai ylensyöminen (6) 6. Tyytymättömyys omaan itseen – tai tunne, että olen epäonnistunut tai laiminlyönyt itseäni tai perhettäni (7) 7. Vaikeus keskittyä asioihin, kuten lehden lukemiseen tai television katseluun (8) 8. Liikutko tai puhutko niin hitaasti, että muut ihmiset ovat saattaneet huomata? Tai päinvastoin – oletko ollut niin hermostunut tai levoton, että olet liikkunut paljon tavallista enemmän? (9) 9. Ajatukset, että voisi olla yhtä hyvin kuollut tai, että voisi vahingoittaa itseään jollakin tavalla (10) Jos sinulla on ollut jokin ongelma, niin kuinka vaikeaa sinun on ollut huolehtia työstäsi, kotiasioista tai tulla toimeen muiden ihmisten kanssa näiden ongelmien vuoksi?</w:t>
      </w:r>
    </w:p>
    <w:p>
      <w:pPr>
        <w:pStyle w:val="Heading3"/>
      </w:pPr>
      <w:r>
        <w:t xml:space="preserve">Kysely GAD-7: Ahdistuneisuuskysely (GAD-7)</w:t>
      </w:r>
    </w:p>
    <w:p>
      <w:pPr>
        <w:pStyle w:val="ListParagraph"/>
        <w:numPr>
          <w:ilvl w:val="0"/>
          <w:numId w:val="1"/>
        </w:numPr>
        <w:spacing w:after="40"/>
      </w:pPr>
      <w:r>
        <w:t xml:space="preserve">Pistealue 0–21. Tällä kyselyllä voit arvioida ahdistuneisuusoireitasi. Kysely perustuu DSM-5 järjestelmän yleistyneen ahdistuneisuushäiriön diagnostisiin kriteereihin. Kyselyn voit täyttää riippumatta siitä, onko sinulla ahdistuneisuushäiriön diagnoosia.</w:t>
      </w:r>
    </w:p>
    <w:p>
      <w:pPr>
        <w:pStyle w:val="ListParagraph"/>
        <w:numPr>
          <w:ilvl w:val="0"/>
          <w:numId w:val="1"/>
        </w:numPr>
        <w:spacing w:after="40"/>
      </w:pPr>
      <w:r>
        <w:t xml:space="preserve">Ohje: Arvioi jokaisen väittämän kohdalla, kuinka usein seuraavat ongelmat ovat vaivanneet sinua kyselyn täyttöä edeltäneen kahden viikon aikana.</w:t>
      </w:r>
    </w:p>
    <w:p>
      <w:pPr>
        <w:pStyle w:val="ListParagraph"/>
        <w:numPr>
          <w:ilvl w:val="0"/>
          <w:numId w:val="1"/>
        </w:numPr>
        <w:spacing w:after="40"/>
      </w:pPr>
      <w:r>
        <w:t xml:space="preserve">Kysymykset: (1) 1. Hermostuneisuuden, ahdistuneisuuden tai kireyden tunne (2) 2. En ole voinut lopettaa tai hallita huolestumistani (3) 3. Liiallinen huolestuneisuus erilaisista asioista (4) 4. Vaikeus rentoutua (5) 5. Niin levoton olo, että on vaikea pysyä aloillaan (6) 6. Taipumus harmistua tai ärsyyntyä helposti (7) 7. Pelko siitä, että jotakin kauheaa saattaisi tapahtua</w:t>
      </w:r>
    </w:p>
    <w:p>
      <w:pPr>
        <w:pStyle w:val="Heading3"/>
      </w:pPr>
      <w:r>
        <w:t xml:space="preserve">Kysely AUDIT: Alkoholin käytön riskit - kysely (AUDIT)</w:t>
      </w:r>
    </w:p>
    <w:p>
      <w:pPr>
        <w:pStyle w:val="ListParagraph"/>
        <w:numPr>
          <w:ilvl w:val="0"/>
          <w:numId w:val="1"/>
        </w:numPr>
        <w:spacing w:after="40"/>
      </w:pPr>
      <w:r>
        <w:t xml:space="preserve">Pistealue 0–40. Tällä AUDIT-lomakkeella voidaan kartoittaa alkoholin käyttöäsi ja siihen liittyviä tottumuksia. (AUDIT=Alcohol Use Disorders Identification Test)</w:t>
      </w:r>
    </w:p>
    <w:p>
      <w:pPr>
        <w:pStyle w:val="ListParagraph"/>
        <w:numPr>
          <w:ilvl w:val="0"/>
          <w:numId w:val="1"/>
        </w:numPr>
        <w:spacing w:after="40"/>
      </w:pPr>
      <w:r>
        <w:t xml:space="preserve">Ohje: Vastaa kysymyksiin alkoholinkäytöstäsi kuluneen vuoden aikana.</w:t>
      </w:r>
    </w:p>
    <w:p>
      <w:pPr>
        <w:pStyle w:val="ListParagraph"/>
        <w:numPr>
          <w:ilvl w:val="0"/>
          <w:numId w:val="1"/>
        </w:numPr>
        <w:spacing w:after="40"/>
      </w:pPr>
      <w:r>
        <w:t xml:space="preserve">Kysymykset: (1) 1. Kuinka usein juot olutta, viiniä tai muita alkoholijuomia? Ota mukaan myös ne kerrat, jolloin juot vain pieniä määriä, esimerkiksi pullon keskiolutta tai tilkan viiniä. (2) 2. Kuinka monta alkoholiannosta tavallisesti otat niinä päivinä, jolloin juot alkoholia? (1 annos = 12 cl mietoa viiniä, 8 cl väkevää viiniä, 4 cl viinaa tai muuta väkevää juomaa. 1.25 annos = pullo A-olutta, pullo Alkon siideriä tai pullo long drinkkiä.) (3) 3. Kuinka usein juot yhdellä juomakerralla kuusi tai useampia alkoholiannoksia? (4) 4. Kuinka usein viimeksi kuluneen vuoden aikana sinulle on käynyt niin, että et ole pystynyt lopettamaan alkoholin juomista, kun kerran olit sen aloittanut? (5) 5. Kuinka usein viimeksi kuluneen vuoden aikana sinulta on juomisesi vuoksi jäänyt hoitamatta jokin asia, joka sinun tavallisesti olisi kuulunut hoitaa? (6) 6. Kuinka usein viimeksi kuluneen vuoden aikana olet tarvinnut runsaan juomisen jälkeisenä aamuna annoksen alkoholia saadaksesi itsesi liikkeelle? (7) 7. Kuinka usein viimeisen vuoden aikana olet tuntenut syyllisyyttä tai katumusta juomisen jälkeen? (8) 8. Kuinka usein viimeksi kuluneen vuoden aikana sinulle on käynyt niin, että et ole seuraavana päivänä pystynyt muistamaan edellisen illan tapahtumia, koska olit juonut alkoholia? (9) 9. Oletko itse tai onko joku muu vahingoittunut alkoholinkäyttösi vuoksi? (10) 10. Onko joku läheisesi tai ystäväsi, lääkäri tai joku muu terveydenhuollon työntekijä ollut huolissaan alkoholinkäytöstäsi tai ehdottanut, että vähentäisit juomista?</w:t>
      </w:r>
    </w:p>
    <w:p>
      <w:pPr>
        <w:pStyle w:val="Heading1"/>
        <w:pageBreakBefore/>
      </w:pPr>
      <w:r>
        <w:t xml:space="preserve">Asiakasyhteenveto</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0" w:type="dxa"/>
          <w:right w:w="70" w:type="dxa"/>
        </w:tblCellMar>
      </w:tblPr>
      <w:tblGrid>
        <w:gridCol w:w="963"/>
        <w:gridCol w:w="1734"/>
        <w:gridCol w:w="867"/>
        <w:gridCol w:w="1349"/>
        <w:gridCol w:w="1156"/>
        <w:gridCol w:w="1156"/>
        <w:gridCol w:w="1156"/>
        <w:gridCol w:w="1257"/>
      </w:tblGrid>
      <w:tr>
        <w:trPr>
          <w:tblHeader/>
        </w:trPr>
        <w:tc>
          <w:tcPr>
            <w:tcW w:w="963" w:type="dxa"/>
            <w:shd w:val="clear" w:color="auto" w:fill="DCE9F2"/>
          </w:tcPr>
          <w:p>
            <w:pPr>
              <w:spacing w:before="20" w:after="20"/>
            </w:pPr>
            <w:r>
              <w:rPr>
                <w:b/>
                <w:sz w:val="17"/>
                <w:szCs w:val="17"/>
              </w:rPr>
              <w:t xml:space="preserve">Asiakas</w:t>
            </w:r>
          </w:p>
        </w:tc>
        <w:tc>
          <w:tcPr>
            <w:tcW w:w="1734" w:type="dxa"/>
            <w:shd w:val="clear" w:color="auto" w:fill="DCE9F2"/>
          </w:tcPr>
          <w:p>
            <w:pPr>
              <w:spacing w:before="20" w:after="20"/>
            </w:pPr>
            <w:r>
              <w:rPr>
                <w:b/>
                <w:sz w:val="17"/>
                <w:szCs w:val="17"/>
              </w:rPr>
              <w:t xml:space="preserve">Ikä, sukupuoli, palvelu, kunta</w:t>
            </w:r>
          </w:p>
        </w:tc>
        <w:tc>
          <w:tcPr>
            <w:tcW w:w="867" w:type="dxa"/>
            <w:shd w:val="clear" w:color="auto" w:fill="DCE9F2"/>
          </w:tcPr>
          <w:p>
            <w:pPr>
              <w:spacing w:before="20" w:after="20"/>
            </w:pPr>
            <w:r>
              <w:rPr>
                <w:b/>
                <w:sz w:val="17"/>
                <w:szCs w:val="17"/>
              </w:rPr>
              <w:t xml:space="preserve">Lähtötilanne</w:t>
            </w:r>
          </w:p>
        </w:tc>
        <w:tc>
          <w:tcPr>
            <w:tcW w:w="1349" w:type="dxa"/>
            <w:shd w:val="clear" w:color="auto" w:fill="DCE9F2"/>
          </w:tcPr>
          <w:p>
            <w:pPr>
              <w:spacing w:before="20" w:after="20"/>
            </w:pPr>
            <w:r>
              <w:rPr>
                <w:b/>
                <w:sz w:val="17"/>
                <w:szCs w:val="17"/>
              </w:rPr>
              <w:t xml:space="preserve">RAI-seuranta-arvio</w:t>
            </w:r>
          </w:p>
        </w:tc>
        <w:tc>
          <w:tcPr>
            <w:tcW w:w="1156" w:type="dxa"/>
            <w:shd w:val="clear" w:color="auto" w:fill="DCE9F2"/>
          </w:tcPr>
          <w:p>
            <w:pPr>
              <w:spacing w:before="20" w:after="20"/>
            </w:pPr>
            <w:r>
              <w:rPr>
                <w:b/>
                <w:sz w:val="17"/>
                <w:szCs w:val="17"/>
              </w:rPr>
              <w:t xml:space="preserve">Sairaanhoitaja</w:t>
            </w:r>
          </w:p>
        </w:tc>
        <w:tc>
          <w:tcPr>
            <w:tcW w:w="1156" w:type="dxa"/>
            <w:shd w:val="clear" w:color="auto" w:fill="DCE9F2"/>
          </w:tcPr>
          <w:p>
            <w:pPr>
              <w:spacing w:before="20" w:after="20"/>
            </w:pPr>
            <w:r>
              <w:rPr>
                <w:b/>
                <w:sz w:val="17"/>
                <w:szCs w:val="17"/>
              </w:rPr>
              <w:t xml:space="preserve">Lääkäri</w:t>
            </w:r>
          </w:p>
        </w:tc>
        <w:tc>
          <w:tcPr>
            <w:tcW w:w="1156" w:type="dxa"/>
            <w:shd w:val="clear" w:color="auto" w:fill="DCE9F2"/>
          </w:tcPr>
          <w:p>
            <w:pPr>
              <w:spacing w:before="20" w:after="20"/>
            </w:pPr>
            <w:r>
              <w:rPr>
                <w:b/>
                <w:sz w:val="17"/>
                <w:szCs w:val="17"/>
              </w:rPr>
              <w:t xml:space="preserve">Fysioterapeutti</w:t>
            </w:r>
          </w:p>
        </w:tc>
        <w:tc>
          <w:tcPr>
            <w:tcW w:w="1257" w:type="dxa"/>
            <w:shd w:val="clear" w:color="auto" w:fill="DCE9F2"/>
          </w:tcPr>
          <w:p>
            <w:pPr>
              <w:spacing w:before="20" w:after="20"/>
            </w:pPr>
            <w:r>
              <w:rPr>
                <w:b/>
                <w:sz w:val="17"/>
                <w:szCs w:val="17"/>
              </w:rPr>
              <w:t xml:space="preserve">Sosiaalityöntekijä</w:t>
            </w:r>
          </w:p>
        </w:tc>
      </w:tr>
      <w:tr>
        <w:tc>
          <w:tcPr>
            <w:tcW w:w="963" w:type="dxa"/>
          </w:tcPr>
          <w:p>
            <w:pPr>
              <w:spacing w:before="20" w:after="20"/>
            </w:pPr>
            <w:r>
              <w:rPr>
                <w:sz w:val="17"/>
                <w:szCs w:val="17"/>
              </w:rPr>
              <w:t xml:space="preserve">Asiakas 0831</w:t>
            </w:r>
          </w:p>
        </w:tc>
        <w:tc>
          <w:tcPr>
            <w:tcW w:w="1734" w:type="dxa"/>
          </w:tcPr>
          <w:p>
            <w:pPr>
              <w:spacing w:before="20" w:after="20"/>
            </w:pPr>
            <w:r>
              <w:rPr>
                <w:sz w:val="17"/>
                <w:szCs w:val="17"/>
              </w:rPr>
              <w:t xml:space="preserve">70 v, mies, Säännöllinen kotihoito, Raseborg</w:t>
            </w:r>
          </w:p>
        </w:tc>
        <w:tc>
          <w:tcPr>
            <w:tcW w:w="867" w:type="dxa"/>
          </w:tcPr>
          <w:p>
            <w:pPr>
              <w:spacing w:before="20" w:after="20"/>
            </w:pPr>
            <w:r>
              <w:rPr>
                <w:sz w:val="17"/>
                <w:szCs w:val="17"/>
              </w:rPr>
              <w:t xml:space="preserve">4.2.2026</w:t>
            </w:r>
          </w:p>
        </w:tc>
        <w:tc>
          <w:tcPr>
            <w:tcW w:w="1349" w:type="dxa"/>
          </w:tcPr>
          <w:p>
            <w:pPr>
              <w:spacing w:before="20" w:after="20"/>
            </w:pPr>
            <w:r>
              <w:rPr>
                <w:sz w:val="17"/>
                <w:szCs w:val="17"/>
              </w:rPr>
              <w:t xml:space="preserve">myöhässä 70 vrk (määräpäivä 4.8.2026)</w:t>
            </w:r>
          </w:p>
        </w:tc>
        <w:tc>
          <w:tcPr>
            <w:tcW w:w="1156" w:type="dxa"/>
          </w:tcPr>
          <w:p>
            <w:pPr>
              <w:spacing w:before="20" w:after="20"/>
            </w:pPr>
            <w:r>
              <w:rPr>
                <w:sz w:val="17"/>
                <w:szCs w:val="17"/>
              </w:rPr>
              <w:t xml:space="preserve">↑ Merkittävä myönteinen muutos (0 merkittävää, 0 seurattavaa, 1 myönteistä)</w:t>
            </w:r>
          </w:p>
        </w:tc>
        <w:tc>
          <w:tcPr>
            <w:tcW w:w="1156" w:type="dxa"/>
          </w:tcPr>
          <w:p>
            <w:pPr>
              <w:spacing w:before="20" w:after="20"/>
            </w:pPr>
            <w:r>
              <w:rPr>
                <w:sz w:val="17"/>
                <w:szCs w:val="17"/>
              </w:rPr>
              <w:t xml:space="preserve">↑ Merkittävä myönteinen muutos (0 merkittävää, 0 seurattavaa, 1 myönteistä)</w:t>
            </w:r>
          </w:p>
        </w:tc>
        <w:tc>
          <w:tcPr>
            <w:tcW w:w="1156" w:type="dxa"/>
          </w:tcPr>
          <w:p>
            <w:pPr>
              <w:spacing w:before="20" w:after="20"/>
            </w:pPr>
            <w:r>
              <w:rPr>
                <w:sz w:val="17"/>
                <w:szCs w:val="17"/>
              </w:rPr>
              <w:t xml:space="preserve">↑ Merkittävä myönteinen muutos (0 merkittävää, 0 seurattavaa, 1 myönteistä)</w:t>
            </w:r>
          </w:p>
        </w:tc>
        <w:tc>
          <w:tcPr>
            <w:tcW w:w="1257" w:type="dxa"/>
          </w:tcPr>
          <w:p>
            <w:pPr>
              <w:spacing w:before="20" w:after="20"/>
            </w:pPr>
            <w:r>
              <w:rPr>
                <w:sz w:val="17"/>
                <w:szCs w:val="17"/>
              </w:rPr>
              <w:t xml:space="preserve">= Ei muutoksia lähtötilanteeseen (0 merkittävää, 0 seurattavaa, 0 myönteistä)</w:t>
            </w:r>
          </w:p>
        </w:tc>
      </w:tr>
      <w:tr>
        <w:tc>
          <w:tcPr>
            <w:tcW w:w="963" w:type="dxa"/>
          </w:tcPr>
          <w:p>
            <w:pPr>
              <w:spacing w:before="20" w:after="20"/>
            </w:pPr>
            <w:r>
              <w:rPr>
                <w:sz w:val="17"/>
                <w:szCs w:val="17"/>
              </w:rPr>
              <w:t xml:space="preserve">Asiakas 3245</w:t>
            </w:r>
          </w:p>
        </w:tc>
        <w:tc>
          <w:tcPr>
            <w:tcW w:w="1734" w:type="dxa"/>
          </w:tcPr>
          <w:p>
            <w:pPr>
              <w:spacing w:before="20" w:after="20"/>
            </w:pPr>
            <w:r>
              <w:rPr>
                <w:sz w:val="17"/>
                <w:szCs w:val="17"/>
              </w:rPr>
              <w:t xml:space="preserve">80 v, nainen, Säännöllinen kotihoito, Lohja</w:t>
            </w:r>
          </w:p>
        </w:tc>
        <w:tc>
          <w:tcPr>
            <w:tcW w:w="867" w:type="dxa"/>
          </w:tcPr>
          <w:p>
            <w:pPr>
              <w:spacing w:before="20" w:after="20"/>
            </w:pPr>
            <w:r>
              <w:rPr>
                <w:sz w:val="17"/>
                <w:szCs w:val="17"/>
              </w:rPr>
              <w:t xml:space="preserve">6.2.2026</w:t>
            </w:r>
          </w:p>
        </w:tc>
        <w:tc>
          <w:tcPr>
            <w:tcW w:w="1349" w:type="dxa"/>
          </w:tcPr>
          <w:p>
            <w:pPr>
              <w:spacing w:before="20" w:after="20"/>
            </w:pPr>
            <w:r>
              <w:rPr>
                <w:sz w:val="17"/>
                <w:szCs w:val="17"/>
              </w:rPr>
              <w:t xml:space="preserve">myöhässä 68 vrk (määräpäivä 6.8.2026)</w:t>
            </w:r>
          </w:p>
        </w:tc>
        <w:tc>
          <w:tcPr>
            <w:tcW w:w="1156" w:type="dxa"/>
          </w:tcPr>
          <w:p>
            <w:pPr>
              <w:spacing w:before="20" w:after="20"/>
            </w:pPr>
            <w:r>
              <w:rPr>
                <w:sz w:val="17"/>
                <w:szCs w:val="17"/>
              </w:rPr>
              <w:t xml:space="preserve">▲ Merkittävä kielteinen muutos (1 merkittävää, 2 seurattavaa, 1 myönteistä)</w:t>
            </w:r>
          </w:p>
        </w:tc>
        <w:tc>
          <w:tcPr>
            <w:tcW w:w="1156" w:type="dxa"/>
          </w:tcPr>
          <w:p>
            <w:pPr>
              <w:spacing w:before="20" w:after="20"/>
            </w:pPr>
            <w:r>
              <w:rPr>
                <w:sz w:val="17"/>
                <w:szCs w:val="17"/>
              </w:rPr>
              <w:t xml:space="preserve">▲ Merkittävä kielteinen muutos (1 merkittävää, 2 seurattavaa, 1 myönteistä)</w:t>
            </w:r>
          </w:p>
        </w:tc>
        <w:tc>
          <w:tcPr>
            <w:tcW w:w="1156" w:type="dxa"/>
          </w:tcPr>
          <w:p>
            <w:pPr>
              <w:spacing w:before="20" w:after="20"/>
            </w:pPr>
            <w:r>
              <w:rPr>
                <w:sz w:val="17"/>
                <w:szCs w:val="17"/>
              </w:rPr>
              <w:t xml:space="preserve">◆ Seurattava muutos (0 merkittävää, 2 seurattavaa, 1 myönteistä)</w:t>
            </w:r>
          </w:p>
        </w:tc>
        <w:tc>
          <w:tcPr>
            <w:tcW w:w="1257" w:type="dxa"/>
          </w:tcPr>
          <w:p>
            <w:pPr>
              <w:spacing w:before="20" w:after="20"/>
            </w:pPr>
            <w:r>
              <w:rPr>
                <w:sz w:val="17"/>
                <w:szCs w:val="17"/>
              </w:rPr>
              <w:t xml:space="preserve">◆ Seurattava muutos (0 merkittävää, 1 seurattavaa, 0 myönteistä)</w:t>
            </w:r>
          </w:p>
        </w:tc>
      </w:tr>
      <w:tr>
        <w:tc>
          <w:tcPr>
            <w:tcW w:w="963" w:type="dxa"/>
          </w:tcPr>
          <w:p>
            <w:pPr>
              <w:spacing w:before="20" w:after="20"/>
            </w:pPr>
            <w:r>
              <w:rPr>
                <w:sz w:val="17"/>
                <w:szCs w:val="17"/>
              </w:rPr>
              <w:t xml:space="preserve">Asiakas 6531</w:t>
            </w:r>
          </w:p>
        </w:tc>
        <w:tc>
          <w:tcPr>
            <w:tcW w:w="1734" w:type="dxa"/>
          </w:tcPr>
          <w:p>
            <w:pPr>
              <w:spacing w:before="20" w:after="20"/>
            </w:pPr>
            <w:r>
              <w:rPr>
                <w:sz w:val="17"/>
                <w:szCs w:val="17"/>
              </w:rPr>
              <w:t xml:space="preserve">77 v, mies, Säännöllinen kotihoito, Espoo</w:t>
            </w:r>
          </w:p>
        </w:tc>
        <w:tc>
          <w:tcPr>
            <w:tcW w:w="867" w:type="dxa"/>
          </w:tcPr>
          <w:p>
            <w:pPr>
              <w:spacing w:before="20" w:after="20"/>
            </w:pPr>
            <w:r>
              <w:rPr>
                <w:sz w:val="17"/>
                <w:szCs w:val="17"/>
              </w:rPr>
              <w:t xml:space="preserve">19.10.2025</w:t>
            </w:r>
          </w:p>
        </w:tc>
        <w:tc>
          <w:tcPr>
            <w:tcW w:w="1349" w:type="dxa"/>
          </w:tcPr>
          <w:p>
            <w:pPr>
              <w:spacing w:before="20" w:after="20"/>
            </w:pPr>
            <w:r>
              <w:rPr>
                <w:sz w:val="17"/>
                <w:szCs w:val="17"/>
              </w:rPr>
              <w:t xml:space="preserve">myöhässä 177 vrk (määräpäivä 19.4.2026)</w:t>
            </w:r>
          </w:p>
        </w:tc>
        <w:tc>
          <w:tcPr>
            <w:tcW w:w="1156" w:type="dxa"/>
          </w:tcPr>
          <w:p>
            <w:pPr>
              <w:spacing w:before="20" w:after="20"/>
            </w:pPr>
            <w:r>
              <w:rPr>
                <w:sz w:val="17"/>
                <w:szCs w:val="17"/>
              </w:rPr>
              <w:t xml:space="preserve">◆ Seurattava muutos (0 merkittävää, 1 seurattavaa, 0 myönteistä)</w:t>
            </w:r>
          </w:p>
        </w:tc>
        <w:tc>
          <w:tcPr>
            <w:tcW w:w="1156" w:type="dxa"/>
          </w:tcPr>
          <w:p>
            <w:pPr>
              <w:spacing w:before="20" w:after="20"/>
            </w:pPr>
            <w:r>
              <w:rPr>
                <w:sz w:val="17"/>
                <w:szCs w:val="17"/>
              </w:rPr>
              <w:t xml:space="preserve">◆ Seurattava muutos (0 merkittävää, 1 seurattavaa, 0 myönteistä)</w:t>
            </w:r>
          </w:p>
        </w:tc>
        <w:tc>
          <w:tcPr>
            <w:tcW w:w="1156" w:type="dxa"/>
          </w:tcPr>
          <w:p>
            <w:pPr>
              <w:spacing w:before="20" w:after="20"/>
            </w:pPr>
            <w:r>
              <w:rPr>
                <w:sz w:val="17"/>
                <w:szCs w:val="17"/>
              </w:rPr>
              <w:t xml:space="preserve">◆ Seurattava muutos (0 merkittävää, 1 seurattavaa, 0 myönteistä)</w:t>
            </w:r>
          </w:p>
        </w:tc>
        <w:tc>
          <w:tcPr>
            <w:tcW w:w="1257" w:type="dxa"/>
          </w:tcPr>
          <w:p>
            <w:pPr>
              <w:spacing w:before="20" w:after="20"/>
            </w:pPr>
            <w:r>
              <w:rPr>
                <w:sz w:val="17"/>
                <w:szCs w:val="17"/>
              </w:rPr>
              <w:t xml:space="preserve">◆ Seurattava muutos (0 merkittävää, 1 seurattavaa, 0 myönteistä)</w:t>
            </w:r>
          </w:p>
        </w:tc>
      </w:tr>
      <w:tr>
        <w:tc>
          <w:tcPr>
            <w:tcW w:w="963" w:type="dxa"/>
          </w:tcPr>
          <w:p>
            <w:pPr>
              <w:spacing w:before="20" w:after="20"/>
            </w:pPr>
            <w:r>
              <w:rPr>
                <w:sz w:val="17"/>
                <w:szCs w:val="17"/>
              </w:rPr>
              <w:t xml:space="preserve">Asiakas 4006</w:t>
            </w:r>
          </w:p>
        </w:tc>
        <w:tc>
          <w:tcPr>
            <w:tcW w:w="1734" w:type="dxa"/>
          </w:tcPr>
          <w:p>
            <w:pPr>
              <w:spacing w:before="20" w:after="20"/>
            </w:pPr>
            <w:r>
              <w:rPr>
                <w:sz w:val="17"/>
                <w:szCs w:val="17"/>
              </w:rPr>
              <w:t xml:space="preserve">84 v, nainen, Ympärivuorokautinen palveluasuminen, Espoo</w:t>
            </w:r>
          </w:p>
        </w:tc>
        <w:tc>
          <w:tcPr>
            <w:tcW w:w="867" w:type="dxa"/>
          </w:tcPr>
          <w:p>
            <w:pPr>
              <w:spacing w:before="20" w:after="20"/>
            </w:pPr>
            <w:r>
              <w:rPr>
                <w:sz w:val="17"/>
                <w:szCs w:val="17"/>
              </w:rPr>
              <w:t xml:space="preserve">4.12.2025</w:t>
            </w:r>
          </w:p>
        </w:tc>
        <w:tc>
          <w:tcPr>
            <w:tcW w:w="1349" w:type="dxa"/>
          </w:tcPr>
          <w:p>
            <w:pPr>
              <w:spacing w:before="20" w:after="20"/>
            </w:pPr>
            <w:r>
              <w:rPr>
                <w:sz w:val="17"/>
                <w:szCs w:val="17"/>
              </w:rPr>
              <w:t xml:space="preserve">myöhässä 131 vrk (määräpäivä 4.6.2026)</w:t>
            </w:r>
          </w:p>
        </w:tc>
        <w:tc>
          <w:tcPr>
            <w:tcW w:w="1156" w:type="dxa"/>
          </w:tcPr>
          <w:p>
            <w:pPr>
              <w:spacing w:before="20" w:after="20"/>
            </w:pPr>
            <w:r>
              <w:rPr>
                <w:sz w:val="17"/>
                <w:szCs w:val="17"/>
              </w:rPr>
              <w:t xml:space="preserve">Ei hoitosuhdetta</w:t>
            </w:r>
          </w:p>
        </w:tc>
        <w:tc>
          <w:tcPr>
            <w:tcW w:w="1156" w:type="dxa"/>
          </w:tcPr>
          <w:p>
            <w:pPr>
              <w:spacing w:before="20" w:after="20"/>
            </w:pPr>
            <w:r>
              <w:rPr>
                <w:sz w:val="17"/>
                <w:szCs w:val="17"/>
              </w:rPr>
              <w:t xml:space="preserve">◆ Seurattava muutos (0 merkittävää, 1 seurattavaa, 0 myönteistä)</w:t>
            </w:r>
          </w:p>
        </w:tc>
        <w:tc>
          <w:tcPr>
            <w:tcW w:w="1156" w:type="dxa"/>
          </w:tcPr>
          <w:p>
            <w:pPr>
              <w:spacing w:before="20" w:after="20"/>
            </w:pPr>
            <w:r>
              <w:rPr>
                <w:sz w:val="17"/>
                <w:szCs w:val="17"/>
              </w:rPr>
              <w:t xml:space="preserve">◆ Seurattava muutos (0 merkittävää, 1 seurattavaa, 0 myönteistä)</w:t>
            </w:r>
          </w:p>
        </w:tc>
        <w:tc>
          <w:tcPr>
            <w:tcW w:w="1257" w:type="dxa"/>
          </w:tcPr>
          <w:p>
            <w:pPr>
              <w:spacing w:before="20" w:after="20"/>
            </w:pPr>
            <w:r>
              <w:rPr>
                <w:sz w:val="17"/>
                <w:szCs w:val="17"/>
              </w:rPr>
              <w:t xml:space="preserve">= Ei muutoksia lähtötilanteeseen (0 merkittävää, 0 seurattavaa, 0 myönteistä)</w:t>
            </w:r>
          </w:p>
        </w:tc>
      </w:tr>
      <w:tr>
        <w:tc>
          <w:tcPr>
            <w:tcW w:w="963" w:type="dxa"/>
          </w:tcPr>
          <w:p>
            <w:pPr>
              <w:spacing w:before="20" w:after="20"/>
            </w:pPr>
            <w:r>
              <w:rPr>
                <w:sz w:val="17"/>
                <w:szCs w:val="17"/>
              </w:rPr>
              <w:t xml:space="preserve">Asiakas 3713</w:t>
            </w:r>
          </w:p>
        </w:tc>
        <w:tc>
          <w:tcPr>
            <w:tcW w:w="1734" w:type="dxa"/>
          </w:tcPr>
          <w:p>
            <w:pPr>
              <w:spacing w:before="20" w:after="20"/>
            </w:pPr>
            <w:r>
              <w:rPr>
                <w:sz w:val="17"/>
                <w:szCs w:val="17"/>
              </w:rPr>
              <w:t xml:space="preserve">79 v, nainen, Säännöllinen kotihoito, Espoo</w:t>
            </w:r>
          </w:p>
        </w:tc>
        <w:tc>
          <w:tcPr>
            <w:tcW w:w="867" w:type="dxa"/>
          </w:tcPr>
          <w:p>
            <w:pPr>
              <w:spacing w:before="20" w:after="20"/>
            </w:pPr>
            <w:r>
              <w:rPr>
                <w:sz w:val="17"/>
                <w:szCs w:val="17"/>
              </w:rPr>
              <w:t xml:space="preserve">13.1.2026</w:t>
            </w:r>
          </w:p>
        </w:tc>
        <w:tc>
          <w:tcPr>
            <w:tcW w:w="1349" w:type="dxa"/>
          </w:tcPr>
          <w:p>
            <w:pPr>
              <w:spacing w:before="20" w:after="20"/>
            </w:pPr>
            <w:r>
              <w:rPr>
                <w:sz w:val="17"/>
                <w:szCs w:val="17"/>
              </w:rPr>
              <w:t xml:space="preserve">myöhässä 92 vrk (määräpäivä 13.7.2026)</w:t>
            </w:r>
          </w:p>
        </w:tc>
        <w:tc>
          <w:tcPr>
            <w:tcW w:w="1156" w:type="dxa"/>
          </w:tcPr>
          <w:p>
            <w:pPr>
              <w:spacing w:before="20" w:after="20"/>
            </w:pPr>
            <w:r>
              <w:rPr>
                <w:sz w:val="17"/>
                <w:szCs w:val="17"/>
              </w:rPr>
              <w:t xml:space="preserve">◆ Seurattava muutos (0 merkittävää, 3 seurattavaa, 0 myönteistä)</w:t>
            </w:r>
          </w:p>
        </w:tc>
        <w:tc>
          <w:tcPr>
            <w:tcW w:w="1156" w:type="dxa"/>
          </w:tcPr>
          <w:p>
            <w:pPr>
              <w:spacing w:before="20" w:after="20"/>
            </w:pPr>
            <w:r>
              <w:rPr>
                <w:sz w:val="17"/>
                <w:szCs w:val="17"/>
              </w:rPr>
              <w:t xml:space="preserve">◆ Seurattava muutos (0 merkittävää, 3 seurattavaa, 0 myönteistä)</w:t>
            </w:r>
          </w:p>
        </w:tc>
        <w:tc>
          <w:tcPr>
            <w:tcW w:w="1156" w:type="dxa"/>
          </w:tcPr>
          <w:p>
            <w:pPr>
              <w:spacing w:before="20" w:after="20"/>
            </w:pPr>
            <w:r>
              <w:rPr>
                <w:sz w:val="17"/>
                <w:szCs w:val="17"/>
              </w:rPr>
              <w:t xml:space="preserve">◆ Seurattava muutos (0 merkittävää, 3 seurattavaa, 0 myönteistä)</w:t>
            </w:r>
          </w:p>
        </w:tc>
        <w:tc>
          <w:tcPr>
            <w:tcW w:w="1257" w:type="dxa"/>
          </w:tcPr>
          <w:p>
            <w:pPr>
              <w:spacing w:before="20" w:after="20"/>
            </w:pPr>
            <w:r>
              <w:rPr>
                <w:sz w:val="17"/>
                <w:szCs w:val="17"/>
              </w:rPr>
              <w:t xml:space="preserve">◆ Seurattava muutos (0 merkittävää, 2 seurattavaa, 0 myönteistä)</w:t>
            </w:r>
          </w:p>
        </w:tc>
      </w:tr>
      <w:tr>
        <w:tc>
          <w:tcPr>
            <w:tcW w:w="963" w:type="dxa"/>
          </w:tcPr>
          <w:p>
            <w:pPr>
              <w:spacing w:before="20" w:after="20"/>
            </w:pPr>
            <w:r>
              <w:rPr>
                <w:sz w:val="17"/>
                <w:szCs w:val="17"/>
              </w:rPr>
              <w:t xml:space="preserve">Asiakas 1694</w:t>
            </w:r>
          </w:p>
        </w:tc>
        <w:tc>
          <w:tcPr>
            <w:tcW w:w="1734" w:type="dxa"/>
          </w:tcPr>
          <w:p>
            <w:pPr>
              <w:spacing w:before="20" w:after="20"/>
            </w:pPr>
            <w:r>
              <w:rPr>
                <w:sz w:val="17"/>
                <w:szCs w:val="17"/>
              </w:rPr>
              <w:t xml:space="preserve">76 v, mies, Säännöllinen kotihoito, Espoo</w:t>
            </w:r>
          </w:p>
        </w:tc>
        <w:tc>
          <w:tcPr>
            <w:tcW w:w="867" w:type="dxa"/>
          </w:tcPr>
          <w:p>
            <w:pPr>
              <w:spacing w:before="20" w:after="20"/>
            </w:pPr>
            <w:r>
              <w:rPr>
                <w:sz w:val="17"/>
                <w:szCs w:val="17"/>
              </w:rPr>
              <w:t xml:space="preserve">6.12.2025</w:t>
            </w:r>
          </w:p>
        </w:tc>
        <w:tc>
          <w:tcPr>
            <w:tcW w:w="1349" w:type="dxa"/>
          </w:tcPr>
          <w:p>
            <w:pPr>
              <w:spacing w:before="20" w:after="20"/>
            </w:pPr>
            <w:r>
              <w:rPr>
                <w:sz w:val="17"/>
                <w:szCs w:val="17"/>
              </w:rPr>
              <w:t xml:space="preserve">myöhässä 129 vrk (määräpäivä 6.6.2026)</w:t>
            </w:r>
          </w:p>
        </w:tc>
        <w:tc>
          <w:tcPr>
            <w:tcW w:w="1156" w:type="dxa"/>
          </w:tcPr>
          <w:p>
            <w:pPr>
              <w:spacing w:before="20" w:after="20"/>
            </w:pPr>
            <w:r>
              <w:rPr>
                <w:sz w:val="17"/>
                <w:szCs w:val="17"/>
              </w:rPr>
              <w:t xml:space="preserve">▲ Merkittävä kielteinen muutos (2 merkittävää, 2 seurattavaa, 1 myönteistä)</w:t>
            </w:r>
          </w:p>
        </w:tc>
        <w:tc>
          <w:tcPr>
            <w:tcW w:w="1156" w:type="dxa"/>
          </w:tcPr>
          <w:p>
            <w:pPr>
              <w:spacing w:before="20" w:after="20"/>
            </w:pPr>
            <w:r>
              <w:rPr>
                <w:sz w:val="17"/>
                <w:szCs w:val="17"/>
              </w:rPr>
              <w:t xml:space="preserve">▲ Merkittävä kielteinen muutos (2 merkittävää, 2 seurattavaa, 1 myönteistä)</w:t>
            </w:r>
          </w:p>
        </w:tc>
        <w:tc>
          <w:tcPr>
            <w:tcW w:w="1156" w:type="dxa"/>
          </w:tcPr>
          <w:p>
            <w:pPr>
              <w:spacing w:before="20" w:after="20"/>
            </w:pPr>
            <w:r>
              <w:rPr>
                <w:sz w:val="17"/>
                <w:szCs w:val="17"/>
              </w:rPr>
              <w:t xml:space="preserve">▲ Merkittävä kielteinen muutos (2 merkittävää, 2 seurattavaa, 1 myönteistä)</w:t>
            </w:r>
          </w:p>
        </w:tc>
        <w:tc>
          <w:tcPr>
            <w:tcW w:w="1257" w:type="dxa"/>
          </w:tcPr>
          <w:p>
            <w:pPr>
              <w:spacing w:before="20" w:after="20"/>
            </w:pPr>
            <w:r>
              <w:rPr>
                <w:sz w:val="17"/>
                <w:szCs w:val="17"/>
              </w:rPr>
              <w:t xml:space="preserve">▲ Merkittävä kielteinen muutos (1 merkittävää, 2 seurattavaa, 0 myönteistä)</w:t>
            </w:r>
          </w:p>
        </w:tc>
      </w:tr>
      <w:tr>
        <w:tc>
          <w:tcPr>
            <w:tcW w:w="963" w:type="dxa"/>
          </w:tcPr>
          <w:p>
            <w:pPr>
              <w:spacing w:before="20" w:after="20"/>
            </w:pPr>
            <w:r>
              <w:rPr>
                <w:sz w:val="17"/>
                <w:szCs w:val="17"/>
              </w:rPr>
              <w:t xml:space="preserve">Asiakas 2506</w:t>
            </w:r>
          </w:p>
        </w:tc>
        <w:tc>
          <w:tcPr>
            <w:tcW w:w="1734" w:type="dxa"/>
          </w:tcPr>
          <w:p>
            <w:pPr>
              <w:spacing w:before="20" w:after="20"/>
            </w:pPr>
            <w:r>
              <w:rPr>
                <w:sz w:val="17"/>
                <w:szCs w:val="17"/>
              </w:rPr>
              <w:t xml:space="preserve">78 v, mies, Säännöllinen kotihoito, Espoo</w:t>
            </w:r>
          </w:p>
        </w:tc>
        <w:tc>
          <w:tcPr>
            <w:tcW w:w="867" w:type="dxa"/>
          </w:tcPr>
          <w:p>
            <w:pPr>
              <w:spacing w:before="20" w:after="20"/>
            </w:pPr>
            <w:r>
              <w:rPr>
                <w:sz w:val="17"/>
                <w:szCs w:val="17"/>
              </w:rPr>
              <w:t xml:space="preserve">27.1.2026</w:t>
            </w:r>
          </w:p>
        </w:tc>
        <w:tc>
          <w:tcPr>
            <w:tcW w:w="1349" w:type="dxa"/>
          </w:tcPr>
          <w:p>
            <w:pPr>
              <w:spacing w:before="20" w:after="20"/>
            </w:pPr>
            <w:r>
              <w:rPr>
                <w:sz w:val="17"/>
                <w:szCs w:val="17"/>
              </w:rPr>
              <w:t xml:space="preserve">myöhässä 78 vrk (määräpäivä 27.7.2026)</w:t>
            </w:r>
          </w:p>
        </w:tc>
        <w:tc>
          <w:tcPr>
            <w:tcW w:w="1156" w:type="dxa"/>
          </w:tcPr>
          <w:p>
            <w:pPr>
              <w:spacing w:before="20" w:after="20"/>
            </w:pPr>
            <w:r>
              <w:rPr>
                <w:sz w:val="17"/>
                <w:szCs w:val="17"/>
              </w:rPr>
              <w:t xml:space="preserve">◆ Seurattava muutos (0 merkittävää, 1 seurattavaa, 0 myönteistä)</w:t>
            </w:r>
          </w:p>
        </w:tc>
        <w:tc>
          <w:tcPr>
            <w:tcW w:w="1156" w:type="dxa"/>
          </w:tcPr>
          <w:p>
            <w:pPr>
              <w:spacing w:before="20" w:after="20"/>
            </w:pPr>
            <w:r>
              <w:rPr>
                <w:sz w:val="17"/>
                <w:szCs w:val="17"/>
              </w:rPr>
              <w:t xml:space="preserve">◆ Seurattava muutos (0 merkittävää, 1 seurattavaa, 0 myönteistä)</w:t>
            </w:r>
          </w:p>
        </w:tc>
        <w:tc>
          <w:tcPr>
            <w:tcW w:w="1156" w:type="dxa"/>
          </w:tcPr>
          <w:p>
            <w:pPr>
              <w:spacing w:before="20" w:after="20"/>
            </w:pPr>
            <w:r>
              <w:rPr>
                <w:sz w:val="17"/>
                <w:szCs w:val="17"/>
              </w:rPr>
              <w:t xml:space="preserve">◆ Seurattava muutos (0 merkittävää, 1 seurattavaa, 0 myönteistä)</w:t>
            </w:r>
          </w:p>
        </w:tc>
        <w:tc>
          <w:tcPr>
            <w:tcW w:w="1257" w:type="dxa"/>
          </w:tcPr>
          <w:p>
            <w:pPr>
              <w:spacing w:before="20" w:after="20"/>
            </w:pPr>
            <w:r>
              <w:rPr>
                <w:sz w:val="17"/>
                <w:szCs w:val="17"/>
              </w:rPr>
              <w:t xml:space="preserve">= Ei muutoksia lähtötilanteeseen (0 merkittävää, 0 seurattavaa, 0 myönteistä)</w:t>
            </w:r>
          </w:p>
        </w:tc>
      </w:tr>
      <w:tr>
        <w:tc>
          <w:tcPr>
            <w:tcW w:w="963" w:type="dxa"/>
          </w:tcPr>
          <w:p>
            <w:pPr>
              <w:spacing w:before="20" w:after="20"/>
            </w:pPr>
            <w:r>
              <w:rPr>
                <w:sz w:val="17"/>
                <w:szCs w:val="17"/>
              </w:rPr>
              <w:t xml:space="preserve">Asiakas 0638</w:t>
            </w:r>
          </w:p>
        </w:tc>
        <w:tc>
          <w:tcPr>
            <w:tcW w:w="1734" w:type="dxa"/>
          </w:tcPr>
          <w:p>
            <w:pPr>
              <w:spacing w:before="20" w:after="20"/>
            </w:pPr>
            <w:r>
              <w:rPr>
                <w:sz w:val="17"/>
                <w:szCs w:val="17"/>
              </w:rPr>
              <w:t xml:space="preserve">81 v, mies, Säännöllinen kotihoito, Kirkkonummi</w:t>
            </w:r>
          </w:p>
        </w:tc>
        <w:tc>
          <w:tcPr>
            <w:tcW w:w="867" w:type="dxa"/>
          </w:tcPr>
          <w:p>
            <w:pPr>
              <w:spacing w:before="20" w:after="20"/>
            </w:pPr>
            <w:r>
              <w:rPr>
                <w:sz w:val="17"/>
                <w:szCs w:val="17"/>
              </w:rPr>
              <w:t xml:space="preserve">9.10.2025</w:t>
            </w:r>
          </w:p>
        </w:tc>
        <w:tc>
          <w:tcPr>
            <w:tcW w:w="1349" w:type="dxa"/>
          </w:tcPr>
          <w:p>
            <w:pPr>
              <w:spacing w:before="20" w:after="20"/>
            </w:pPr>
            <w:r>
              <w:rPr>
                <w:sz w:val="17"/>
                <w:szCs w:val="17"/>
              </w:rPr>
              <w:t xml:space="preserve">myöhässä 187 vrk (määräpäivä 9.4.2026)</w:t>
            </w:r>
          </w:p>
        </w:tc>
        <w:tc>
          <w:tcPr>
            <w:tcW w:w="1156" w:type="dxa"/>
          </w:tcPr>
          <w:p>
            <w:pPr>
              <w:spacing w:before="20" w:after="20"/>
            </w:pPr>
            <w:r>
              <w:rPr>
                <w:sz w:val="17"/>
                <w:szCs w:val="17"/>
              </w:rPr>
              <w:t xml:space="preserve">▲ Merkittävä kielteinen muutos (1 merkittävää, 1 seurattavaa, 0 myönteistä)</w:t>
            </w:r>
          </w:p>
        </w:tc>
        <w:tc>
          <w:tcPr>
            <w:tcW w:w="1156" w:type="dxa"/>
          </w:tcPr>
          <w:p>
            <w:pPr>
              <w:spacing w:before="20" w:after="20"/>
            </w:pPr>
            <w:r>
              <w:rPr>
                <w:sz w:val="17"/>
                <w:szCs w:val="17"/>
              </w:rPr>
              <w:t xml:space="preserve">▲ Merkittävä kielteinen muutos (1 merkittävää, 1 seurattavaa, 0 myönteistä)</w:t>
            </w:r>
          </w:p>
        </w:tc>
        <w:tc>
          <w:tcPr>
            <w:tcW w:w="1156" w:type="dxa"/>
          </w:tcPr>
          <w:p>
            <w:pPr>
              <w:spacing w:before="20" w:after="20"/>
            </w:pPr>
            <w:r>
              <w:rPr>
                <w:sz w:val="17"/>
                <w:szCs w:val="17"/>
              </w:rPr>
              <w:t xml:space="preserve">◆ Seurattava muutos (0 merkittävää, 1 seurattavaa, 0 myönteistä)</w:t>
            </w:r>
          </w:p>
        </w:tc>
        <w:tc>
          <w:tcPr>
            <w:tcW w:w="1257" w:type="dxa"/>
          </w:tcPr>
          <w:p>
            <w:pPr>
              <w:spacing w:before="20" w:after="20"/>
            </w:pPr>
            <w:r>
              <w:rPr>
                <w:sz w:val="17"/>
                <w:szCs w:val="17"/>
              </w:rPr>
              <w:t xml:space="preserve">= Ei muutoksia lähtötilanteeseen (0 merkittävää, 0 seurattavaa, 0 myönteistä)</w:t>
            </w:r>
          </w:p>
        </w:tc>
      </w:tr>
      <w:tr>
        <w:tc>
          <w:tcPr>
            <w:tcW w:w="963" w:type="dxa"/>
          </w:tcPr>
          <w:p>
            <w:pPr>
              <w:spacing w:before="20" w:after="20"/>
            </w:pPr>
            <w:r>
              <w:rPr>
                <w:sz w:val="17"/>
                <w:szCs w:val="17"/>
              </w:rPr>
              <w:t xml:space="preserve">Asiakas 9422</w:t>
            </w:r>
          </w:p>
        </w:tc>
        <w:tc>
          <w:tcPr>
            <w:tcW w:w="1734" w:type="dxa"/>
          </w:tcPr>
          <w:p>
            <w:pPr>
              <w:spacing w:before="20" w:after="20"/>
            </w:pPr>
            <w:r>
              <w:rPr>
                <w:sz w:val="17"/>
                <w:szCs w:val="17"/>
              </w:rPr>
              <w:t xml:space="preserve">72 v, mies, Säännöllinen kotihoito, Espoo</w:t>
            </w:r>
          </w:p>
        </w:tc>
        <w:tc>
          <w:tcPr>
            <w:tcW w:w="867" w:type="dxa"/>
          </w:tcPr>
          <w:p>
            <w:pPr>
              <w:spacing w:before="20" w:after="20"/>
            </w:pPr>
            <w:r>
              <w:rPr>
                <w:sz w:val="17"/>
                <w:szCs w:val="17"/>
              </w:rPr>
              <w:t xml:space="preserve">22.3.2026</w:t>
            </w:r>
          </w:p>
        </w:tc>
        <w:tc>
          <w:tcPr>
            <w:tcW w:w="1349" w:type="dxa"/>
          </w:tcPr>
          <w:p>
            <w:pPr>
              <w:spacing w:before="20" w:after="20"/>
            </w:pPr>
            <w:r>
              <w:rPr>
                <w:sz w:val="17"/>
                <w:szCs w:val="17"/>
              </w:rPr>
              <w:t xml:space="preserve">myöhässä 21 vrk (määräpäivä 22.9.2026)</w:t>
            </w:r>
          </w:p>
        </w:tc>
        <w:tc>
          <w:tcPr>
            <w:tcW w:w="1156" w:type="dxa"/>
          </w:tcPr>
          <w:p>
            <w:pPr>
              <w:spacing w:before="20" w:after="20"/>
            </w:pPr>
            <w:r>
              <w:rPr>
                <w:sz w:val="17"/>
                <w:szCs w:val="17"/>
              </w:rPr>
              <w:t xml:space="preserve">▲ Merkittävä kielteinen muutos (1 merkittävää, 2 seurattavaa, 0 myönteistä)</w:t>
            </w:r>
          </w:p>
        </w:tc>
        <w:tc>
          <w:tcPr>
            <w:tcW w:w="1156" w:type="dxa"/>
          </w:tcPr>
          <w:p>
            <w:pPr>
              <w:spacing w:before="20" w:after="20"/>
            </w:pPr>
            <w:r>
              <w:rPr>
                <w:sz w:val="17"/>
                <w:szCs w:val="17"/>
              </w:rPr>
              <w:t xml:space="preserve">▲ Merkittävä kielteinen muutos (1 merkittävää, 2 seurattavaa, 0 myönteistä)</w:t>
            </w:r>
          </w:p>
        </w:tc>
        <w:tc>
          <w:tcPr>
            <w:tcW w:w="1156" w:type="dxa"/>
          </w:tcPr>
          <w:p>
            <w:pPr>
              <w:spacing w:before="20" w:after="20"/>
            </w:pPr>
            <w:r>
              <w:rPr>
                <w:sz w:val="17"/>
                <w:szCs w:val="17"/>
              </w:rPr>
              <w:t xml:space="preserve">▲ Merkittävä kielteinen muutos (1 merkittävää, 2 seurattavaa, 0 myönteistä)</w:t>
            </w:r>
          </w:p>
        </w:tc>
        <w:tc>
          <w:tcPr>
            <w:tcW w:w="1257" w:type="dxa"/>
          </w:tcPr>
          <w:p>
            <w:pPr>
              <w:spacing w:before="20" w:after="20"/>
            </w:pPr>
            <w:r>
              <w:rPr>
                <w:sz w:val="17"/>
                <w:szCs w:val="17"/>
              </w:rPr>
              <w:t xml:space="preserve">◆ Seurattava muutos (0 merkittävää, 2 seurattavaa, 0 myönteistä)</w:t>
            </w:r>
          </w:p>
        </w:tc>
      </w:tr>
      <w:tr>
        <w:tc>
          <w:tcPr>
            <w:tcW w:w="963" w:type="dxa"/>
          </w:tcPr>
          <w:p>
            <w:pPr>
              <w:spacing w:before="20" w:after="20"/>
            </w:pPr>
            <w:r>
              <w:rPr>
                <w:sz w:val="17"/>
                <w:szCs w:val="17"/>
              </w:rPr>
              <w:t xml:space="preserve">Asiakas 8163</w:t>
            </w:r>
          </w:p>
        </w:tc>
        <w:tc>
          <w:tcPr>
            <w:tcW w:w="1734" w:type="dxa"/>
          </w:tcPr>
          <w:p>
            <w:pPr>
              <w:spacing w:before="20" w:after="20"/>
            </w:pPr>
            <w:r>
              <w:rPr>
                <w:sz w:val="17"/>
                <w:szCs w:val="17"/>
              </w:rPr>
              <w:t xml:space="preserve">70 v, nainen, Säännöllinen kotihoito, Raseborg</w:t>
            </w:r>
          </w:p>
        </w:tc>
        <w:tc>
          <w:tcPr>
            <w:tcW w:w="867" w:type="dxa"/>
          </w:tcPr>
          <w:p>
            <w:pPr>
              <w:spacing w:before="20" w:after="20"/>
            </w:pPr>
            <w:r>
              <w:rPr>
                <w:sz w:val="17"/>
                <w:szCs w:val="17"/>
              </w:rPr>
              <w:t xml:space="preserve">13.2.2026</w:t>
            </w:r>
          </w:p>
        </w:tc>
        <w:tc>
          <w:tcPr>
            <w:tcW w:w="1349" w:type="dxa"/>
          </w:tcPr>
          <w:p>
            <w:pPr>
              <w:spacing w:before="20" w:after="20"/>
            </w:pPr>
            <w:r>
              <w:rPr>
                <w:sz w:val="17"/>
                <w:szCs w:val="17"/>
              </w:rPr>
              <w:t xml:space="preserve">myöhässä 61 vrk (määräpäivä 13.8.2026)</w:t>
            </w:r>
          </w:p>
        </w:tc>
        <w:tc>
          <w:tcPr>
            <w:tcW w:w="1156" w:type="dxa"/>
          </w:tcPr>
          <w:p>
            <w:pPr>
              <w:spacing w:before="20" w:after="20"/>
            </w:pPr>
            <w:r>
              <w:rPr>
                <w:sz w:val="17"/>
                <w:szCs w:val="17"/>
              </w:rPr>
              <w:t xml:space="preserve">▲ Merkittävä kielteinen muutos (1 merkittävää, 1 seurattavaa, 1 myönteistä)</w:t>
            </w:r>
          </w:p>
        </w:tc>
        <w:tc>
          <w:tcPr>
            <w:tcW w:w="1156" w:type="dxa"/>
          </w:tcPr>
          <w:p>
            <w:pPr>
              <w:spacing w:before="20" w:after="20"/>
            </w:pPr>
            <w:r>
              <w:rPr>
                <w:sz w:val="17"/>
                <w:szCs w:val="17"/>
              </w:rPr>
              <w:t xml:space="preserve">▲ Merkittävä kielteinen muutos (1 merkittävää, 1 seurattavaa, 1 myönteistä)</w:t>
            </w:r>
          </w:p>
        </w:tc>
        <w:tc>
          <w:tcPr>
            <w:tcW w:w="1156" w:type="dxa"/>
          </w:tcPr>
          <w:p>
            <w:pPr>
              <w:spacing w:before="20" w:after="20"/>
            </w:pPr>
            <w:r>
              <w:rPr>
                <w:sz w:val="17"/>
                <w:szCs w:val="17"/>
              </w:rPr>
              <w:t xml:space="preserve">▲ Merkittävä kielteinen muutos (1 merkittävää, 1 seurattavaa, 1 myönteistä)</w:t>
            </w:r>
          </w:p>
        </w:tc>
        <w:tc>
          <w:tcPr>
            <w:tcW w:w="1257" w:type="dxa"/>
          </w:tcPr>
          <w:p>
            <w:pPr>
              <w:spacing w:before="20" w:after="20"/>
            </w:pPr>
            <w:r>
              <w:rPr>
                <w:sz w:val="17"/>
                <w:szCs w:val="17"/>
              </w:rPr>
              <w:t xml:space="preserve">◆ Seurattava muutos (0 merkittävää, 1 seurattavaa, 0 myönteistä)</w:t>
            </w:r>
          </w:p>
        </w:tc>
      </w:tr>
      <w:tr>
        <w:tc>
          <w:tcPr>
            <w:tcW w:w="963" w:type="dxa"/>
          </w:tcPr>
          <w:p>
            <w:pPr>
              <w:spacing w:before="20" w:after="20"/>
            </w:pPr>
            <w:r>
              <w:rPr>
                <w:sz w:val="17"/>
                <w:szCs w:val="17"/>
              </w:rPr>
              <w:t xml:space="preserve">Asiakas 3826</w:t>
            </w:r>
          </w:p>
        </w:tc>
        <w:tc>
          <w:tcPr>
            <w:tcW w:w="1734" w:type="dxa"/>
          </w:tcPr>
          <w:p>
            <w:pPr>
              <w:spacing w:before="20" w:after="20"/>
            </w:pPr>
            <w:r>
              <w:rPr>
                <w:sz w:val="17"/>
                <w:szCs w:val="17"/>
              </w:rPr>
              <w:t xml:space="preserve">81 v, nainen, Ympärivuorokautinen palveluasuminen, Espoo</w:t>
            </w:r>
          </w:p>
        </w:tc>
        <w:tc>
          <w:tcPr>
            <w:tcW w:w="867" w:type="dxa"/>
          </w:tcPr>
          <w:p>
            <w:pPr>
              <w:spacing w:before="20" w:after="20"/>
            </w:pPr>
            <w:r>
              <w:rPr>
                <w:sz w:val="17"/>
                <w:szCs w:val="17"/>
              </w:rPr>
              <w:t xml:space="preserve">30.3.2026</w:t>
            </w:r>
          </w:p>
        </w:tc>
        <w:tc>
          <w:tcPr>
            <w:tcW w:w="1349" w:type="dxa"/>
          </w:tcPr>
          <w:p>
            <w:pPr>
              <w:spacing w:before="20" w:after="20"/>
            </w:pPr>
            <w:r>
              <w:rPr>
                <w:sz w:val="17"/>
                <w:szCs w:val="17"/>
              </w:rPr>
              <w:t xml:space="preserve">myöhässä 13 vrk (määräpäivä 30.9.2026)</w:t>
            </w:r>
          </w:p>
        </w:tc>
        <w:tc>
          <w:tcPr>
            <w:tcW w:w="1156" w:type="dxa"/>
          </w:tcPr>
          <w:p>
            <w:pPr>
              <w:spacing w:before="20" w:after="20"/>
            </w:pPr>
            <w:r>
              <w:rPr>
                <w:sz w:val="17"/>
                <w:szCs w:val="17"/>
              </w:rPr>
              <w:t xml:space="preserve">Ei hoitosuhdetta</w:t>
            </w:r>
          </w:p>
        </w:tc>
        <w:tc>
          <w:tcPr>
            <w:tcW w:w="1156" w:type="dxa"/>
          </w:tcPr>
          <w:p>
            <w:pPr>
              <w:spacing w:before="20" w:after="20"/>
            </w:pPr>
            <w:r>
              <w:rPr>
                <w:sz w:val="17"/>
                <w:szCs w:val="17"/>
              </w:rPr>
              <w:t xml:space="preserve">▲ Merkittävä kielteinen muutos (1 merkittävää, 3 seurattavaa, 0 myönteistä)</w:t>
            </w:r>
          </w:p>
        </w:tc>
        <w:tc>
          <w:tcPr>
            <w:tcW w:w="1156" w:type="dxa"/>
          </w:tcPr>
          <w:p>
            <w:pPr>
              <w:spacing w:before="20" w:after="20"/>
            </w:pPr>
            <w:r>
              <w:rPr>
                <w:sz w:val="17"/>
                <w:szCs w:val="17"/>
              </w:rPr>
              <w:t xml:space="preserve">◆ Seurattava muutos (0 merkittävää, 3 seurattavaa, 0 myönteistä)</w:t>
            </w:r>
          </w:p>
        </w:tc>
        <w:tc>
          <w:tcPr>
            <w:tcW w:w="1257" w:type="dxa"/>
          </w:tcPr>
          <w:p>
            <w:pPr>
              <w:spacing w:before="20" w:after="20"/>
            </w:pPr>
            <w:r>
              <w:rPr>
                <w:sz w:val="17"/>
                <w:szCs w:val="17"/>
              </w:rPr>
              <w:t xml:space="preserve">◆ Seurattava muutos (0 merkittävää, 2 seurattavaa, 0 myönteistä)</w:t>
            </w:r>
          </w:p>
        </w:tc>
      </w:tr>
      <w:tr>
        <w:tc>
          <w:tcPr>
            <w:tcW w:w="963" w:type="dxa"/>
          </w:tcPr>
          <w:p>
            <w:pPr>
              <w:spacing w:before="20" w:after="20"/>
            </w:pPr>
            <w:r>
              <w:rPr>
                <w:sz w:val="17"/>
                <w:szCs w:val="17"/>
              </w:rPr>
              <w:t xml:space="preserve">Asiakas 7109</w:t>
            </w:r>
          </w:p>
        </w:tc>
        <w:tc>
          <w:tcPr>
            <w:tcW w:w="1734" w:type="dxa"/>
          </w:tcPr>
          <w:p>
            <w:pPr>
              <w:spacing w:before="20" w:after="20"/>
            </w:pPr>
            <w:r>
              <w:rPr>
                <w:sz w:val="17"/>
                <w:szCs w:val="17"/>
              </w:rPr>
              <w:t xml:space="preserve">78 v, mies, Säännöllinen kotihoito, Espoo</w:t>
            </w:r>
          </w:p>
        </w:tc>
        <w:tc>
          <w:tcPr>
            <w:tcW w:w="867" w:type="dxa"/>
          </w:tcPr>
          <w:p>
            <w:pPr>
              <w:spacing w:before="20" w:after="20"/>
            </w:pPr>
            <w:r>
              <w:rPr>
                <w:sz w:val="17"/>
                <w:szCs w:val="17"/>
              </w:rPr>
              <w:t xml:space="preserve">22.12.2025</w:t>
            </w:r>
          </w:p>
        </w:tc>
        <w:tc>
          <w:tcPr>
            <w:tcW w:w="1349" w:type="dxa"/>
          </w:tcPr>
          <w:p>
            <w:pPr>
              <w:spacing w:before="20" w:after="20"/>
            </w:pPr>
            <w:r>
              <w:rPr>
                <w:sz w:val="17"/>
                <w:szCs w:val="17"/>
              </w:rPr>
              <w:t xml:space="preserve">myöhässä 113 vrk (määräpäivä 22.6.2026)</w:t>
            </w:r>
          </w:p>
        </w:tc>
        <w:tc>
          <w:tcPr>
            <w:tcW w:w="1156" w:type="dxa"/>
          </w:tcPr>
          <w:p>
            <w:pPr>
              <w:spacing w:before="20" w:after="20"/>
            </w:pPr>
            <w:r>
              <w:rPr>
                <w:sz w:val="17"/>
                <w:szCs w:val="17"/>
              </w:rPr>
              <w:t xml:space="preserve">▲ Merkittävä kielteinen muutos (1 merkittävää, 3 seurattavaa, 0 myönteistä)</w:t>
            </w:r>
          </w:p>
        </w:tc>
        <w:tc>
          <w:tcPr>
            <w:tcW w:w="1156" w:type="dxa"/>
          </w:tcPr>
          <w:p>
            <w:pPr>
              <w:spacing w:before="20" w:after="20"/>
            </w:pPr>
            <w:r>
              <w:rPr>
                <w:sz w:val="17"/>
                <w:szCs w:val="17"/>
              </w:rPr>
              <w:t xml:space="preserve">▲ Merkittävä kielteinen muutos (1 merkittävää, 3 seurattavaa, 0 myönteistä)</w:t>
            </w:r>
          </w:p>
        </w:tc>
        <w:tc>
          <w:tcPr>
            <w:tcW w:w="1156" w:type="dxa"/>
          </w:tcPr>
          <w:p>
            <w:pPr>
              <w:spacing w:before="20" w:after="20"/>
            </w:pPr>
            <w:r>
              <w:rPr>
                <w:sz w:val="17"/>
                <w:szCs w:val="17"/>
              </w:rPr>
              <w:t xml:space="preserve">▲ Merkittävä kielteinen muutos (1 merkittävää, 2 seurattavaa, 0 myönteistä)</w:t>
            </w:r>
          </w:p>
        </w:tc>
        <w:tc>
          <w:tcPr>
            <w:tcW w:w="1257" w:type="dxa"/>
          </w:tcPr>
          <w:p>
            <w:pPr>
              <w:spacing w:before="20" w:after="20"/>
            </w:pPr>
            <w:r>
              <w:rPr>
                <w:sz w:val="17"/>
                <w:szCs w:val="17"/>
              </w:rPr>
              <w:t xml:space="preserve">◆ Seurattava muutos (0 merkittävää, 1 seurattavaa, 0 myönteistä)</w:t>
            </w:r>
          </w:p>
        </w:tc>
      </w:tr>
      <w:tr>
        <w:tc>
          <w:tcPr>
            <w:tcW w:w="963" w:type="dxa"/>
          </w:tcPr>
          <w:p>
            <w:pPr>
              <w:spacing w:before="20" w:after="20"/>
            </w:pPr>
            <w:r>
              <w:rPr>
                <w:sz w:val="17"/>
                <w:szCs w:val="17"/>
              </w:rPr>
              <w:t xml:space="preserve">Asiakas 4995</w:t>
            </w:r>
          </w:p>
        </w:tc>
        <w:tc>
          <w:tcPr>
            <w:tcW w:w="1734" w:type="dxa"/>
          </w:tcPr>
          <w:p>
            <w:pPr>
              <w:spacing w:before="20" w:after="20"/>
            </w:pPr>
            <w:r>
              <w:rPr>
                <w:sz w:val="17"/>
                <w:szCs w:val="17"/>
              </w:rPr>
              <w:t xml:space="preserve">71 v, nainen, Säännöllinen kotihoito, Kirkkonummi</w:t>
            </w:r>
          </w:p>
        </w:tc>
        <w:tc>
          <w:tcPr>
            <w:tcW w:w="867" w:type="dxa"/>
          </w:tcPr>
          <w:p>
            <w:pPr>
              <w:spacing w:before="20" w:after="20"/>
            </w:pPr>
            <w:r>
              <w:rPr>
                <w:sz w:val="17"/>
                <w:szCs w:val="17"/>
              </w:rPr>
              <w:t xml:space="preserve">16.5.2026</w:t>
            </w:r>
          </w:p>
        </w:tc>
        <w:tc>
          <w:tcPr>
            <w:tcW w:w="1349" w:type="dxa"/>
          </w:tcPr>
          <w:p>
            <w:pPr>
              <w:spacing w:before="20" w:after="20"/>
            </w:pPr>
            <w:r>
              <w:rPr>
                <w:sz w:val="17"/>
                <w:szCs w:val="17"/>
              </w:rPr>
              <w:t xml:space="preserve">34 vrk jäljellä (määräpäivä 16.11.2026)</w:t>
            </w:r>
          </w:p>
        </w:tc>
        <w:tc>
          <w:tcPr>
            <w:tcW w:w="1156" w:type="dxa"/>
          </w:tcPr>
          <w:p>
            <w:pPr>
              <w:spacing w:before="20" w:after="20"/>
            </w:pPr>
            <w:r>
              <w:rPr>
                <w:sz w:val="17"/>
                <w:szCs w:val="17"/>
              </w:rPr>
              <w:t xml:space="preserve">▲ Merkittävä kielteinen muutos (1 merkittävää, 0 seurattavaa, 0 myönteistä)</w:t>
            </w:r>
          </w:p>
        </w:tc>
        <w:tc>
          <w:tcPr>
            <w:tcW w:w="1156" w:type="dxa"/>
          </w:tcPr>
          <w:p>
            <w:pPr>
              <w:spacing w:before="20" w:after="20"/>
            </w:pPr>
            <w:r>
              <w:rPr>
                <w:sz w:val="17"/>
                <w:szCs w:val="17"/>
              </w:rPr>
              <w:t xml:space="preserve">▲ Merkittävä kielteinen muutos (1 merkittävää, 0 seurattavaa, 0 myönteistä)</w:t>
            </w:r>
          </w:p>
        </w:tc>
        <w:tc>
          <w:tcPr>
            <w:tcW w:w="1156" w:type="dxa"/>
          </w:tcPr>
          <w:p>
            <w:pPr>
              <w:spacing w:before="20" w:after="20"/>
            </w:pPr>
            <w:r>
              <w:rPr>
                <w:sz w:val="17"/>
                <w:szCs w:val="17"/>
              </w:rPr>
              <w:t xml:space="preserve">▲ Merkittävä kielteinen muutos (1 merkittävää, 0 seurattavaa, 0 myönteistä)</w:t>
            </w:r>
          </w:p>
        </w:tc>
        <w:tc>
          <w:tcPr>
            <w:tcW w:w="1257" w:type="dxa"/>
          </w:tcPr>
          <w:p>
            <w:pPr>
              <w:spacing w:before="20" w:after="20"/>
            </w:pPr>
            <w:r>
              <w:rPr>
                <w:sz w:val="17"/>
                <w:szCs w:val="17"/>
              </w:rPr>
              <w:t xml:space="preserve">= Ei muutoksia lähtötilanteeseen (0 merkittävää, 0 seurattavaa, 0 myönteistä)</w:t>
            </w:r>
          </w:p>
        </w:tc>
      </w:tr>
      <w:tr>
        <w:tc>
          <w:tcPr>
            <w:tcW w:w="963" w:type="dxa"/>
          </w:tcPr>
          <w:p>
            <w:pPr>
              <w:spacing w:before="20" w:after="20"/>
            </w:pPr>
            <w:r>
              <w:rPr>
                <w:sz w:val="17"/>
                <w:szCs w:val="17"/>
              </w:rPr>
              <w:t xml:space="preserve">Asiakas 6781</w:t>
            </w:r>
          </w:p>
        </w:tc>
        <w:tc>
          <w:tcPr>
            <w:tcW w:w="1734" w:type="dxa"/>
          </w:tcPr>
          <w:p>
            <w:pPr>
              <w:spacing w:before="20" w:after="20"/>
            </w:pPr>
            <w:r>
              <w:rPr>
                <w:sz w:val="17"/>
                <w:szCs w:val="17"/>
              </w:rPr>
              <w:t xml:space="preserve">73 v, mies, Ympärivuorokautinen palveluasuminen, Kirkkonummi</w:t>
            </w:r>
          </w:p>
        </w:tc>
        <w:tc>
          <w:tcPr>
            <w:tcW w:w="867" w:type="dxa"/>
          </w:tcPr>
          <w:p>
            <w:pPr>
              <w:spacing w:before="20" w:after="20"/>
            </w:pPr>
            <w:r>
              <w:rPr>
                <w:sz w:val="17"/>
                <w:szCs w:val="17"/>
              </w:rPr>
              <w:t xml:space="preserve">17.10.2025</w:t>
            </w:r>
          </w:p>
        </w:tc>
        <w:tc>
          <w:tcPr>
            <w:tcW w:w="1349" w:type="dxa"/>
          </w:tcPr>
          <w:p>
            <w:pPr>
              <w:spacing w:before="20" w:after="20"/>
            </w:pPr>
            <w:r>
              <w:rPr>
                <w:sz w:val="17"/>
                <w:szCs w:val="17"/>
              </w:rPr>
              <w:t xml:space="preserve">myöhässä 179 vrk (määräpäivä 17.4.2026)</w:t>
            </w:r>
          </w:p>
        </w:tc>
        <w:tc>
          <w:tcPr>
            <w:tcW w:w="1156" w:type="dxa"/>
          </w:tcPr>
          <w:p>
            <w:pPr>
              <w:spacing w:before="20" w:after="20"/>
            </w:pPr>
            <w:r>
              <w:rPr>
                <w:sz w:val="17"/>
                <w:szCs w:val="17"/>
              </w:rPr>
              <w:t xml:space="preserve">Ei hoitosuhdetta</w:t>
            </w:r>
          </w:p>
        </w:tc>
        <w:tc>
          <w:tcPr>
            <w:tcW w:w="1156" w:type="dxa"/>
          </w:tcPr>
          <w:p>
            <w:pPr>
              <w:spacing w:before="20" w:after="20"/>
            </w:pPr>
            <w:r>
              <w:rPr>
                <w:sz w:val="17"/>
                <w:szCs w:val="17"/>
              </w:rPr>
              <w:t xml:space="preserve">▲ Merkittävä kielteinen muutos (1 merkittävää, 1 seurattavaa, 0 myönteistä)</w:t>
            </w:r>
          </w:p>
        </w:tc>
        <w:tc>
          <w:tcPr>
            <w:tcW w:w="1156" w:type="dxa"/>
          </w:tcPr>
          <w:p>
            <w:pPr>
              <w:spacing w:before="20" w:after="20"/>
            </w:pPr>
            <w:r>
              <w:rPr>
                <w:sz w:val="17"/>
                <w:szCs w:val="17"/>
              </w:rPr>
              <w:t xml:space="preserve">▲ Merkittävä kielteinen muutos (1 merkittävää, 1 seurattavaa, 0 myönteistä)</w:t>
            </w:r>
          </w:p>
        </w:tc>
        <w:tc>
          <w:tcPr>
            <w:tcW w:w="1257" w:type="dxa"/>
          </w:tcPr>
          <w:p>
            <w:pPr>
              <w:spacing w:before="20" w:after="20"/>
            </w:pPr>
            <w:r>
              <w:rPr>
                <w:sz w:val="17"/>
                <w:szCs w:val="17"/>
              </w:rPr>
              <w:t xml:space="preserve">◆ Seurattava muutos (0 merkittävää, 1 seurattavaa, 0 myönteistä)</w:t>
            </w:r>
          </w:p>
        </w:tc>
      </w:tr>
    </w:tbl>
    <w:p/>
    <w:p>
      <w:pPr>
        <w:pStyle w:val="Heading2"/>
      </w:pPr>
      <w:r>
        <w:t xml:space="preserve">Tarkistamisjärjestys roolettain</w:t>
      </w:r>
    </w:p>
    <w:p>
      <w:r>
        <w:t xml:space="preserve">Järjestys: eniten merkittäviä kielteisiä muutoksia ensin, sitten seurattavia, sitten myönteisiä. Järjestys ei ole riskiluokitus.</w:t>
      </w:r>
    </w:p>
    <w:p>
      <w:pPr>
        <w:pStyle w:val="Heading3"/>
      </w:pPr>
      <w:r>
        <w:t xml:space="preserve">Sairaanhoitajan tarkistamisjärjestys (RAI-seuranta-arvio)</w:t>
      </w:r>
    </w:p>
    <w:p>
      <w:pPr>
        <w:pStyle w:val="ListParagraph"/>
        <w:numPr>
          <w:ilvl w:val="0"/>
          <w:numId w:val="5"/>
        </w:numPr>
        <w:spacing w:after="40"/>
      </w:pPr>
      <w:r>
        <w:t xml:space="preserve">Asiakas 1694: ▲ Merkittävä kielteinen muutos – 2 merkittävää, 2 seurattavaa, 1 myönteistä. Ensimmäisenä: Toistuvia vammoja lähtötilanteen jälkeen</w:t>
      </w:r>
    </w:p>
    <w:p>
      <w:pPr>
        <w:pStyle w:val="ListParagraph"/>
        <w:numPr>
          <w:ilvl w:val="0"/>
          <w:numId w:val="5"/>
        </w:numPr>
        <w:spacing w:after="40"/>
      </w:pPr>
      <w:r>
        <w:t xml:space="preserve">Asiakas 7109: ▲ Merkittävä kielteinen muutos – 1 merkittävää, 3 seurattavaa, 0 myönteistä. Ensimmäisenä: Kaatumistaipumus kirjattu lähtötilanteen jälkeen</w:t>
      </w:r>
    </w:p>
    <w:p>
      <w:pPr>
        <w:pStyle w:val="ListParagraph"/>
        <w:numPr>
          <w:ilvl w:val="0"/>
          <w:numId w:val="5"/>
        </w:numPr>
        <w:spacing w:after="40"/>
      </w:pPr>
      <w:r>
        <w:t xml:space="preserve">Asiakas 3245: ▲ Merkittävä kielteinen muutos – 1 merkittävää, 2 seurattavaa, 1 myönteistä. Ensimmäisenä: Mielialaan liittyvä uusi kirjaus</w:t>
      </w:r>
    </w:p>
    <w:p>
      <w:pPr>
        <w:pStyle w:val="ListParagraph"/>
        <w:numPr>
          <w:ilvl w:val="0"/>
          <w:numId w:val="5"/>
        </w:numPr>
        <w:spacing w:after="40"/>
      </w:pPr>
      <w:r>
        <w:t xml:space="preserve">Asiakas 9422: ▲ Merkittävä kielteinen muutos – 1 merkittävää, 2 seurattavaa, 0 myönteistä. Ensimmäisenä: Kaatumistaipumus kirjattu lähtötilanteen jälkeen</w:t>
      </w:r>
    </w:p>
    <w:p>
      <w:pPr>
        <w:pStyle w:val="ListParagraph"/>
        <w:numPr>
          <w:ilvl w:val="0"/>
          <w:numId w:val="5"/>
        </w:numPr>
        <w:spacing w:after="40"/>
      </w:pPr>
      <w:r>
        <w:t xml:space="preserve">Asiakas 8163: ▲ Merkittävä kielteinen muutos – 1 merkittävää, 1 seurattavaa, 1 myönteistä. Ensimmäisenä: Toistuvia vammoja lähtötilanteen jälkeen</w:t>
      </w:r>
    </w:p>
    <w:p>
      <w:pPr>
        <w:pStyle w:val="ListParagraph"/>
        <w:numPr>
          <w:ilvl w:val="0"/>
          <w:numId w:val="5"/>
        </w:numPr>
        <w:spacing w:after="40"/>
      </w:pPr>
      <w:r>
        <w:t xml:space="preserve">Asiakas 0638: ▲ Merkittävä kielteinen muutos – 1 merkittävää, 1 seurattavaa, 0 myönteistä. Ensimmäisenä: Mielialaan liittyvä uusi kirjaus</w:t>
      </w:r>
    </w:p>
    <w:p>
      <w:pPr>
        <w:pStyle w:val="ListParagraph"/>
        <w:numPr>
          <w:ilvl w:val="0"/>
          <w:numId w:val="5"/>
        </w:numPr>
        <w:spacing w:after="40"/>
      </w:pPr>
      <w:r>
        <w:t xml:space="preserve">Asiakas 4995: ▲ Merkittävä kielteinen muutos – 1 merkittävää, 0 seurattavaa, 0 myönteistä. Ensimmäisenä: Murtuma lähtötilanteen jälkeen</w:t>
      </w:r>
    </w:p>
    <w:p>
      <w:pPr>
        <w:pStyle w:val="ListParagraph"/>
        <w:numPr>
          <w:ilvl w:val="0"/>
          <w:numId w:val="5"/>
        </w:numPr>
        <w:spacing w:after="40"/>
      </w:pPr>
      <w:r>
        <w:t xml:space="preserve">Asiakas 3713: ◆ Seurattava muutos – 0 merkittävää, 3 seurattavaa, 0 myönteistä</w:t>
      </w:r>
    </w:p>
    <w:p>
      <w:pPr>
        <w:pStyle w:val="ListParagraph"/>
        <w:numPr>
          <w:ilvl w:val="0"/>
          <w:numId w:val="5"/>
        </w:numPr>
        <w:spacing w:after="40"/>
      </w:pPr>
      <w:r>
        <w:t xml:space="preserve">Asiakas 2506: ◆ Seurattava muutos – 0 merkittävää, 1 seurattavaa, 0 myönteistä</w:t>
      </w:r>
    </w:p>
    <w:p>
      <w:pPr>
        <w:pStyle w:val="ListParagraph"/>
        <w:numPr>
          <w:ilvl w:val="0"/>
          <w:numId w:val="5"/>
        </w:numPr>
        <w:spacing w:after="40"/>
      </w:pPr>
      <w:r>
        <w:t xml:space="preserve">Asiakas 6531: ◆ Seurattava muutos – 0 merkittävää, 1 seurattavaa, 0 myönteistä</w:t>
      </w:r>
    </w:p>
    <w:p>
      <w:pPr>
        <w:pStyle w:val="ListParagraph"/>
        <w:numPr>
          <w:ilvl w:val="0"/>
          <w:numId w:val="5"/>
        </w:numPr>
        <w:spacing w:after="40"/>
      </w:pPr>
      <w:r>
        <w:t xml:space="preserve">Asiakas 0831: ↑ Merkittävä myönteinen muutos – 0 merkittävää, 0 seurattavaa, 1 myönteistä</w:t>
      </w:r>
    </w:p>
    <w:p>
      <w:pPr>
        <w:pStyle w:val="Heading3"/>
      </w:pPr>
      <w:r>
        <w:t xml:space="preserve">Lääkärin tarkistamisjärjestys (RAI-seuranta-arvio)</w:t>
      </w:r>
    </w:p>
    <w:p>
      <w:pPr>
        <w:pStyle w:val="ListParagraph"/>
        <w:numPr>
          <w:ilvl w:val="0"/>
          <w:numId w:val="6"/>
        </w:numPr>
        <w:spacing w:after="40"/>
      </w:pPr>
      <w:r>
        <w:t xml:space="preserve">Asiakas 1694: ▲ Merkittävä kielteinen muutos – 2 merkittävää, 2 seurattavaa, 1 myönteistä. Ensimmäisenä: Toistuvia vammoja lähtötilanteen jälkeen</w:t>
      </w:r>
    </w:p>
    <w:p>
      <w:pPr>
        <w:pStyle w:val="ListParagraph"/>
        <w:numPr>
          <w:ilvl w:val="0"/>
          <w:numId w:val="6"/>
        </w:numPr>
        <w:spacing w:after="40"/>
      </w:pPr>
      <w:r>
        <w:t xml:space="preserve">Asiakas 3826: ▲ Merkittävä kielteinen muutos – 1 merkittävää, 3 seurattavaa, 0 myönteistä. Ensimmäisenä: Mielialaan liittyvä uusi kirjaus</w:t>
      </w:r>
    </w:p>
    <w:p>
      <w:pPr>
        <w:pStyle w:val="ListParagraph"/>
        <w:numPr>
          <w:ilvl w:val="0"/>
          <w:numId w:val="6"/>
        </w:numPr>
        <w:spacing w:after="40"/>
      </w:pPr>
      <w:r>
        <w:t xml:space="preserve">Asiakas 7109: ▲ Merkittävä kielteinen muutos – 1 merkittävää, 3 seurattavaa, 0 myönteistä. Ensimmäisenä: Kaatumistaipumus kirjattu lähtötilanteen jälkeen</w:t>
      </w:r>
    </w:p>
    <w:p>
      <w:pPr>
        <w:pStyle w:val="ListParagraph"/>
        <w:numPr>
          <w:ilvl w:val="0"/>
          <w:numId w:val="6"/>
        </w:numPr>
        <w:spacing w:after="40"/>
      </w:pPr>
      <w:r>
        <w:t xml:space="preserve">Asiakas 3245: ▲ Merkittävä kielteinen muutos – 1 merkittävää, 2 seurattavaa, 1 myönteistä. Ensimmäisenä: Mielialaan liittyvä uusi kirjaus</w:t>
      </w:r>
    </w:p>
    <w:p>
      <w:pPr>
        <w:pStyle w:val="ListParagraph"/>
        <w:numPr>
          <w:ilvl w:val="0"/>
          <w:numId w:val="6"/>
        </w:numPr>
        <w:spacing w:after="40"/>
      </w:pPr>
      <w:r>
        <w:t xml:space="preserve">Asiakas 9422: ▲ Merkittävä kielteinen muutos – 1 merkittävää, 2 seurattavaa, 0 myönteistä. Ensimmäisenä: Kaatumistaipumus kirjattu lähtötilanteen jälkeen</w:t>
      </w:r>
    </w:p>
    <w:p>
      <w:pPr>
        <w:pStyle w:val="ListParagraph"/>
        <w:numPr>
          <w:ilvl w:val="0"/>
          <w:numId w:val="6"/>
        </w:numPr>
        <w:spacing w:after="40"/>
      </w:pPr>
      <w:r>
        <w:t xml:space="preserve">Asiakas 8163: ▲ Merkittävä kielteinen muutos – 1 merkittävää, 1 seurattavaa, 1 myönteistä. Ensimmäisenä: Toistuvia vammoja lähtötilanteen jälkeen</w:t>
      </w:r>
    </w:p>
    <w:p>
      <w:pPr>
        <w:pStyle w:val="ListParagraph"/>
        <w:numPr>
          <w:ilvl w:val="0"/>
          <w:numId w:val="6"/>
        </w:numPr>
        <w:spacing w:after="40"/>
      </w:pPr>
      <w:r>
        <w:t xml:space="preserve">Asiakas 0638: ▲ Merkittävä kielteinen muutos – 1 merkittävää, 1 seurattavaa, 0 myönteistä. Ensimmäisenä: Mielialaan liittyvä uusi kirjaus</w:t>
      </w:r>
    </w:p>
    <w:p>
      <w:pPr>
        <w:pStyle w:val="ListParagraph"/>
        <w:numPr>
          <w:ilvl w:val="0"/>
          <w:numId w:val="6"/>
        </w:numPr>
        <w:spacing w:after="40"/>
      </w:pPr>
      <w:r>
        <w:t xml:space="preserve">Asiakas 6781: ▲ Merkittävä kielteinen muutos – 1 merkittävää, 1 seurattavaa, 0 myönteistä. Ensimmäisenä: Kaatumistaipumus kirjattu lähtötilanteen jälkeen</w:t>
      </w:r>
    </w:p>
    <w:p>
      <w:pPr>
        <w:pStyle w:val="ListParagraph"/>
        <w:numPr>
          <w:ilvl w:val="0"/>
          <w:numId w:val="6"/>
        </w:numPr>
        <w:spacing w:after="40"/>
      </w:pPr>
      <w:r>
        <w:t xml:space="preserve">Asiakas 4995: ▲ Merkittävä kielteinen muutos – 1 merkittävää, 0 seurattavaa, 0 myönteistä. Ensimmäisenä: Murtuma lähtötilanteen jälkeen</w:t>
      </w:r>
    </w:p>
    <w:p>
      <w:pPr>
        <w:pStyle w:val="ListParagraph"/>
        <w:numPr>
          <w:ilvl w:val="0"/>
          <w:numId w:val="6"/>
        </w:numPr>
        <w:spacing w:after="40"/>
      </w:pPr>
      <w:r>
        <w:t xml:space="preserve">Asiakas 3713: ◆ Seurattava muutos – 0 merkittävää, 3 seurattavaa, 0 myönteistä</w:t>
      </w:r>
    </w:p>
    <w:p>
      <w:pPr>
        <w:pStyle w:val="ListParagraph"/>
        <w:numPr>
          <w:ilvl w:val="0"/>
          <w:numId w:val="6"/>
        </w:numPr>
        <w:spacing w:after="40"/>
      </w:pPr>
      <w:r>
        <w:t xml:space="preserve">Asiakas 2506: ◆ Seurattava muutos – 0 merkittävää, 1 seurattavaa, 0 myönteistä</w:t>
      </w:r>
    </w:p>
    <w:p>
      <w:pPr>
        <w:pStyle w:val="ListParagraph"/>
        <w:numPr>
          <w:ilvl w:val="0"/>
          <w:numId w:val="6"/>
        </w:numPr>
        <w:spacing w:after="40"/>
      </w:pPr>
      <w:r>
        <w:t xml:space="preserve">Asiakas 4006: ◆ Seurattava muutos – 0 merkittävää, 1 seurattavaa, 0 myönteistä</w:t>
      </w:r>
    </w:p>
    <w:p>
      <w:pPr>
        <w:pStyle w:val="ListParagraph"/>
        <w:numPr>
          <w:ilvl w:val="0"/>
          <w:numId w:val="6"/>
        </w:numPr>
        <w:spacing w:after="40"/>
      </w:pPr>
      <w:r>
        <w:t xml:space="preserve">Asiakas 6531: ◆ Seurattava muutos – 0 merkittävää, 1 seurattavaa, 0 myönteistä</w:t>
      </w:r>
    </w:p>
    <w:p>
      <w:pPr>
        <w:pStyle w:val="ListParagraph"/>
        <w:numPr>
          <w:ilvl w:val="0"/>
          <w:numId w:val="6"/>
        </w:numPr>
        <w:spacing w:after="40"/>
      </w:pPr>
      <w:r>
        <w:t xml:space="preserve">Asiakas 0831: ↑ Merkittävä myönteinen muutos – 0 merkittävää, 0 seurattavaa, 1 myönteistä</w:t>
      </w:r>
    </w:p>
    <w:p>
      <w:pPr>
        <w:pStyle w:val="Heading3"/>
      </w:pPr>
      <w:r>
        <w:t xml:space="preserve">Fysioterapeutin tarkistamisjärjestys (RAI-seuranta-arvio)</w:t>
      </w:r>
    </w:p>
    <w:p>
      <w:pPr>
        <w:pStyle w:val="ListParagraph"/>
        <w:numPr>
          <w:ilvl w:val="0"/>
          <w:numId w:val="7"/>
        </w:numPr>
        <w:spacing w:after="40"/>
      </w:pPr>
      <w:r>
        <w:t xml:space="preserve">Asiakas 1694: ▲ Merkittävä kielteinen muutos – 2 merkittävää, 2 seurattavaa, 1 myönteistä. Ensimmäisenä: Toistuvia vammoja lähtötilanteen jälkeen</w:t>
      </w:r>
    </w:p>
    <w:p>
      <w:pPr>
        <w:pStyle w:val="ListParagraph"/>
        <w:numPr>
          <w:ilvl w:val="0"/>
          <w:numId w:val="7"/>
        </w:numPr>
        <w:spacing w:after="40"/>
      </w:pPr>
      <w:r>
        <w:t xml:space="preserve">Asiakas 7109: ▲ Merkittävä kielteinen muutos – 1 merkittävää, 2 seurattavaa, 0 myönteistä. Ensimmäisenä: Kaatumistaipumus kirjattu lähtötilanteen jälkeen</w:t>
      </w:r>
    </w:p>
    <w:p>
      <w:pPr>
        <w:pStyle w:val="ListParagraph"/>
        <w:numPr>
          <w:ilvl w:val="0"/>
          <w:numId w:val="7"/>
        </w:numPr>
        <w:spacing w:after="40"/>
      </w:pPr>
      <w:r>
        <w:t xml:space="preserve">Asiakas 9422: ▲ Merkittävä kielteinen muutos – 1 merkittävää, 2 seurattavaa, 0 myönteistä. Ensimmäisenä: Kaatumistaipumus kirjattu lähtötilanteen jälkeen</w:t>
      </w:r>
    </w:p>
    <w:p>
      <w:pPr>
        <w:pStyle w:val="ListParagraph"/>
        <w:numPr>
          <w:ilvl w:val="0"/>
          <w:numId w:val="7"/>
        </w:numPr>
        <w:spacing w:after="40"/>
      </w:pPr>
      <w:r>
        <w:t xml:space="preserve">Asiakas 8163: ▲ Merkittävä kielteinen muutos – 1 merkittävää, 1 seurattavaa, 1 myönteistä. Ensimmäisenä: Toistuvia vammoja lähtötilanteen jälkeen</w:t>
      </w:r>
    </w:p>
    <w:p>
      <w:pPr>
        <w:pStyle w:val="ListParagraph"/>
        <w:numPr>
          <w:ilvl w:val="0"/>
          <w:numId w:val="7"/>
        </w:numPr>
        <w:spacing w:after="40"/>
      </w:pPr>
      <w:r>
        <w:t xml:space="preserve">Asiakas 6781: ▲ Merkittävä kielteinen muutos – 1 merkittävää, 1 seurattavaa, 0 myönteistä. Ensimmäisenä: Kaatumistaipumus kirjattu lähtötilanteen jälkeen</w:t>
      </w:r>
    </w:p>
    <w:p>
      <w:pPr>
        <w:pStyle w:val="ListParagraph"/>
        <w:numPr>
          <w:ilvl w:val="0"/>
          <w:numId w:val="7"/>
        </w:numPr>
        <w:spacing w:after="40"/>
      </w:pPr>
      <w:r>
        <w:t xml:space="preserve">Asiakas 4995: ▲ Merkittävä kielteinen muutos – 1 merkittävää, 0 seurattavaa, 0 myönteistä. Ensimmäisenä: Murtuma lähtötilanteen jälkeen</w:t>
      </w:r>
    </w:p>
    <w:p>
      <w:pPr>
        <w:pStyle w:val="ListParagraph"/>
        <w:numPr>
          <w:ilvl w:val="0"/>
          <w:numId w:val="7"/>
        </w:numPr>
        <w:spacing w:after="40"/>
      </w:pPr>
      <w:r>
        <w:t xml:space="preserve">Asiakas 3713: ◆ Seurattava muutos – 0 merkittävää, 3 seurattavaa, 0 myönteistä</w:t>
      </w:r>
    </w:p>
    <w:p>
      <w:pPr>
        <w:pStyle w:val="ListParagraph"/>
        <w:numPr>
          <w:ilvl w:val="0"/>
          <w:numId w:val="7"/>
        </w:numPr>
        <w:spacing w:after="40"/>
      </w:pPr>
      <w:r>
        <w:t xml:space="preserve">Asiakas 3826: ◆ Seurattava muutos – 0 merkittävää, 3 seurattavaa, 0 myönteistä</w:t>
      </w:r>
    </w:p>
    <w:p>
      <w:pPr>
        <w:pStyle w:val="ListParagraph"/>
        <w:numPr>
          <w:ilvl w:val="0"/>
          <w:numId w:val="7"/>
        </w:numPr>
        <w:spacing w:after="40"/>
      </w:pPr>
      <w:r>
        <w:t xml:space="preserve">Asiakas 3245: ◆ Seurattava muutos – 0 merkittävää, 2 seurattavaa, 1 myönteistä</w:t>
      </w:r>
    </w:p>
    <w:p>
      <w:pPr>
        <w:pStyle w:val="ListParagraph"/>
        <w:numPr>
          <w:ilvl w:val="0"/>
          <w:numId w:val="7"/>
        </w:numPr>
        <w:spacing w:after="40"/>
      </w:pPr>
      <w:r>
        <w:t xml:space="preserve">Asiakas 0638: ◆ Seurattava muutos – 0 merkittävää, 1 seurattavaa, 0 myönteistä</w:t>
      </w:r>
    </w:p>
    <w:p>
      <w:pPr>
        <w:pStyle w:val="ListParagraph"/>
        <w:numPr>
          <w:ilvl w:val="0"/>
          <w:numId w:val="7"/>
        </w:numPr>
        <w:spacing w:after="40"/>
      </w:pPr>
      <w:r>
        <w:t xml:space="preserve">Asiakas 2506: ◆ Seurattava muutos – 0 merkittävää, 1 seurattavaa, 0 myönteistä</w:t>
      </w:r>
    </w:p>
    <w:p>
      <w:pPr>
        <w:pStyle w:val="ListParagraph"/>
        <w:numPr>
          <w:ilvl w:val="0"/>
          <w:numId w:val="7"/>
        </w:numPr>
        <w:spacing w:after="40"/>
      </w:pPr>
      <w:r>
        <w:t xml:space="preserve">Asiakas 4006: ◆ Seurattava muutos – 0 merkittävää, 1 seurattavaa, 0 myönteistä</w:t>
      </w:r>
    </w:p>
    <w:p>
      <w:pPr>
        <w:pStyle w:val="ListParagraph"/>
        <w:numPr>
          <w:ilvl w:val="0"/>
          <w:numId w:val="7"/>
        </w:numPr>
        <w:spacing w:after="40"/>
      </w:pPr>
      <w:r>
        <w:t xml:space="preserve">Asiakas 6531: ◆ Seurattava muutos – 0 merkittävää, 1 seurattavaa, 0 myönteistä</w:t>
      </w:r>
    </w:p>
    <w:p>
      <w:pPr>
        <w:pStyle w:val="ListParagraph"/>
        <w:numPr>
          <w:ilvl w:val="0"/>
          <w:numId w:val="7"/>
        </w:numPr>
        <w:spacing w:after="40"/>
      </w:pPr>
      <w:r>
        <w:t xml:space="preserve">Asiakas 0831: ↑ Merkittävä myönteinen muutos – 0 merkittävää, 0 seurattavaa, 1 myönteistä</w:t>
      </w:r>
    </w:p>
    <w:p>
      <w:pPr>
        <w:pStyle w:val="Heading3"/>
      </w:pPr>
      <w:r>
        <w:t xml:space="preserve">Sosiaalityöntekijän tarkistamisjärjestys (RAI-seuranta-arvio)</w:t>
      </w:r>
    </w:p>
    <w:p>
      <w:pPr>
        <w:pStyle w:val="ListParagraph"/>
        <w:numPr>
          <w:ilvl w:val="0"/>
          <w:numId w:val="8"/>
        </w:numPr>
        <w:spacing w:after="40"/>
      </w:pPr>
      <w:r>
        <w:t xml:space="preserve">Asiakas 1694: ▲ Merkittävä kielteinen muutos – 1 merkittävää, 2 seurattavaa, 0 myönteistä. Ensimmäisenä: Kiireelliset käynnit lisääntyneet</w:t>
      </w:r>
    </w:p>
    <w:p>
      <w:pPr>
        <w:pStyle w:val="ListParagraph"/>
        <w:numPr>
          <w:ilvl w:val="0"/>
          <w:numId w:val="8"/>
        </w:numPr>
        <w:spacing w:after="40"/>
      </w:pPr>
      <w:r>
        <w:t xml:space="preserve">Asiakas 3713: ◆ Seurattava muutos – 0 merkittävää, 2 seurattavaa, 0 myönteistä</w:t>
      </w:r>
    </w:p>
    <w:p>
      <w:pPr>
        <w:pStyle w:val="ListParagraph"/>
        <w:numPr>
          <w:ilvl w:val="0"/>
          <w:numId w:val="8"/>
        </w:numPr>
        <w:spacing w:after="40"/>
      </w:pPr>
      <w:r>
        <w:t xml:space="preserve">Asiakas 3826: ◆ Seurattava muutos – 0 merkittävää, 2 seurattavaa, 0 myönteistä</w:t>
      </w:r>
    </w:p>
    <w:p>
      <w:pPr>
        <w:pStyle w:val="ListParagraph"/>
        <w:numPr>
          <w:ilvl w:val="0"/>
          <w:numId w:val="8"/>
        </w:numPr>
        <w:spacing w:after="40"/>
      </w:pPr>
      <w:r>
        <w:t xml:space="preserve">Asiakas 9422: ◆ Seurattava muutos – 0 merkittävää, 2 seurattavaa, 0 myönteistä</w:t>
      </w:r>
    </w:p>
    <w:p>
      <w:pPr>
        <w:pStyle w:val="ListParagraph"/>
        <w:numPr>
          <w:ilvl w:val="0"/>
          <w:numId w:val="8"/>
        </w:numPr>
        <w:spacing w:after="40"/>
      </w:pPr>
      <w:r>
        <w:t xml:space="preserve">Asiakas 3245: ◆ Seurattava muutos – 0 merkittävää, 1 seurattavaa, 0 myönteistä</w:t>
      </w:r>
    </w:p>
    <w:p>
      <w:pPr>
        <w:pStyle w:val="ListParagraph"/>
        <w:numPr>
          <w:ilvl w:val="0"/>
          <w:numId w:val="8"/>
        </w:numPr>
        <w:spacing w:after="40"/>
      </w:pPr>
      <w:r>
        <w:t xml:space="preserve">Asiakas 6531: ◆ Seurattava muutos – 0 merkittävää, 1 seurattavaa, 0 myönteistä</w:t>
      </w:r>
    </w:p>
    <w:p>
      <w:pPr>
        <w:pStyle w:val="ListParagraph"/>
        <w:numPr>
          <w:ilvl w:val="0"/>
          <w:numId w:val="8"/>
        </w:numPr>
        <w:spacing w:after="40"/>
      </w:pPr>
      <w:r>
        <w:t xml:space="preserve">Asiakas 6781: ◆ Seurattava muutos – 0 merkittävää, 1 seurattavaa, 0 myönteistä</w:t>
      </w:r>
    </w:p>
    <w:p>
      <w:pPr>
        <w:pStyle w:val="ListParagraph"/>
        <w:numPr>
          <w:ilvl w:val="0"/>
          <w:numId w:val="8"/>
        </w:numPr>
        <w:spacing w:after="40"/>
      </w:pPr>
      <w:r>
        <w:t xml:space="preserve">Asiakas 7109: ◆ Seurattava muutos – 0 merkittävää, 1 seurattavaa, 0 myönteistä</w:t>
      </w:r>
    </w:p>
    <w:p>
      <w:pPr>
        <w:pStyle w:val="ListParagraph"/>
        <w:numPr>
          <w:ilvl w:val="0"/>
          <w:numId w:val="8"/>
        </w:numPr>
        <w:spacing w:after="40"/>
      </w:pPr>
      <w:r>
        <w:t xml:space="preserve">Asiakas 8163: ◆ Seurattava muutos – 0 merkittävää, 1 seurattavaa, 0 myönteistä</w:t>
      </w:r>
    </w:p>
    <w:p>
      <w:pPr>
        <w:pStyle w:val="ListParagraph"/>
        <w:numPr>
          <w:ilvl w:val="0"/>
          <w:numId w:val="8"/>
        </w:numPr>
        <w:spacing w:after="40"/>
      </w:pPr>
      <w:r>
        <w:t xml:space="preserve">Asiakas 0638: = Ei muutoksia lähtötilanteeseen – 0 merkittävää, 0 seurattavaa, 0 myönteistä</w:t>
      </w:r>
    </w:p>
    <w:p>
      <w:pPr>
        <w:pStyle w:val="ListParagraph"/>
        <w:numPr>
          <w:ilvl w:val="0"/>
          <w:numId w:val="8"/>
        </w:numPr>
        <w:spacing w:after="40"/>
      </w:pPr>
      <w:r>
        <w:t xml:space="preserve">Asiakas 0831: = Ei muutoksia lähtötilanteeseen – 0 merkittävää, 0 seurattavaa, 0 myönteistä</w:t>
      </w:r>
    </w:p>
    <w:p>
      <w:pPr>
        <w:pStyle w:val="ListParagraph"/>
        <w:numPr>
          <w:ilvl w:val="0"/>
          <w:numId w:val="8"/>
        </w:numPr>
        <w:spacing w:after="40"/>
      </w:pPr>
      <w:r>
        <w:t xml:space="preserve">Asiakas 2506: = Ei muutoksia lähtötilanteeseen – 0 merkittävää, 0 seurattavaa, 0 myönteistä</w:t>
      </w:r>
    </w:p>
    <w:p>
      <w:pPr>
        <w:pStyle w:val="ListParagraph"/>
        <w:numPr>
          <w:ilvl w:val="0"/>
          <w:numId w:val="8"/>
        </w:numPr>
        <w:spacing w:after="40"/>
      </w:pPr>
      <w:r>
        <w:t xml:space="preserve">Asiakas 4006: = Ei muutoksia lähtötilanteeseen – 0 merkittävää, 0 seurattavaa, 0 myönteistä</w:t>
      </w:r>
    </w:p>
    <w:p>
      <w:pPr>
        <w:pStyle w:val="ListParagraph"/>
        <w:numPr>
          <w:ilvl w:val="0"/>
          <w:numId w:val="8"/>
        </w:numPr>
        <w:spacing w:after="40"/>
      </w:pPr>
      <w:r>
        <w:t xml:space="preserve">Asiakas 4995: = Ei muutoksia lähtötilanteeseen – 0 merkittävää, 0 seurattavaa, 0 myönteistä</w:t>
      </w:r>
    </w:p>
    <w:p>
      <w:pPr>
        <w:pStyle w:val="Heading2"/>
      </w:pPr>
      <w:r>
        <w:t xml:space="preserve">RAI-seuranta-arviot myöhässä</w:t>
      </w:r>
    </w:p>
    <w:p>
      <w:pPr>
        <w:pStyle w:val="ListParagraph"/>
        <w:numPr>
          <w:ilvl w:val="0"/>
          <w:numId w:val="1"/>
        </w:numPr>
        <w:spacing w:after="40"/>
      </w:pPr>
      <w:r>
        <w:t xml:space="preserve">Asiakas 0638: RAI-seuranta-arvio myöhässä 187 vrk (määräpäivä 9.4.2026, lähtötilanne 9.10.2025).</w:t>
      </w:r>
    </w:p>
    <w:p>
      <w:pPr>
        <w:pStyle w:val="ListParagraph"/>
        <w:numPr>
          <w:ilvl w:val="0"/>
          <w:numId w:val="1"/>
        </w:numPr>
        <w:spacing w:after="40"/>
      </w:pPr>
      <w:r>
        <w:t xml:space="preserve">Asiakas 6781: RAI-seuranta-arvio myöhässä 179 vrk (määräpäivä 17.4.2026, lähtötilanne 17.10.2025).</w:t>
      </w:r>
    </w:p>
    <w:p>
      <w:pPr>
        <w:pStyle w:val="ListParagraph"/>
        <w:numPr>
          <w:ilvl w:val="0"/>
          <w:numId w:val="1"/>
        </w:numPr>
        <w:spacing w:after="40"/>
      </w:pPr>
      <w:r>
        <w:t xml:space="preserve">Asiakas 6531: RAI-seuranta-arvio myöhässä 177 vrk (määräpäivä 19.4.2026, lähtötilanne 19.10.2025).</w:t>
      </w:r>
    </w:p>
    <w:p>
      <w:pPr>
        <w:pStyle w:val="ListParagraph"/>
        <w:numPr>
          <w:ilvl w:val="0"/>
          <w:numId w:val="1"/>
        </w:numPr>
        <w:spacing w:after="40"/>
      </w:pPr>
      <w:r>
        <w:t xml:space="preserve">Asiakas 4006: RAI-seuranta-arvio myöhässä 131 vrk (määräpäivä 4.6.2026, lähtötilanne 4.12.2025).</w:t>
      </w:r>
    </w:p>
    <w:p>
      <w:pPr>
        <w:pStyle w:val="ListParagraph"/>
        <w:numPr>
          <w:ilvl w:val="0"/>
          <w:numId w:val="1"/>
        </w:numPr>
        <w:spacing w:after="40"/>
      </w:pPr>
      <w:r>
        <w:t xml:space="preserve">Asiakas 1694: RAI-seuranta-arvio myöhässä 129 vrk (määräpäivä 6.6.2026, lähtötilanne 6.12.2025).</w:t>
      </w:r>
    </w:p>
    <w:p>
      <w:pPr>
        <w:pStyle w:val="ListParagraph"/>
        <w:numPr>
          <w:ilvl w:val="0"/>
          <w:numId w:val="1"/>
        </w:numPr>
        <w:spacing w:after="40"/>
      </w:pPr>
      <w:r>
        <w:t xml:space="preserve">Asiakas 7109: RAI-seuranta-arvio myöhässä 113 vrk (määräpäivä 22.6.2026, lähtötilanne 22.12.2025).</w:t>
      </w:r>
    </w:p>
    <w:p>
      <w:pPr>
        <w:pStyle w:val="ListParagraph"/>
        <w:numPr>
          <w:ilvl w:val="0"/>
          <w:numId w:val="1"/>
        </w:numPr>
        <w:spacing w:after="40"/>
      </w:pPr>
      <w:r>
        <w:t xml:space="preserve">Asiakas 3713: RAI-seuranta-arvio myöhässä 92 vrk (määräpäivä 13.7.2026, lähtötilanne 13.1.2026).</w:t>
      </w:r>
    </w:p>
    <w:p>
      <w:pPr>
        <w:pStyle w:val="ListParagraph"/>
        <w:numPr>
          <w:ilvl w:val="0"/>
          <w:numId w:val="1"/>
        </w:numPr>
        <w:spacing w:after="40"/>
      </w:pPr>
      <w:r>
        <w:t xml:space="preserve">Asiakas 2506: RAI-seuranta-arvio myöhässä 78 vrk (määräpäivä 27.7.2026, lähtötilanne 27.1.2026).</w:t>
      </w:r>
    </w:p>
    <w:p>
      <w:pPr>
        <w:pStyle w:val="ListParagraph"/>
        <w:numPr>
          <w:ilvl w:val="0"/>
          <w:numId w:val="1"/>
        </w:numPr>
        <w:spacing w:after="40"/>
      </w:pPr>
      <w:r>
        <w:t xml:space="preserve">Asiakas 0831: RAI-seuranta-arvio myöhässä 70 vrk (määräpäivä 4.8.2026, lähtötilanne 4.2.2026).</w:t>
      </w:r>
    </w:p>
    <w:p>
      <w:pPr>
        <w:pStyle w:val="ListParagraph"/>
        <w:numPr>
          <w:ilvl w:val="0"/>
          <w:numId w:val="1"/>
        </w:numPr>
        <w:spacing w:after="40"/>
      </w:pPr>
      <w:r>
        <w:t xml:space="preserve">Asiakas 3245: RAI-seuranta-arvio myöhässä 68 vrk (määräpäivä 6.8.2026, lähtötilanne 6.2.2026).</w:t>
      </w:r>
    </w:p>
    <w:p>
      <w:pPr>
        <w:pStyle w:val="ListParagraph"/>
        <w:numPr>
          <w:ilvl w:val="0"/>
          <w:numId w:val="1"/>
        </w:numPr>
        <w:spacing w:after="40"/>
      </w:pPr>
      <w:r>
        <w:t xml:space="preserve">Asiakas 8163: RAI-seuranta-arvio myöhässä 61 vrk (määräpäivä 13.8.2026, lähtötilanne 13.2.2026).</w:t>
      </w:r>
    </w:p>
    <w:p>
      <w:pPr>
        <w:pStyle w:val="ListParagraph"/>
        <w:numPr>
          <w:ilvl w:val="0"/>
          <w:numId w:val="1"/>
        </w:numPr>
        <w:spacing w:after="40"/>
      </w:pPr>
      <w:r>
        <w:t xml:space="preserve">Asiakas 9422: RAI-seuranta-arvio myöhässä 21 vrk (määräpäivä 22.9.2026, lähtötilanne 22.3.2026).</w:t>
      </w:r>
    </w:p>
    <w:p>
      <w:pPr>
        <w:pStyle w:val="ListParagraph"/>
        <w:numPr>
          <w:ilvl w:val="0"/>
          <w:numId w:val="1"/>
        </w:numPr>
        <w:spacing w:after="40"/>
      </w:pPr>
      <w:r>
        <w:t xml:space="preserve">Asiakas 3826: RAI-seuranta-arvio myöhässä 13 vrk (määräpäivä 30.9.2026, lähtötilanne 30.3.2026).</w:t>
      </w:r>
    </w:p>
    <w:sectPr>
      <w:footerReference w:type="default" r:id="rId4"/>
      <w:pgSz w:w="11906" w:h="16838"/>
      <w:pgMar w:top="1134" w:right="1134" w:bottom="1134" w:left="1134" w:header="567" w:footer="567" w:gutter="0"/>
    </w:sectPr>
  </w:body>
</w:document>
</file>

<file path=word/footer1.xml><?xml version="1.0" encoding="utf-8"?>
<w:ftr xmlns:w="http://schemas.openxmlformats.org/wordprocessingml/2006/main">
  <w:p>
    <w:pPr>
      <w:jc w:val="center"/>
    </w:pPr>
    <w:r>
      <w:rPr>
        <w:sz w:val="16"/>
      </w:rPr>
      <w:t xml:space="preserve">RAI-007-tietopohja – yleiset tiedot ja asiakasyhteenveto · synteettinen demoaineisto · sivu </w:t>
    </w: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abstractNum>
  <w:abstractNum w:abstractNumId="1">
    <w:multiLevelType w:val="hybridMultilevel"/>
    <w:lvl w:ilvl="0">
      <w:start w:val="1"/>
      <w:numFmt w:val="decimal"/>
      <w:lvlText w:val="%1."/>
      <w:lvlJc w:val="left"/>
      <w:pPr>
        <w:ind w:left="720" w:hanging="360"/>
      </w:pPr>
    </w:lvl>
  </w:abstractNum>
  <w:num w:numId="1">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0"/>
        <w:szCs w:val="20"/>
        <w:lang w:val="fi-FI"/>
      </w:rPr>
    </w:rPrDefault>
    <w:pPrDefault>
      <w:pPr>
        <w:spacing w:after="100" w:line="264" w:lineRule="auto"/>
      </w:pPr>
    </w:pPrDefault>
  </w:docDefaults>
  <w:style w:type="paragraph" w:default="1" w:styleId="Normal">
    <w:name w:val="Normal"/>
    <w:qFormat/>
  </w:style>
  <w:style w:type="paragraph" w:styleId="Heading1">
    <w:name w:val="heading 1"/>
    <w:basedOn w:val="Normal"/>
    <w:next w:val="Normal"/>
    <w:uiPriority w:val="9"/>
    <w:qFormat/>
    <w:pPr>
      <w:keepNext/>
      <w:keepLines/>
      <w:spacing w:before="240" w:after="80"/>
      <w:outlineLvl w:val="0"/>
    </w:pPr>
    <w:rPr>
      <w:rFonts w:asciiTheme="majorHAnsi" w:hAnsiTheme="majorHAnsi"/>
      <w:b/>
      <w:color w:val="1F4E79"/>
      <w:sz w:val="34"/>
      <w:szCs w:val="34"/>
    </w:rPr>
  </w:style>
  <w:style w:type="paragraph" w:styleId="Heading2">
    <w:name w:val="heading 2"/>
    <w:basedOn w:val="Normal"/>
    <w:next w:val="Normal"/>
    <w:uiPriority w:val="9"/>
    <w:qFormat/>
    <w:pPr>
      <w:keepNext/>
      <w:keepLines/>
      <w:spacing w:before="240" w:after="80"/>
      <w:outlineLvl w:val="1"/>
    </w:pPr>
    <w:rPr>
      <w:rFonts w:asciiTheme="majorHAnsi" w:hAnsiTheme="majorHAnsi"/>
      <w:b/>
      <w:color w:val="1F4E79"/>
      <w:sz w:val="28"/>
      <w:szCs w:val="28"/>
    </w:rPr>
  </w:style>
  <w:style w:type="paragraph" w:styleId="Heading3">
    <w:name w:val="heading 3"/>
    <w:basedOn w:val="Normal"/>
    <w:next w:val="Normal"/>
    <w:uiPriority w:val="9"/>
    <w:qFormat/>
    <w:pPr>
      <w:keepNext/>
      <w:keepLines/>
      <w:spacing w:before="200" w:after="80"/>
      <w:outlineLvl w:val="2"/>
    </w:pPr>
    <w:rPr>
      <w:rFonts w:asciiTheme="majorHAnsi" w:hAnsiTheme="majorHAnsi"/>
      <w:b/>
      <w:color w:val="2E74B5"/>
      <w:sz w:val="24"/>
      <w:szCs w:val="24"/>
    </w:rPr>
  </w:style>
  <w:style w:type="paragraph" w:styleId="Heading4">
    <w:name w:val="heading 4"/>
    <w:basedOn w:val="Normal"/>
    <w:next w:val="Normal"/>
    <w:uiPriority w:val="9"/>
    <w:qFormat/>
    <w:pPr>
      <w:keepNext/>
      <w:keepLines/>
      <w:spacing w:before="140" w:after="80"/>
      <w:outlineLvl w:val="3"/>
    </w:pPr>
    <w:rPr>
      <w:rFonts w:asciiTheme="majorHAnsi" w:hAnsiTheme="majorHAnsi"/>
      <w:b/>
      <w:color w:val="404040"/>
      <w:sz w:val="21"/>
      <w:szCs w:val="21"/>
    </w:rPr>
  </w:style>
  <w:style w:type="paragraph" w:styleId="ListParagraph">
    <w:name w:val="List Paragraph"/>
    <w:basedOn w:val="Normal"/>
    <w:uiPriority w:val="34"/>
    <w:qFormat/>
    <w:pPr>
      <w:ind w:left="720"/>
      <w:contextualSpacing/>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4"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RAI-007-tietopohja – yleiset tiedot ja asiakasyhteenveto</dc:title>
  <dc:language>fi-FI</dc:language>
  <dcterms:created xsi:type="dcterms:W3CDTF">2026-10-13T22:50:24Z</dcterms:created>
  <dcterms:modified xsi:type="dcterms:W3CDTF">2026-10-13T22:50:24Z</dcterms:modified>
</cp:coreProperties>
</file>