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315A6">
      <w:pPr>
        <w:pStyle w:val="2"/>
        <w:rPr>
          <w:rFonts w:hint="eastAsia"/>
        </w:rPr>
      </w:pPr>
      <w:r>
        <w:rPr>
          <w:rFonts w:hint="eastAsia"/>
        </w:rPr>
        <w:t>自动化学院本科毕业设计（论文）附表I</w:t>
      </w:r>
    </w:p>
    <w:tbl>
      <w:tblPr>
        <w:tblStyle w:val="10"/>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643"/>
        <w:gridCol w:w="524"/>
        <w:gridCol w:w="993"/>
        <w:gridCol w:w="1122"/>
        <w:gridCol w:w="94"/>
        <w:gridCol w:w="1465"/>
        <w:gridCol w:w="118"/>
        <w:gridCol w:w="900"/>
        <w:gridCol w:w="2559"/>
      </w:tblGrid>
      <w:tr w14:paraId="0241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0" w:hRule="atLeast"/>
          <w:jc w:val="center"/>
        </w:trPr>
        <w:tc>
          <w:tcPr>
            <w:tcW w:w="920" w:type="dxa"/>
            <w:vAlign w:val="center"/>
          </w:tcPr>
          <w:p w14:paraId="28426064">
            <w:pPr>
              <w:tabs>
                <w:tab w:val="left" w:pos="1080"/>
                <w:tab w:val="left" w:pos="1260"/>
              </w:tabs>
              <w:spacing w:line="440" w:lineRule="exact"/>
              <w:rPr>
                <w:rFonts w:ascii="宋体"/>
                <w:color w:val="000000"/>
                <w:sz w:val="24"/>
                <w:szCs w:val="24"/>
              </w:rPr>
            </w:pPr>
            <w:r>
              <w:rPr>
                <w:rFonts w:hint="eastAsia" w:ascii="宋体" w:hAnsi="宋体" w:cs="宋体"/>
                <w:color w:val="000000"/>
                <w:sz w:val="24"/>
                <w:szCs w:val="24"/>
              </w:rPr>
              <w:t>学号</w:t>
            </w:r>
          </w:p>
        </w:tc>
        <w:tc>
          <w:tcPr>
            <w:tcW w:w="2160" w:type="dxa"/>
            <w:gridSpan w:val="3"/>
            <w:vAlign w:val="center"/>
          </w:tcPr>
          <w:p w14:paraId="1578A310">
            <w:pPr>
              <w:tabs>
                <w:tab w:val="left" w:pos="1080"/>
                <w:tab w:val="left" w:pos="1260"/>
              </w:tabs>
              <w:spacing w:line="440" w:lineRule="exact"/>
              <w:ind w:firstLine="480" w:firstLineChars="200"/>
              <w:rPr>
                <w:rFonts w:ascii="宋体"/>
                <w:color w:val="000000"/>
                <w:sz w:val="24"/>
                <w:szCs w:val="24"/>
              </w:rPr>
            </w:pPr>
            <w:bookmarkStart w:id="0" w:name="_GoBack"/>
            <w:bookmarkEnd w:id="0"/>
          </w:p>
        </w:tc>
        <w:tc>
          <w:tcPr>
            <w:tcW w:w="1216" w:type="dxa"/>
            <w:gridSpan w:val="2"/>
            <w:vAlign w:val="center"/>
          </w:tcPr>
          <w:p w14:paraId="50146245">
            <w:pPr>
              <w:tabs>
                <w:tab w:val="left" w:pos="1080"/>
                <w:tab w:val="left" w:pos="1260"/>
              </w:tabs>
              <w:spacing w:line="440" w:lineRule="exact"/>
              <w:ind w:firstLine="206" w:firstLineChars="86"/>
              <w:rPr>
                <w:rFonts w:ascii="宋体"/>
                <w:color w:val="000000"/>
                <w:sz w:val="24"/>
                <w:szCs w:val="24"/>
              </w:rPr>
            </w:pPr>
            <w:r>
              <w:rPr>
                <w:rFonts w:hint="eastAsia" w:ascii="宋体" w:hAnsi="宋体" w:cs="宋体"/>
                <w:color w:val="000000"/>
                <w:sz w:val="24"/>
                <w:szCs w:val="24"/>
              </w:rPr>
              <w:t>姓</w:t>
            </w:r>
            <w:r>
              <w:rPr>
                <w:rFonts w:ascii="宋体" w:hAnsi="宋体" w:cs="宋体"/>
                <w:color w:val="000000"/>
                <w:sz w:val="24"/>
                <w:szCs w:val="24"/>
              </w:rPr>
              <w:t xml:space="preserve"> </w:t>
            </w:r>
            <w:r>
              <w:rPr>
                <w:rFonts w:hint="eastAsia" w:ascii="宋体" w:hAnsi="宋体" w:cs="宋体"/>
                <w:color w:val="000000"/>
                <w:sz w:val="24"/>
                <w:szCs w:val="24"/>
              </w:rPr>
              <w:t>名</w:t>
            </w:r>
          </w:p>
        </w:tc>
        <w:tc>
          <w:tcPr>
            <w:tcW w:w="1583" w:type="dxa"/>
            <w:gridSpan w:val="2"/>
            <w:vAlign w:val="center"/>
          </w:tcPr>
          <w:p w14:paraId="390AD984">
            <w:pPr>
              <w:tabs>
                <w:tab w:val="left" w:pos="1080"/>
                <w:tab w:val="left" w:pos="1260"/>
              </w:tabs>
              <w:spacing w:line="440" w:lineRule="exact"/>
              <w:ind w:firstLine="480" w:firstLineChars="200"/>
              <w:rPr>
                <w:rFonts w:ascii="宋体"/>
                <w:color w:val="000000"/>
                <w:sz w:val="24"/>
                <w:szCs w:val="24"/>
              </w:rPr>
            </w:pPr>
          </w:p>
        </w:tc>
        <w:tc>
          <w:tcPr>
            <w:tcW w:w="900" w:type="dxa"/>
            <w:vAlign w:val="center"/>
          </w:tcPr>
          <w:p w14:paraId="70477EBB">
            <w:pPr>
              <w:tabs>
                <w:tab w:val="left" w:pos="1080"/>
                <w:tab w:val="left" w:pos="1260"/>
              </w:tabs>
              <w:spacing w:line="440" w:lineRule="exact"/>
              <w:ind w:firstLine="120" w:firstLineChars="50"/>
              <w:rPr>
                <w:rFonts w:ascii="宋体"/>
                <w:color w:val="000000"/>
                <w:sz w:val="24"/>
                <w:szCs w:val="24"/>
              </w:rPr>
            </w:pPr>
            <w:r>
              <w:rPr>
                <w:rFonts w:hint="eastAsia" w:ascii="宋体" w:hAnsi="宋体" w:cs="宋体"/>
                <w:color w:val="000000"/>
                <w:sz w:val="24"/>
                <w:szCs w:val="24"/>
              </w:rPr>
              <w:t>班级</w:t>
            </w:r>
          </w:p>
        </w:tc>
        <w:tc>
          <w:tcPr>
            <w:tcW w:w="2559" w:type="dxa"/>
            <w:vAlign w:val="center"/>
          </w:tcPr>
          <w:p w14:paraId="01D5CDB7">
            <w:pPr>
              <w:tabs>
                <w:tab w:val="left" w:pos="1080"/>
                <w:tab w:val="left" w:pos="1260"/>
              </w:tabs>
              <w:spacing w:line="440" w:lineRule="exact"/>
              <w:rPr>
                <w:rFonts w:ascii="宋体"/>
                <w:color w:val="000000"/>
                <w:sz w:val="24"/>
                <w:szCs w:val="24"/>
              </w:rPr>
            </w:pPr>
          </w:p>
        </w:tc>
      </w:tr>
      <w:tr w14:paraId="1186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6" w:hRule="atLeast"/>
          <w:jc w:val="center"/>
        </w:trPr>
        <w:tc>
          <w:tcPr>
            <w:tcW w:w="2087" w:type="dxa"/>
            <w:gridSpan w:val="3"/>
            <w:vAlign w:val="center"/>
          </w:tcPr>
          <w:p w14:paraId="274B5B10">
            <w:pPr>
              <w:tabs>
                <w:tab w:val="left" w:pos="1080"/>
                <w:tab w:val="left" w:pos="1260"/>
              </w:tabs>
              <w:spacing w:line="440" w:lineRule="exact"/>
              <w:rPr>
                <w:rFonts w:ascii="宋体"/>
                <w:color w:val="000000"/>
                <w:sz w:val="24"/>
                <w:szCs w:val="24"/>
              </w:rPr>
            </w:pPr>
            <w:r>
              <w:rPr>
                <w:rFonts w:hint="eastAsia" w:ascii="宋体" w:hAnsi="宋体" w:cs="宋体"/>
                <w:color w:val="000000"/>
                <w:sz w:val="24"/>
                <w:szCs w:val="24"/>
              </w:rPr>
              <w:t>设计（论文）题目</w:t>
            </w:r>
          </w:p>
        </w:tc>
        <w:tc>
          <w:tcPr>
            <w:tcW w:w="7251" w:type="dxa"/>
            <w:gridSpan w:val="7"/>
            <w:vAlign w:val="center"/>
          </w:tcPr>
          <w:p w14:paraId="10F13B8B">
            <w:pPr>
              <w:tabs>
                <w:tab w:val="left" w:pos="1080"/>
                <w:tab w:val="left" w:pos="1260"/>
              </w:tabs>
              <w:spacing w:line="440" w:lineRule="exact"/>
              <w:ind w:firstLine="480" w:firstLineChars="200"/>
              <w:jc w:val="center"/>
              <w:rPr>
                <w:rFonts w:ascii="宋体"/>
                <w:color w:val="000000"/>
                <w:sz w:val="24"/>
                <w:szCs w:val="24"/>
              </w:rPr>
            </w:pPr>
            <w:r>
              <w:rPr>
                <w:rFonts w:hint="eastAsia" w:ascii="宋体"/>
                <w:color w:val="000000"/>
                <w:sz w:val="24"/>
                <w:szCs w:val="24"/>
              </w:rPr>
              <w:t>基于深度学习的光刻热点检测算法研究</w:t>
            </w:r>
          </w:p>
        </w:tc>
      </w:tr>
      <w:tr w14:paraId="2839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53" w:hRule="atLeast"/>
          <w:jc w:val="center"/>
        </w:trPr>
        <w:tc>
          <w:tcPr>
            <w:tcW w:w="9338" w:type="dxa"/>
            <w:gridSpan w:val="10"/>
          </w:tcPr>
          <w:p w14:paraId="1215604B">
            <w:pPr>
              <w:widowControl/>
              <w:jc w:val="left"/>
              <w:rPr>
                <w:rFonts w:eastAsiaTheme="minorEastAsia"/>
                <w:b/>
                <w:bCs/>
                <w:kern w:val="0"/>
                <w:sz w:val="24"/>
                <w:szCs w:val="24"/>
              </w:rPr>
            </w:pPr>
            <w:r>
              <w:rPr>
                <w:rFonts w:hint="eastAsia" w:eastAsiaTheme="minorEastAsia"/>
                <w:b/>
                <w:bCs/>
                <w:kern w:val="0"/>
                <w:sz w:val="24"/>
                <w:szCs w:val="24"/>
              </w:rPr>
              <w:t>1、举例说明在毕业设计中，考虑了</w:t>
            </w:r>
            <w:r>
              <w:rPr>
                <w:rFonts w:ascii="宋体" w:hAnsi="宋体" w:cs="宋体"/>
                <w:b/>
                <w:bCs/>
                <w:kern w:val="0"/>
                <w:sz w:val="24"/>
                <w:szCs w:val="24"/>
              </w:rPr>
              <w:t>社会、健康、安全、法律、文化以及环境等因素</w:t>
            </w:r>
            <w:r>
              <w:rPr>
                <w:rFonts w:hint="eastAsia" w:ascii="宋体" w:hAnsi="宋体" w:cs="宋体"/>
                <w:b/>
                <w:bCs/>
                <w:kern w:val="0"/>
                <w:sz w:val="24"/>
                <w:szCs w:val="24"/>
              </w:rPr>
              <w:t>。</w:t>
            </w:r>
            <w:r>
              <w:rPr>
                <w:rFonts w:eastAsia="Times New Roman"/>
                <w:b/>
                <w:bCs/>
                <w:kern w:val="0"/>
                <w:sz w:val="24"/>
                <w:szCs w:val="24"/>
              </w:rPr>
              <w:t> </w:t>
            </w:r>
          </w:p>
          <w:p w14:paraId="10DE61CE">
            <w:pPr>
              <w:widowControl/>
              <w:jc w:val="left"/>
              <w:rPr>
                <w:rFonts w:eastAsiaTheme="minorEastAsia"/>
                <w:kern w:val="0"/>
                <w:sz w:val="24"/>
                <w:szCs w:val="24"/>
              </w:rPr>
            </w:pPr>
            <w:r>
              <w:rPr>
                <w:rFonts w:hint="eastAsia" w:eastAsiaTheme="minorEastAsia"/>
                <w:kern w:val="0"/>
                <w:sz w:val="24"/>
                <w:szCs w:val="24"/>
              </w:rPr>
              <w:t>在本毕业设计中，光刻热点检测技术直接服务于集成电路制造行业，其结果将影响芯片良率、功耗与稳定性，进而间接关系到人们日常使用的手机、医疗设备、汽车电子等关键终端的性能与安全。因此，本研究通过提高热点识别准确率，旨在促进芯片制造环节中错误预防机制的优化，有效减少因电路失效导致的社会性安全风险。此外，芯片制造流程中资源消耗巨大，本设计采用更高效的模型结构在不增加算力需求的前提下显著提升识别性能，从而在一定程度上降低制造过程中的能源浪费，体现了对环境资源的关注。在法律与文化层面，毕业设计严格遵循知识产权保护规范，引用并标注了国内外文献资料，体现了科研伦理与学术诚信原则，尊重了不同文化背景下的研究成果。</w:t>
            </w:r>
          </w:p>
          <w:p w14:paraId="245FC639">
            <w:pPr>
              <w:widowControl/>
              <w:jc w:val="left"/>
              <w:rPr>
                <w:rFonts w:eastAsiaTheme="minorEastAsia"/>
                <w:b/>
                <w:bCs/>
                <w:kern w:val="0"/>
                <w:sz w:val="24"/>
                <w:szCs w:val="24"/>
              </w:rPr>
            </w:pPr>
            <w:r>
              <w:rPr>
                <w:rFonts w:hint="eastAsia" w:eastAsiaTheme="minorEastAsia"/>
                <w:b/>
                <w:bCs/>
                <w:kern w:val="0"/>
                <w:sz w:val="24"/>
                <w:szCs w:val="24"/>
              </w:rPr>
              <w:t>2、举例说明在毕业设计中，</w:t>
            </w:r>
            <w:r>
              <w:rPr>
                <w:rFonts w:hint="eastAsia" w:ascii="宋体" w:hAnsi="宋体" w:cs="宋体"/>
                <w:b/>
                <w:bCs/>
                <w:kern w:val="0"/>
                <w:sz w:val="24"/>
                <w:szCs w:val="24"/>
              </w:rPr>
              <w:t>分析和评价了解决方案对社会、健康、安全、法律以及文化的影响</w:t>
            </w:r>
            <w:r>
              <w:rPr>
                <w:rFonts w:hint="eastAsia" w:eastAsia="Times New Roman"/>
                <w:b/>
                <w:bCs/>
                <w:kern w:val="0"/>
                <w:sz w:val="24"/>
                <w:szCs w:val="24"/>
              </w:rPr>
              <w:t xml:space="preserve">, </w:t>
            </w:r>
            <w:r>
              <w:rPr>
                <w:rFonts w:hint="eastAsia" w:ascii="宋体" w:hAnsi="宋体" w:cs="宋体"/>
                <w:b/>
                <w:bCs/>
                <w:kern w:val="0"/>
                <w:sz w:val="24"/>
                <w:szCs w:val="24"/>
              </w:rPr>
              <w:t>并理解应承担的责任</w:t>
            </w:r>
            <w:r>
              <w:rPr>
                <w:rFonts w:hint="eastAsia" w:eastAsiaTheme="minorEastAsia"/>
                <w:b/>
                <w:bCs/>
                <w:kern w:val="0"/>
                <w:sz w:val="24"/>
                <w:szCs w:val="24"/>
              </w:rPr>
              <w:t>。</w:t>
            </w:r>
          </w:p>
          <w:p w14:paraId="08034D3B">
            <w:pPr>
              <w:widowControl/>
              <w:jc w:val="left"/>
              <w:rPr>
                <w:rFonts w:eastAsiaTheme="minorEastAsia"/>
                <w:kern w:val="0"/>
                <w:sz w:val="24"/>
                <w:szCs w:val="24"/>
              </w:rPr>
            </w:pPr>
            <w:r>
              <w:rPr>
                <w:rFonts w:hint="eastAsia" w:eastAsiaTheme="minorEastAsia"/>
                <w:kern w:val="0"/>
                <w:sz w:val="24"/>
                <w:szCs w:val="24"/>
              </w:rPr>
              <w:t>本研究所提出的“图族+GNN”建模方案，在技术层面有效提升了对光刻版图潜在缺陷的检测能力，但在设计过程中也充分分析了算法使用可能带来的社会和产业影响。例如，过度依赖算法可能在设计链条中削弱人工审核意识，因此研究中特别注重模型解释性与可控性，强调在实际工程中作为辅助工具而非替代手段使用，避免安全隐患。此外，集成电路属于国家关键战略资源，其相关研究必须合规合责，因此在选用数据集与代码框架时严格遵循许可协议，确保无侵权行为。同时，我充分理解科研工作者在推动新技术落地过程中所应承担的社会责任，不仅要追求技术突破，还需关注伦理、安全与公平使用等方面的长远影响。</w:t>
            </w:r>
          </w:p>
          <w:p w14:paraId="7CDA4FFB">
            <w:pPr>
              <w:widowControl/>
              <w:jc w:val="left"/>
              <w:rPr>
                <w:rFonts w:eastAsiaTheme="minorEastAsia"/>
                <w:b/>
                <w:bCs/>
                <w:kern w:val="0"/>
                <w:sz w:val="24"/>
                <w:szCs w:val="24"/>
              </w:rPr>
            </w:pPr>
            <w:r>
              <w:rPr>
                <w:rFonts w:hint="eastAsia" w:eastAsiaTheme="minorEastAsia"/>
                <w:b/>
                <w:bCs/>
                <w:kern w:val="0"/>
                <w:sz w:val="24"/>
                <w:szCs w:val="24"/>
              </w:rPr>
              <w:t>3、举例说明，</w:t>
            </w:r>
            <w:r>
              <w:rPr>
                <w:rFonts w:hint="eastAsia" w:ascii="宋体" w:hAnsi="宋体" w:cs="宋体"/>
                <w:b/>
                <w:bCs/>
                <w:kern w:val="0"/>
                <w:sz w:val="24"/>
                <w:szCs w:val="24"/>
              </w:rPr>
              <w:t>毕业设计涉及多学科，解决方案</w:t>
            </w:r>
            <w:r>
              <w:rPr>
                <w:rFonts w:ascii="宋体" w:hAnsi="宋体" w:cs="宋体"/>
                <w:b/>
                <w:bCs/>
                <w:kern w:val="0"/>
                <w:sz w:val="24"/>
                <w:szCs w:val="24"/>
              </w:rPr>
              <w:t>应用</w:t>
            </w:r>
            <w:r>
              <w:rPr>
                <w:rFonts w:hint="eastAsia" w:ascii="宋体" w:hAnsi="宋体" w:cs="宋体"/>
                <w:b/>
                <w:bCs/>
                <w:kern w:val="0"/>
                <w:sz w:val="24"/>
                <w:szCs w:val="24"/>
              </w:rPr>
              <w:t>了</w:t>
            </w:r>
            <w:r>
              <w:rPr>
                <w:rFonts w:ascii="宋体" w:hAnsi="宋体" w:cs="宋体"/>
                <w:b/>
                <w:bCs/>
                <w:kern w:val="0"/>
                <w:sz w:val="24"/>
                <w:szCs w:val="24"/>
              </w:rPr>
              <w:t>工程管理原理和经济决策方法</w:t>
            </w:r>
            <w:r>
              <w:rPr>
                <w:rFonts w:hint="eastAsia" w:ascii="宋体" w:hAnsi="宋体" w:cs="宋体"/>
                <w:b/>
                <w:bCs/>
                <w:kern w:val="0"/>
                <w:sz w:val="24"/>
                <w:szCs w:val="24"/>
              </w:rPr>
              <w:t>。</w:t>
            </w:r>
            <w:r>
              <w:rPr>
                <w:rFonts w:eastAsia="Times New Roman"/>
                <w:b/>
                <w:bCs/>
                <w:kern w:val="0"/>
                <w:sz w:val="24"/>
                <w:szCs w:val="24"/>
              </w:rPr>
              <w:t> </w:t>
            </w:r>
          </w:p>
          <w:p w14:paraId="24BB7563">
            <w:pPr>
              <w:rPr>
                <w:rFonts w:ascii="宋体"/>
                <w:color w:val="000000"/>
                <w:sz w:val="24"/>
                <w:szCs w:val="24"/>
              </w:rPr>
            </w:pPr>
            <w:r>
              <w:rPr>
                <w:rFonts w:hint="eastAsia" w:ascii="宋体"/>
                <w:color w:val="000000"/>
                <w:sz w:val="24"/>
                <w:szCs w:val="24"/>
              </w:rPr>
              <w:t>本课题融合了多个学科知识体系，包括集成电路物理设计（EDA）、图神经网络建模（人工智能）、图像处理（计算机视觉）以及高性能计算等，体现了典型的跨学科特征。在建模过程中，我需理解版图结构中电学与工艺设计的基本逻辑，同时结合计算图结构优化算法与神经网络传播机制，实现结构与算法的协同设计。此外，在方案对比与实验设置中，借助工程管理中的“性能-资源-效率”三要素原理进行方案评估，并采用等效参数量与推理时延作为经济性评估指标，确保改进模型在精度提升的同时不显著增加成本负担，从而满足工程可实现性与性价比的平衡需求。通过这些工作，我不仅锻炼了科研能力，也对工程项目决策过程中的资源优化与管理策略有了更深刻理解。</w:t>
            </w:r>
          </w:p>
          <w:p w14:paraId="144FEE9B">
            <w:pPr>
              <w:rPr>
                <w:rFonts w:ascii="宋体"/>
                <w:color w:val="000000"/>
                <w:sz w:val="24"/>
                <w:szCs w:val="24"/>
              </w:rPr>
            </w:pPr>
          </w:p>
          <w:p w14:paraId="13603314">
            <w:pPr>
              <w:tabs>
                <w:tab w:val="left" w:pos="1080"/>
                <w:tab w:val="left" w:pos="1260"/>
              </w:tabs>
              <w:spacing w:line="440" w:lineRule="exact"/>
              <w:ind w:right="480" w:firstLine="720" w:firstLineChars="300"/>
              <w:rPr>
                <w:rFonts w:ascii="宋体"/>
                <w:color w:val="000000"/>
                <w:sz w:val="24"/>
                <w:szCs w:val="24"/>
              </w:rPr>
            </w:pPr>
            <w:r>
              <w:rPr>
                <w:rFonts w:hint="eastAsia" w:ascii="宋体"/>
                <w:color w:val="000000"/>
                <w:sz w:val="24"/>
                <w:szCs w:val="24"/>
              </w:rPr>
              <w:t xml:space="preserve">                                                 学生签名：</w:t>
            </w:r>
          </w:p>
          <w:p w14:paraId="0D69A058">
            <w:pPr>
              <w:tabs>
                <w:tab w:val="left" w:pos="1080"/>
                <w:tab w:val="left" w:pos="1260"/>
              </w:tabs>
              <w:spacing w:line="440" w:lineRule="exact"/>
              <w:ind w:right="480"/>
              <w:rPr>
                <w:rFonts w:hint="eastAsia" w:ascii="宋体"/>
                <w:color w:val="000000"/>
                <w:sz w:val="24"/>
                <w:szCs w:val="24"/>
              </w:rPr>
            </w:pPr>
            <w:r>
              <w:rPr>
                <w:rFonts w:hint="eastAsia" w:ascii="宋体"/>
                <w:color w:val="000000"/>
                <w:sz w:val="24"/>
                <w:szCs w:val="24"/>
              </w:rPr>
              <w:t xml:space="preserve">                                                       日   期：2025.5.15</w:t>
            </w:r>
          </w:p>
        </w:tc>
      </w:tr>
      <w:tr w14:paraId="1E02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1563" w:type="dxa"/>
            <w:gridSpan w:val="2"/>
            <w:vAlign w:val="center"/>
          </w:tcPr>
          <w:p w14:paraId="314E1B2B">
            <w:pPr>
              <w:tabs>
                <w:tab w:val="left" w:pos="1080"/>
                <w:tab w:val="left" w:pos="1260"/>
              </w:tabs>
              <w:snapToGrid w:val="0"/>
              <w:rPr>
                <w:color w:val="000000"/>
              </w:rPr>
            </w:pPr>
            <w:r>
              <w:rPr>
                <w:rFonts w:hint="eastAsia"/>
                <w:color w:val="000000"/>
              </w:rPr>
              <w:t>指导教师评分</w:t>
            </w:r>
          </w:p>
        </w:tc>
        <w:tc>
          <w:tcPr>
            <w:tcW w:w="2639" w:type="dxa"/>
            <w:gridSpan w:val="3"/>
            <w:vAlign w:val="center"/>
          </w:tcPr>
          <w:p w14:paraId="1C7519DD">
            <w:pPr>
              <w:tabs>
                <w:tab w:val="left" w:pos="1080"/>
                <w:tab w:val="left" w:pos="1260"/>
              </w:tabs>
              <w:ind w:firstLine="480"/>
              <w:jc w:val="center"/>
              <w:rPr>
                <w:rFonts w:ascii="宋体"/>
                <w:color w:val="000000"/>
                <w:sz w:val="24"/>
                <w:szCs w:val="24"/>
              </w:rPr>
            </w:pPr>
          </w:p>
        </w:tc>
        <w:tc>
          <w:tcPr>
            <w:tcW w:w="1559" w:type="dxa"/>
            <w:gridSpan w:val="2"/>
            <w:vAlign w:val="center"/>
          </w:tcPr>
          <w:p w14:paraId="536DF393">
            <w:pPr>
              <w:tabs>
                <w:tab w:val="left" w:pos="1080"/>
                <w:tab w:val="left" w:pos="1260"/>
              </w:tabs>
              <w:spacing w:line="440" w:lineRule="exact"/>
              <w:jc w:val="center"/>
              <w:rPr>
                <w:rFonts w:ascii="宋体"/>
                <w:color w:val="000000"/>
                <w:sz w:val="24"/>
                <w:szCs w:val="24"/>
              </w:rPr>
            </w:pPr>
            <w:r>
              <w:rPr>
                <w:rFonts w:hint="eastAsia" w:ascii="宋体"/>
                <w:color w:val="000000"/>
                <w:sz w:val="22"/>
                <w:szCs w:val="24"/>
              </w:rPr>
              <w:t>指导教师签名</w:t>
            </w:r>
          </w:p>
        </w:tc>
        <w:tc>
          <w:tcPr>
            <w:tcW w:w="3577" w:type="dxa"/>
            <w:gridSpan w:val="3"/>
            <w:vAlign w:val="center"/>
          </w:tcPr>
          <w:p w14:paraId="3C262266">
            <w:pPr>
              <w:tabs>
                <w:tab w:val="right" w:pos="524"/>
                <w:tab w:val="left" w:pos="1080"/>
                <w:tab w:val="left" w:pos="1260"/>
              </w:tabs>
              <w:spacing w:line="440" w:lineRule="exact"/>
              <w:ind w:firstLine="480" w:firstLineChars="200"/>
              <w:rPr>
                <w:rFonts w:ascii="宋体"/>
                <w:color w:val="000000"/>
                <w:sz w:val="24"/>
                <w:szCs w:val="24"/>
              </w:rPr>
            </w:pPr>
            <w:r>
              <w:rPr>
                <w:rFonts w:hint="eastAsia" w:ascii="宋体" w:hAnsi="宋体" w:cs="宋体"/>
                <w:color w:val="000000"/>
                <w:sz w:val="24"/>
                <w:szCs w:val="24"/>
              </w:rPr>
              <w:t xml:space="preserve">     </w:t>
            </w:r>
          </w:p>
        </w:tc>
      </w:tr>
      <w:tr w14:paraId="6436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9338" w:type="dxa"/>
            <w:gridSpan w:val="10"/>
            <w:vAlign w:val="center"/>
          </w:tcPr>
          <w:p w14:paraId="5E4DA815">
            <w:pPr>
              <w:tabs>
                <w:tab w:val="left" w:pos="1080"/>
                <w:tab w:val="left" w:pos="1260"/>
              </w:tabs>
              <w:spacing w:line="440" w:lineRule="exact"/>
              <w:jc w:val="right"/>
              <w:rPr>
                <w:rFonts w:ascii="宋体" w:cs="宋体"/>
                <w:color w:val="000000"/>
                <w:sz w:val="24"/>
                <w:szCs w:val="24"/>
              </w:rPr>
            </w:pPr>
            <w:r>
              <w:rPr>
                <w:rFonts w:hint="eastAsia" w:ascii="宋体" w:cs="宋体"/>
                <w:color w:val="000000"/>
                <w:sz w:val="24"/>
                <w:szCs w:val="24"/>
              </w:rPr>
              <w:t xml:space="preserve">日  期：   2025 </w:t>
            </w:r>
            <w:r>
              <w:rPr>
                <w:rFonts w:hint="eastAsia" w:ascii="宋体" w:hAnsi="宋体" w:cs="宋体"/>
                <w:color w:val="000000"/>
                <w:sz w:val="24"/>
                <w:szCs w:val="24"/>
              </w:rPr>
              <w:t>年</w:t>
            </w:r>
            <w:r>
              <w:rPr>
                <w:rFonts w:ascii="宋体" w:hAnsi="宋体" w:cs="宋体"/>
                <w:color w:val="000000"/>
                <w:sz w:val="24"/>
                <w:szCs w:val="24"/>
              </w:rPr>
              <w:t xml:space="preserve">  </w:t>
            </w:r>
            <w:r>
              <w:rPr>
                <w:rFonts w:hint="eastAsia" w:ascii="宋体" w:hAnsi="宋体" w:cs="宋体"/>
                <w:color w:val="000000"/>
                <w:sz w:val="24"/>
                <w:szCs w:val="24"/>
              </w:rPr>
              <w:t xml:space="preserve"> 5  月</w:t>
            </w:r>
            <w:r>
              <w:rPr>
                <w:rFonts w:ascii="宋体" w:hAnsi="宋体" w:cs="宋体"/>
                <w:color w:val="000000"/>
                <w:sz w:val="24"/>
                <w:szCs w:val="24"/>
              </w:rPr>
              <w:t xml:space="preserve"> </w:t>
            </w:r>
            <w:r>
              <w:rPr>
                <w:rFonts w:hint="eastAsia" w:ascii="宋体" w:hAnsi="宋体" w:cs="宋体"/>
                <w:color w:val="000000"/>
                <w:sz w:val="24"/>
                <w:szCs w:val="24"/>
              </w:rPr>
              <w:t xml:space="preserve">  15 </w:t>
            </w:r>
            <w:r>
              <w:rPr>
                <w:rFonts w:ascii="宋体" w:hAnsi="宋体" w:cs="宋体"/>
                <w:color w:val="000000"/>
                <w:sz w:val="24"/>
                <w:szCs w:val="24"/>
              </w:rPr>
              <w:t xml:space="preserve"> </w:t>
            </w:r>
            <w:r>
              <w:rPr>
                <w:rFonts w:hint="eastAsia" w:ascii="宋体" w:hAnsi="宋体" w:cs="宋体"/>
                <w:color w:val="000000"/>
                <w:sz w:val="24"/>
                <w:szCs w:val="24"/>
              </w:rPr>
              <w:t>日</w:t>
            </w:r>
          </w:p>
        </w:tc>
      </w:tr>
    </w:tbl>
    <w:p w14:paraId="076A7C8A">
      <w:pPr>
        <w:tabs>
          <w:tab w:val="left" w:pos="1080"/>
          <w:tab w:val="left" w:pos="1260"/>
        </w:tabs>
        <w:spacing w:before="100" w:beforeAutospacing="1" w:after="100" w:afterAutospacing="1"/>
        <w:jc w:val="left"/>
        <w:rPr>
          <w:rFonts w:cs="仿宋_GB231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Arial Unicode MS">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793"/>
    <w:rsid w:val="00035E11"/>
    <w:rsid w:val="00044AAE"/>
    <w:rsid w:val="000C73FB"/>
    <w:rsid w:val="000F3E82"/>
    <w:rsid w:val="000F400B"/>
    <w:rsid w:val="00176DD1"/>
    <w:rsid w:val="00197767"/>
    <w:rsid w:val="002109F2"/>
    <w:rsid w:val="00225E52"/>
    <w:rsid w:val="0023676F"/>
    <w:rsid w:val="0029007C"/>
    <w:rsid w:val="002A730C"/>
    <w:rsid w:val="002E18F3"/>
    <w:rsid w:val="003373A6"/>
    <w:rsid w:val="00373577"/>
    <w:rsid w:val="003B009A"/>
    <w:rsid w:val="003C49B2"/>
    <w:rsid w:val="0044137A"/>
    <w:rsid w:val="004949CF"/>
    <w:rsid w:val="0049583A"/>
    <w:rsid w:val="004D0B04"/>
    <w:rsid w:val="004D5456"/>
    <w:rsid w:val="004E402C"/>
    <w:rsid w:val="004E6057"/>
    <w:rsid w:val="00500A8E"/>
    <w:rsid w:val="005E3B04"/>
    <w:rsid w:val="0061203E"/>
    <w:rsid w:val="00621312"/>
    <w:rsid w:val="00644AFD"/>
    <w:rsid w:val="00657793"/>
    <w:rsid w:val="006D51D4"/>
    <w:rsid w:val="006F7E0D"/>
    <w:rsid w:val="0071378F"/>
    <w:rsid w:val="007B3B31"/>
    <w:rsid w:val="007D0795"/>
    <w:rsid w:val="007F6769"/>
    <w:rsid w:val="00861108"/>
    <w:rsid w:val="008A3EBC"/>
    <w:rsid w:val="008F219A"/>
    <w:rsid w:val="00916D80"/>
    <w:rsid w:val="00940064"/>
    <w:rsid w:val="009831CE"/>
    <w:rsid w:val="009939F8"/>
    <w:rsid w:val="00A82EE6"/>
    <w:rsid w:val="00AC0395"/>
    <w:rsid w:val="00AE776E"/>
    <w:rsid w:val="00AF51DC"/>
    <w:rsid w:val="00B06034"/>
    <w:rsid w:val="00BD3C39"/>
    <w:rsid w:val="00BD7D24"/>
    <w:rsid w:val="00C37103"/>
    <w:rsid w:val="00C51859"/>
    <w:rsid w:val="00C73A57"/>
    <w:rsid w:val="00C768FD"/>
    <w:rsid w:val="00CC6FFD"/>
    <w:rsid w:val="00D335E0"/>
    <w:rsid w:val="00DA219E"/>
    <w:rsid w:val="00E13F5A"/>
    <w:rsid w:val="00E15DFF"/>
    <w:rsid w:val="00E22FB1"/>
    <w:rsid w:val="00E82C44"/>
    <w:rsid w:val="00EA6C41"/>
    <w:rsid w:val="00ED799E"/>
    <w:rsid w:val="00F24F94"/>
    <w:rsid w:val="00FE2E41"/>
    <w:rsid w:val="415D1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楷体_GB2312"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12"/>
    <w:autoRedefine/>
    <w:qFormat/>
    <w:uiPriority w:val="0"/>
    <w:pPr>
      <w:keepNext/>
      <w:keepLines/>
      <w:tabs>
        <w:tab w:val="left" w:pos="1080"/>
        <w:tab w:val="left" w:pos="1260"/>
      </w:tabs>
      <w:adjustRightInd w:val="0"/>
      <w:snapToGrid w:val="0"/>
      <w:spacing w:before="156" w:beforeLines="50" w:beforeAutospacing="1" w:after="156" w:afterLines="50" w:afterAutospacing="1"/>
      <w:jc w:val="center"/>
      <w:outlineLvl w:val="0"/>
    </w:pPr>
    <w:rPr>
      <w:rFonts w:ascii="黑体" w:hAnsi="黑体" w:eastAsia="黑体" w:cs="宋体"/>
      <w:b/>
      <w:bCs/>
      <w:color w:val="000000"/>
      <w:kern w:val="44"/>
      <w:sz w:val="36"/>
      <w:szCs w:val="36"/>
    </w:rPr>
  </w:style>
  <w:style w:type="paragraph" w:styleId="3">
    <w:name w:val="heading 2"/>
    <w:basedOn w:val="1"/>
    <w:next w:val="1"/>
    <w:link w:val="13"/>
    <w:autoRedefine/>
    <w:qFormat/>
    <w:uiPriority w:val="0"/>
    <w:pPr>
      <w:keepNext/>
      <w:keepLines/>
      <w:spacing w:before="163" w:beforeLines="50" w:after="163" w:afterLines="50" w:line="300" w:lineRule="auto"/>
      <w:ind w:firstLine="198" w:firstLineChars="66"/>
      <w:jc w:val="center"/>
      <w:outlineLvl w:val="1"/>
    </w:pPr>
    <w:rPr>
      <w:rFonts w:eastAsia="黑体"/>
      <w:bCs/>
      <w:sz w:val="30"/>
      <w:szCs w:val="32"/>
      <w:lang w:val="en-GB"/>
    </w:rPr>
  </w:style>
  <w:style w:type="paragraph" w:styleId="4">
    <w:name w:val="heading 3"/>
    <w:basedOn w:val="1"/>
    <w:next w:val="1"/>
    <w:link w:val="14"/>
    <w:autoRedefine/>
    <w:qFormat/>
    <w:uiPriority w:val="0"/>
    <w:pPr>
      <w:keepNext/>
      <w:keepLines/>
      <w:spacing w:beforeLines="50" w:afterLines="50" w:line="300" w:lineRule="auto"/>
      <w:ind w:firstLine="480" w:firstLineChars="200"/>
      <w:outlineLvl w:val="2"/>
    </w:pPr>
    <w:rPr>
      <w:rFonts w:eastAsia="黑体"/>
      <w:bCs/>
      <w:sz w:val="28"/>
      <w:szCs w:val="32"/>
      <w:lang w:val="en-GB"/>
    </w:rPr>
  </w:style>
  <w:style w:type="paragraph" w:styleId="5">
    <w:name w:val="heading 4"/>
    <w:basedOn w:val="1"/>
    <w:next w:val="1"/>
    <w:link w:val="15"/>
    <w:unhideWhenUsed/>
    <w:qFormat/>
    <w:uiPriority w:val="9"/>
    <w:pPr>
      <w:keepNext/>
      <w:keepLines/>
      <w:spacing w:beforeLines="50" w:afterLines="50" w:line="300" w:lineRule="auto"/>
      <w:ind w:firstLine="200" w:firstLineChars="200"/>
      <w:jc w:val="left"/>
      <w:outlineLvl w:val="3"/>
    </w:pPr>
    <w:rPr>
      <w:rFonts w:eastAsia="黑体"/>
      <w:bCs/>
      <w:sz w:val="24"/>
      <w:szCs w:val="28"/>
    </w:rPr>
  </w:style>
  <w:style w:type="paragraph" w:styleId="6">
    <w:name w:val="heading 5"/>
    <w:basedOn w:val="1"/>
    <w:next w:val="1"/>
    <w:link w:val="16"/>
    <w:unhideWhenUsed/>
    <w:qFormat/>
    <w:uiPriority w:val="9"/>
    <w:pPr>
      <w:keepNext/>
      <w:keepLines/>
      <w:spacing w:before="200" w:line="300" w:lineRule="auto"/>
      <w:ind w:firstLine="200" w:firstLineChars="200"/>
      <w:outlineLvl w:val="4"/>
    </w:pPr>
    <w:rPr>
      <w:rFonts w:asciiTheme="majorHAnsi" w:hAnsiTheme="majorHAnsi" w:eastAsiaTheme="majorEastAsia" w:cstheme="majorBidi"/>
      <w:color w:val="254061" w:themeColor="accent1" w:themeShade="80"/>
      <w:sz w:val="24"/>
      <w:szCs w:val="20"/>
    </w:rPr>
  </w:style>
  <w:style w:type="paragraph" w:styleId="7">
    <w:name w:val="heading 6"/>
    <w:basedOn w:val="1"/>
    <w:next w:val="1"/>
    <w:link w:val="17"/>
    <w:unhideWhenUsed/>
    <w:qFormat/>
    <w:uiPriority w:val="9"/>
    <w:pPr>
      <w:keepNext/>
      <w:keepLines/>
      <w:spacing w:before="200" w:line="300" w:lineRule="auto"/>
      <w:ind w:firstLine="200" w:firstLineChars="200"/>
      <w:outlineLvl w:val="5"/>
    </w:pPr>
    <w:rPr>
      <w:rFonts w:asciiTheme="majorHAnsi" w:hAnsiTheme="majorHAnsi" w:eastAsiaTheme="majorEastAsia" w:cstheme="majorBidi"/>
      <w:i/>
      <w:iCs/>
      <w:color w:val="254061" w:themeColor="accent1" w:themeShade="80"/>
      <w:sz w:val="24"/>
      <w:szCs w:val="20"/>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1"/>
    <w:unhideWhenUsed/>
    <w:qFormat/>
    <w:uiPriority w:val="99"/>
    <w:pPr>
      <w:tabs>
        <w:tab w:val="center" w:pos="4320"/>
        <w:tab w:val="right" w:pos="8640"/>
      </w:tabs>
    </w:pPr>
  </w:style>
  <w:style w:type="paragraph" w:styleId="9">
    <w:name w:val="header"/>
    <w:basedOn w:val="1"/>
    <w:link w:val="20"/>
    <w:unhideWhenUsed/>
    <w:qFormat/>
    <w:uiPriority w:val="99"/>
    <w:pPr>
      <w:tabs>
        <w:tab w:val="center" w:pos="4320"/>
        <w:tab w:val="right" w:pos="8640"/>
      </w:tabs>
    </w:pPr>
  </w:style>
  <w:style w:type="character" w:customStyle="1" w:styleId="12">
    <w:name w:val="标题 1 字符"/>
    <w:basedOn w:val="11"/>
    <w:link w:val="2"/>
    <w:qFormat/>
    <w:uiPriority w:val="0"/>
    <w:rPr>
      <w:rFonts w:ascii="黑体" w:hAnsi="黑体" w:eastAsia="黑体" w:cs="宋体"/>
      <w:b/>
      <w:bCs/>
      <w:color w:val="000000"/>
      <w:kern w:val="44"/>
      <w:sz w:val="36"/>
      <w:szCs w:val="36"/>
    </w:rPr>
  </w:style>
  <w:style w:type="character" w:customStyle="1" w:styleId="13">
    <w:name w:val="标题 2 字符"/>
    <w:basedOn w:val="11"/>
    <w:link w:val="3"/>
    <w:qFormat/>
    <w:uiPriority w:val="0"/>
    <w:rPr>
      <w:rFonts w:ascii="Times New Roman" w:hAnsi="Times New Roman" w:eastAsia="黑体"/>
      <w:bCs/>
      <w:kern w:val="2"/>
      <w:sz w:val="30"/>
      <w:szCs w:val="32"/>
      <w:lang w:val="en-GB"/>
    </w:rPr>
  </w:style>
  <w:style w:type="character" w:customStyle="1" w:styleId="14">
    <w:name w:val="标题 3 字符"/>
    <w:basedOn w:val="11"/>
    <w:link w:val="4"/>
    <w:qFormat/>
    <w:uiPriority w:val="0"/>
    <w:rPr>
      <w:rFonts w:ascii="Times New Roman" w:hAnsi="Times New Roman" w:eastAsia="黑体"/>
      <w:bCs/>
      <w:kern w:val="2"/>
      <w:sz w:val="28"/>
      <w:szCs w:val="32"/>
      <w:lang w:val="en-GB"/>
    </w:rPr>
  </w:style>
  <w:style w:type="character" w:customStyle="1" w:styleId="15">
    <w:name w:val="标题 4 字符"/>
    <w:basedOn w:val="11"/>
    <w:link w:val="5"/>
    <w:qFormat/>
    <w:uiPriority w:val="9"/>
    <w:rPr>
      <w:rFonts w:ascii="Times New Roman" w:hAnsi="Times New Roman" w:eastAsia="黑体"/>
      <w:bCs/>
      <w:kern w:val="2"/>
      <w:sz w:val="24"/>
      <w:szCs w:val="28"/>
    </w:rPr>
  </w:style>
  <w:style w:type="character" w:customStyle="1" w:styleId="16">
    <w:name w:val="标题 5 字符"/>
    <w:basedOn w:val="11"/>
    <w:link w:val="6"/>
    <w:qFormat/>
    <w:uiPriority w:val="9"/>
    <w:rPr>
      <w:rFonts w:asciiTheme="majorHAnsi" w:hAnsiTheme="majorHAnsi" w:eastAsiaTheme="majorEastAsia" w:cstheme="majorBidi"/>
      <w:color w:val="254061" w:themeColor="accent1" w:themeShade="80"/>
      <w:kern w:val="2"/>
      <w:sz w:val="24"/>
    </w:rPr>
  </w:style>
  <w:style w:type="character" w:customStyle="1" w:styleId="17">
    <w:name w:val="标题 6 字符"/>
    <w:basedOn w:val="11"/>
    <w:link w:val="7"/>
    <w:qFormat/>
    <w:uiPriority w:val="9"/>
    <w:rPr>
      <w:rFonts w:asciiTheme="majorHAnsi" w:hAnsiTheme="majorHAnsi" w:eastAsiaTheme="majorEastAsia" w:cstheme="majorBidi"/>
      <w:i/>
      <w:iCs/>
      <w:color w:val="254061" w:themeColor="accent1" w:themeShade="80"/>
      <w:kern w:val="2"/>
      <w:sz w:val="24"/>
    </w:rPr>
  </w:style>
  <w:style w:type="paragraph" w:styleId="18">
    <w:name w:val="No Spacing"/>
    <w:qFormat/>
    <w:uiPriority w:val="1"/>
    <w:pPr>
      <w:widowControl w:val="0"/>
      <w:jc w:val="both"/>
    </w:pPr>
    <w:rPr>
      <w:rFonts w:ascii="Times New Roman" w:hAnsi="Times New Roman" w:eastAsia="楷体_GB2312" w:cs="Times New Roman"/>
      <w:kern w:val="2"/>
      <w:sz w:val="24"/>
      <w:lang w:val="en-US" w:eastAsia="zh-CN" w:bidi="ar-SA"/>
    </w:rPr>
  </w:style>
  <w:style w:type="paragraph" w:styleId="19">
    <w:name w:val="List Paragraph"/>
    <w:basedOn w:val="1"/>
    <w:qFormat/>
    <w:uiPriority w:val="34"/>
    <w:pPr>
      <w:widowControl/>
      <w:spacing w:before="100" w:beforeAutospacing="1" w:after="100" w:afterAutospacing="1"/>
      <w:jc w:val="left"/>
    </w:pPr>
    <w:rPr>
      <w:rFonts w:eastAsia="Times New Roman"/>
      <w:kern w:val="0"/>
      <w:sz w:val="24"/>
      <w:szCs w:val="24"/>
    </w:rPr>
  </w:style>
  <w:style w:type="character" w:customStyle="1" w:styleId="20">
    <w:name w:val="页眉 字符"/>
    <w:basedOn w:val="11"/>
    <w:link w:val="9"/>
    <w:qFormat/>
    <w:uiPriority w:val="99"/>
    <w:rPr>
      <w:rFonts w:ascii="Times New Roman" w:hAnsi="Times New Roman" w:eastAsia="宋体"/>
      <w:kern w:val="2"/>
      <w:sz w:val="21"/>
      <w:szCs w:val="21"/>
    </w:rPr>
  </w:style>
  <w:style w:type="character" w:customStyle="1" w:styleId="21">
    <w:name w:val="页脚 字符"/>
    <w:basedOn w:val="11"/>
    <w:link w:val="8"/>
    <w:qFormat/>
    <w:uiPriority w:val="99"/>
    <w:rPr>
      <w:rFonts w:ascii="Times New Roman" w:hAnsi="Times New Roman" w:eastAsia="宋体"/>
      <w:kern w:val="2"/>
      <w:sz w:val="21"/>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Pages>
  <Words>1095</Words>
  <Characters>1126</Characters>
  <Lines>26</Lines>
  <Paragraphs>22</Paragraphs>
  <TotalTime>5</TotalTime>
  <ScaleCrop>false</ScaleCrop>
  <LinksUpToDate>false</LinksUpToDate>
  <CharactersWithSpaces>1258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2019-05-29T06:19:00Z</dcterms:created>
  <dc:creator>lenovo13</dc:creator>
  <cp:lastModifiedBy>梁珑曦</cp:lastModifiedBy>
  <dcterms:modified xsi:type="dcterms:W3CDTF">2026-03-28T08:57:42Z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eyJoZGlkIjoiMDU3YzMzYzA3MDRhOWVlMmQ5NWFkMDg3N2NjYjY5OTQiLCJ1c2VySWQiOiIxNzQ1NDMwNjgwIn0=</vt:lpwstr>
  </property>
  <property fmtid="{D5CDD505-2E9C-101B-9397-08002B2CF9AE}" pid="3" name="KSOProductBuildVer">
    <vt:lpwstr>2052-12.1.0.23542</vt:lpwstr>
  </property>
  <property fmtid="{D5CDD505-2E9C-101B-9397-08002B2CF9AE}" pid="4" name="ICV">
    <vt:lpwstr>71B9537D30274F349EFE06A416C035B1_13</vt:lpwstr>
  </property>
</Properties>
</file>