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3864"/>
          <w:sz w:val="56"/>
          <w:szCs w:val="56"/>
        </w:rPr>
        <w:t xml:space="preserve">Gravity &amp; Spacetime Expansion</w:t>
      </w:r>
    </w:p>
    <w:p>
      <w:pPr>
        <w:spacing w:after="200"/>
        <w:jc w:val="center"/>
      </w:pPr>
      <w:r>
        <w:rPr>
          <w:rFonts w:ascii="Arial" w:cs="Arial" w:eastAsia="Arial" w:hAnsi="Arial"/>
          <w:b w:val="false"/>
          <w:bCs w:val="false"/>
          <w:color w:val="2E75B6"/>
          <w:sz w:val="32"/>
          <w:szCs w:val="32"/>
        </w:rPr>
        <w:t xml:space="preserve">Physics Reference Documentation</w:t>
      </w:r>
    </w:p>
    <w:p>
      <w:pPr>
        <w:spacing w:after="600"/>
        <w:jc w:val="center"/>
      </w:pPr>
      <w:r>
        <w:rPr>
          <w:rFonts w:ascii="Arial" w:cs="Arial" w:eastAsia="Arial" w:hAnsi="Arial"/>
          <w:i/>
          <w:iCs/>
          <w:color w:val="666666"/>
          <w:sz w:val="24"/>
          <w:szCs w:val="24"/>
        </w:rPr>
        <w:t xml:space="preserve">N-Body Gravitational Dynamics  |  Cosmological Spacetime Expansion</w:t>
      </w:r>
    </w:p>
    <w:p>
      <w:pPr>
        <w:pBdr>
          <w:bottom w:val="single" w:color="2E75B6" w:sz="4" w:space="1"/>
        </w:pBdr>
        <w:spacing w:after="200"/>
      </w:pPr>
    </w:p>
    <w:p>
      <w:pPr>
        <w:spacing w:after="120"/>
        <w:jc w:val="center"/>
      </w:pPr>
      <w:r>
        <w:rPr>
          <w:rFonts w:ascii="Arial" w:cs="Arial" w:eastAsia="Arial" w:hAnsi="Arial"/>
          <w:color w:val="444444"/>
          <w:sz w:val="22"/>
          <w:szCs w:val="22"/>
        </w:rPr>
        <w:t xml:space="preserve">Two Simulation Models — One Physical Universe</w:t>
      </w:r>
    </w:p>
    <w:p>
      <w:pPr>
        <w:spacing w:after="2400"/>
      </w:pP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hd w:fill="1F3864" w:val="clear"/>
        <w:spacing w:after="400" w:before="200"/>
        <w:jc w:val="center"/>
      </w:pPr>
      <w:r>
        <w:rPr>
          <w:rFonts w:ascii="Arial" w:cs="Arial" w:eastAsia="Arial" w:hAnsi="Arial"/>
          <w:b/>
          <w:bCs/>
          <w:color w:val="FFFFFF"/>
          <w:sz w:val="36"/>
          <w:szCs w:val="36"/>
        </w:rPr>
        <w:t xml:space="preserve">PART ONE</w:t>
      </w:r>
    </w:p>
    <w:p>
      <w:pPr>
        <w:spacing w:after="200"/>
        <w:jc w:val="center"/>
      </w:pPr>
      <w:r>
        <w:rPr>
          <w:rFonts w:ascii="Arial" w:cs="Arial" w:eastAsia="Arial" w:hAnsi="Arial"/>
          <w:b/>
          <w:bCs/>
          <w:color w:val="1F3864"/>
          <w:sz w:val="40"/>
          <w:szCs w:val="40"/>
        </w:rPr>
        <w:t xml:space="preserve">N-Body Gravitational Explosion Simulation</w:t>
      </w:r>
    </w:p>
    <w:p>
      <w:pPr>
        <w:spacing w:after="160"/>
      </w:pPr>
      <w:r>
        <w:rPr>
          <w:rFonts w:ascii="Arial" w:cs="Arial" w:eastAsia="Arial" w:hAnsi="Arial"/>
          <w:sz w:val="22"/>
          <w:szCs w:val="22"/>
        </w:rPr>
        <w:t xml:space="preserve">This module simulates a dense initial particle cloud undergoing Newtonian gravitational interactions from a single point origin. Despite being called an 'explosion' model, the emergent dynamics naturally reproduce phenomena observed in real astrophysical systems including globular cluster formation, gravitational ejection events, and the formation of bound core-halo structures.</w:t>
      </w:r>
    </w:p>
    <w:p>
      <w:pPr>
        <w:pBdr>
          <w:bottom w:val="single" w:color="2E75B6" w:sz="4" w:space="1"/>
        </w:pBdr>
        <w:spacing w:after="200"/>
      </w:pPr>
    </w:p>
    <w:p>
      <w:pPr>
        <w:pStyle w:val="Heading1"/>
      </w:pPr>
      <w:r>
        <w:rPr>
          <w:rFonts w:ascii="Arial" w:cs="Arial" w:eastAsia="Arial" w:hAnsi="Arial"/>
          <w:b/>
          <w:bCs/>
          <w:sz w:val="32"/>
          <w:szCs w:val="32"/>
        </w:rPr>
        <w:t xml:space="preserve">1. Newtonian Gravity</w:t>
      </w:r>
    </w:p>
    <w:p>
      <w:pPr>
        <w:spacing w:after="160"/>
      </w:pPr>
      <w:r>
        <w:rPr>
          <w:rFonts w:ascii="Arial" w:cs="Arial" w:eastAsia="Arial" w:hAnsi="Arial"/>
          <w:sz w:val="22"/>
          <w:szCs w:val="22"/>
        </w:rPr>
        <w:t xml:space="preserve">All particle interactions in the N-body simulation are governed by Newton's Law of Universal Gravitation. This is a classical (non-relativistic) framework, valid when particle velocities are much less than the speed of light and gravitational fields are weak.</w:t>
      </w:r>
    </w:p>
    <w:p>
      <w:pPr>
        <w:pStyle w:val="Heading2"/>
      </w:pPr>
      <w:r>
        <w:rPr>
          <w:rFonts w:ascii="Arial" w:cs="Arial" w:eastAsia="Arial" w:hAnsi="Arial"/>
          <w:b/>
          <w:bCs/>
          <w:sz w:val="26"/>
          <w:szCs w:val="26"/>
        </w:rPr>
        <w:t xml:space="preserve">1.1 Newton's Law of Universal Gravitation</w:t>
      </w:r>
    </w:p>
    <w:p>
      <w:pPr>
        <w:spacing w:after="160"/>
      </w:pPr>
      <w:r>
        <w:rPr>
          <w:rFonts w:ascii="Arial" w:cs="Arial" w:eastAsia="Arial" w:hAnsi="Arial"/>
          <w:sz w:val="22"/>
          <w:szCs w:val="22"/>
        </w:rPr>
        <w:t xml:space="preserve">The gravitational force between any two point masses is:</w:t>
      </w:r>
    </w:p>
    <w:p>
      <w:pPr>
        <w:shd w:fill="F5F5F5" w:val="clear"/>
        <w:spacing w:after="120" w:before="120"/>
        <w:jc w:val="center"/>
      </w:pPr>
      <w:r>
        <w:rPr>
          <w:rFonts w:ascii="Courier New" w:cs="Courier New" w:eastAsia="Courier New" w:hAnsi="Courier New"/>
          <w:b/>
          <w:bCs/>
          <w:sz w:val="22"/>
          <w:szCs w:val="22"/>
        </w:rPr>
        <w:t xml:space="preserve">F = G * (m1 * m2) / r²</w:t>
      </w:r>
    </w:p>
    <w:p>
      <w:pPr>
        <w:spacing w:after="160"/>
      </w:pPr>
      <w:r>
        <w:rPr>
          <w:rFonts w:ascii="Arial" w:cs="Arial" w:eastAsia="Arial" w:hAnsi="Arial"/>
          <w:sz w:val="22"/>
          <w:szCs w:val="22"/>
        </w:rPr>
        <w:t xml:space="preserve">Where:</w:t>
      </w:r>
    </w:p>
    <w:p>
      <w:pPr>
        <w:pStyle w:val="ListParagraph"/>
        <w:numPr>
          <w:ilvl w:val="0"/>
          <w:numId w:val="2"/>
        </w:numPr>
        <w:spacing w:after="80"/>
      </w:pPr>
      <w:r>
        <w:rPr>
          <w:rFonts w:ascii="Arial" w:cs="Arial" w:eastAsia="Arial" w:hAnsi="Arial"/>
          <w:sz w:val="22"/>
          <w:szCs w:val="22"/>
        </w:rPr>
        <w:t xml:space="preserve">F is the magnitude of the gravitational force between the two bodies (Newtons)</w:t>
      </w:r>
    </w:p>
    <w:p>
      <w:pPr>
        <w:pStyle w:val="ListParagraph"/>
        <w:numPr>
          <w:ilvl w:val="0"/>
          <w:numId w:val="2"/>
        </w:numPr>
        <w:spacing w:after="80"/>
      </w:pPr>
      <w:r>
        <w:rPr>
          <w:rFonts w:ascii="Arial" w:cs="Arial" w:eastAsia="Arial" w:hAnsi="Arial"/>
          <w:sz w:val="22"/>
          <w:szCs w:val="22"/>
        </w:rPr>
        <w:t xml:space="preserve">G is the Gravitational Constant: 6.674 × 10⁻¹¹ N·m²/kg²</w:t>
      </w:r>
    </w:p>
    <w:p>
      <w:pPr>
        <w:pStyle w:val="ListParagraph"/>
        <w:numPr>
          <w:ilvl w:val="0"/>
          <w:numId w:val="2"/>
        </w:numPr>
        <w:spacing w:after="80"/>
      </w:pPr>
      <w:r>
        <w:rPr>
          <w:rFonts w:ascii="Arial" w:cs="Arial" w:eastAsia="Arial" w:hAnsi="Arial"/>
          <w:sz w:val="22"/>
          <w:szCs w:val="22"/>
        </w:rPr>
        <w:t xml:space="preserve">m1, m2 are the masses of the two particles (kilograms)</w:t>
      </w:r>
    </w:p>
    <w:p>
      <w:pPr>
        <w:pStyle w:val="ListParagraph"/>
        <w:numPr>
          <w:ilvl w:val="0"/>
          <w:numId w:val="2"/>
        </w:numPr>
        <w:spacing w:after="80"/>
      </w:pPr>
      <w:r>
        <w:rPr>
          <w:rFonts w:ascii="Arial" w:cs="Arial" w:eastAsia="Arial" w:hAnsi="Arial"/>
          <w:sz w:val="22"/>
          <w:szCs w:val="22"/>
        </w:rPr>
        <w:t xml:space="preserve">r is the scalar distance between the two particle centers (meters)</w:t>
      </w:r>
    </w:p>
    <w:p>
      <w:pPr>
        <w:spacing w:after="120"/>
      </w:pPr>
    </w:p>
    <w:p>
      <w:pPr>
        <w:spacing w:after="160"/>
      </w:pPr>
      <w:r>
        <w:rPr>
          <w:rFonts w:ascii="Arial" w:cs="Arial" w:eastAsia="Arial" w:hAnsi="Arial"/>
          <w:sz w:val="22"/>
          <w:szCs w:val="22"/>
        </w:rPr>
        <w:t xml:space="preserve">The force is always attractive and acts along the line connecting the two masses. The direction of force on particle i due to particle j is:</w:t>
      </w:r>
    </w:p>
    <w:p>
      <w:pPr>
        <w:shd w:fill="F5F5F5" w:val="clear"/>
        <w:spacing w:after="120" w:before="120"/>
        <w:jc w:val="center"/>
      </w:pPr>
      <w:r>
        <w:rPr>
          <w:rFonts w:ascii="Courier New" w:cs="Courier New" w:eastAsia="Courier New" w:hAnsi="Courier New"/>
          <w:b/>
          <w:bCs/>
          <w:sz w:val="22"/>
          <w:szCs w:val="22"/>
        </w:rPr>
        <w:t xml:space="preserve">F_vec(i←j) = G * m_i * m_j / |r_ij|² * r_hat_ij</w:t>
      </w:r>
    </w:p>
    <w:p>
      <w:pPr>
        <w:spacing w:after="160"/>
      </w:pPr>
      <w:r>
        <w:rPr>
          <w:rFonts w:ascii="Arial" w:cs="Arial" w:eastAsia="Arial" w:hAnsi="Arial"/>
          <w:sz w:val="22"/>
          <w:szCs w:val="22"/>
        </w:rPr>
        <w:t xml:space="preserve">Where r_hat_ij is the unit vector pointing from particle j to particle i.</w:t>
      </w:r>
    </w:p>
    <w:p>
      <w:pPr>
        <w:pStyle w:val="Heading2"/>
      </w:pPr>
      <w:r>
        <w:rPr>
          <w:rFonts w:ascii="Arial" w:cs="Arial" w:eastAsia="Arial" w:hAnsi="Arial"/>
          <w:b/>
          <w:bCs/>
          <w:sz w:val="26"/>
          <w:szCs w:val="26"/>
        </w:rPr>
        <w:t xml:space="preserve">1.2 Softening Parameter</w:t>
      </w:r>
    </w:p>
    <w:p>
      <w:pPr>
        <w:spacing w:after="160"/>
      </w:pPr>
      <w:r>
        <w:rPr>
          <w:rFonts w:ascii="Arial" w:cs="Arial" w:eastAsia="Arial" w:hAnsi="Arial"/>
          <w:sz w:val="22"/>
          <w:szCs w:val="22"/>
        </w:rPr>
        <w:t xml:space="preserve">In a discrete N-body simulation, two particles can get arbitrarily close, causing the 1/r² term to diverge and produce unphysically large forces. A softening length ε is introduced to regularize close encounters:</w:t>
      </w:r>
    </w:p>
    <w:p>
      <w:pPr>
        <w:shd w:fill="F5F5F5" w:val="clear"/>
        <w:spacing w:after="120" w:before="120"/>
        <w:jc w:val="center"/>
      </w:pPr>
      <w:r>
        <w:rPr>
          <w:rFonts w:ascii="Courier New" w:cs="Courier New" w:eastAsia="Courier New" w:hAnsi="Courier New"/>
          <w:b/>
          <w:bCs/>
          <w:sz w:val="22"/>
          <w:szCs w:val="22"/>
        </w:rPr>
        <w:t xml:space="preserve">F = G * (m1 * m2) / (r² + ε²)</w:t>
      </w:r>
    </w:p>
    <w:p>
      <w:pPr>
        <w:spacing w:after="160"/>
      </w:pPr>
      <w:r>
        <w:rPr>
          <w:rFonts w:ascii="Arial" w:cs="Arial" w:eastAsia="Arial" w:hAnsi="Arial"/>
          <w:sz w:val="22"/>
          <w:szCs w:val="22"/>
        </w:rPr>
        <w:t xml:space="preserve">The softening length ε is typically chosen to be much smaller than the mean inter-particle separation but large enough to prevent numerical instability. In practice this prevents two-body scattering from dominating the dynamics and allows the simulation to remain stable over many timesteps.</w:t>
      </w:r>
    </w:p>
    <w:p>
      <w:pPr>
        <w:pStyle w:val="Heading2"/>
      </w:pPr>
      <w:r>
        <w:rPr>
          <w:rFonts w:ascii="Arial" w:cs="Arial" w:eastAsia="Arial" w:hAnsi="Arial"/>
          <w:b/>
          <w:bCs/>
          <w:sz w:val="26"/>
          <w:szCs w:val="26"/>
        </w:rPr>
        <w:t xml:space="preserve">1.3 Equation of Motion</w:t>
      </w:r>
    </w:p>
    <w:p>
      <w:pPr>
        <w:spacing w:after="160"/>
      </w:pPr>
      <w:r>
        <w:rPr>
          <w:rFonts w:ascii="Arial" w:cs="Arial" w:eastAsia="Arial" w:hAnsi="Arial"/>
          <w:sz w:val="22"/>
          <w:szCs w:val="22"/>
        </w:rPr>
        <w:t xml:space="preserve">For each particle i, Newton's second law gives:</w:t>
      </w:r>
    </w:p>
    <w:p>
      <w:pPr>
        <w:shd w:fill="F5F5F5" w:val="clear"/>
        <w:spacing w:after="120" w:before="120"/>
        <w:jc w:val="center"/>
      </w:pPr>
      <w:r>
        <w:rPr>
          <w:rFonts w:ascii="Courier New" w:cs="Courier New" w:eastAsia="Courier New" w:hAnsi="Courier New"/>
          <w:b/>
          <w:bCs/>
          <w:sz w:val="22"/>
          <w:szCs w:val="22"/>
        </w:rPr>
        <w:t xml:space="preserve">a_i = F_total_i / m_i = Σ(j≠i) [ G * m_j * r_ij / (|r_ij|² + ε²)^(3/2) ]</w:t>
      </w:r>
    </w:p>
    <w:p>
      <w:pPr>
        <w:spacing w:after="160"/>
      </w:pPr>
      <w:r>
        <w:rPr>
          <w:rFonts w:ascii="Arial" w:cs="Arial" w:eastAsia="Arial" w:hAnsi="Arial"/>
          <w:sz w:val="22"/>
          <w:szCs w:val="22"/>
        </w:rPr>
        <w:t xml:space="preserve">This acceleration is integrated forward in time using a numerical integrator (typically Leapfrog or Verlet) to advance particle positions and velocities.</w:t>
      </w:r>
    </w:p>
    <w:p>
      <w:pPr>
        <w:pStyle w:val="Heading2"/>
      </w:pPr>
      <w:r>
        <w:rPr>
          <w:rFonts w:ascii="Arial" w:cs="Arial" w:eastAsia="Arial" w:hAnsi="Arial"/>
          <w:b/>
          <w:bCs/>
          <w:sz w:val="26"/>
          <w:szCs w:val="26"/>
        </w:rPr>
        <w:t xml:space="preserve">1.4 Numerical Integration — Leapfrog Method</w:t>
      </w:r>
    </w:p>
    <w:p>
      <w:pPr>
        <w:spacing w:after="160"/>
      </w:pPr>
      <w:r>
        <w:rPr>
          <w:rFonts w:ascii="Arial" w:cs="Arial" w:eastAsia="Arial" w:hAnsi="Arial"/>
          <w:sz w:val="22"/>
          <w:szCs w:val="22"/>
        </w:rPr>
        <w:t xml:space="preserve">The Leapfrog (Störmer-Verlet) integrator is used for its time-reversibility and energy conservation properties. It operates by staggering position and velocity updates by half a timestep:</w:t>
      </w:r>
    </w:p>
    <w:p>
      <w:pPr>
        <w:shd w:fill="F5F5F5" w:val="clear"/>
        <w:spacing w:after="120" w:before="120"/>
        <w:jc w:val="center"/>
      </w:pPr>
      <w:r>
        <w:rPr>
          <w:rFonts w:ascii="Courier New" w:cs="Courier New" w:eastAsia="Courier New" w:hAnsi="Courier New"/>
          <w:b/>
          <w:bCs/>
          <w:sz w:val="22"/>
          <w:szCs w:val="22"/>
        </w:rPr>
        <w:t xml:space="preserve">v(t + dt/2)  =  v(t) + a(t) * dt/2</w:t>
      </w:r>
    </w:p>
    <w:p>
      <w:pPr>
        <w:shd w:fill="F5F5F5" w:val="clear"/>
        <w:spacing w:after="120" w:before="120"/>
        <w:jc w:val="center"/>
      </w:pPr>
      <w:r>
        <w:rPr>
          <w:rFonts w:ascii="Courier New" w:cs="Courier New" w:eastAsia="Courier New" w:hAnsi="Courier New"/>
          <w:b/>
          <w:bCs/>
          <w:sz w:val="22"/>
          <w:szCs w:val="22"/>
        </w:rPr>
        <w:t xml:space="preserve">x(t + dt)    =  x(t) + v(t + dt/2) * dt</w:t>
      </w:r>
    </w:p>
    <w:p>
      <w:pPr>
        <w:shd w:fill="F5F5F5" w:val="clear"/>
        <w:spacing w:after="120" w:before="120"/>
        <w:jc w:val="center"/>
      </w:pPr>
      <w:r>
        <w:rPr>
          <w:rFonts w:ascii="Courier New" w:cs="Courier New" w:eastAsia="Courier New" w:hAnsi="Courier New"/>
          <w:b/>
          <w:bCs/>
          <w:sz w:val="22"/>
          <w:szCs w:val="22"/>
        </w:rPr>
        <w:t xml:space="preserve">a(t + dt)    =  compute_acceleration( x(t + dt) )</w:t>
      </w:r>
    </w:p>
    <w:p>
      <w:pPr>
        <w:shd w:fill="F5F5F5" w:val="clear"/>
        <w:spacing w:after="120" w:before="120"/>
        <w:jc w:val="center"/>
      </w:pPr>
      <w:r>
        <w:rPr>
          <w:rFonts w:ascii="Courier New" w:cs="Courier New" w:eastAsia="Courier New" w:hAnsi="Courier New"/>
          <w:b/>
          <w:bCs/>
          <w:sz w:val="22"/>
          <w:szCs w:val="22"/>
        </w:rPr>
        <w:t xml:space="preserve">v(t + dt)    =  v(t + dt/2) + a(t + dt) * dt/2</w:t>
      </w:r>
    </w:p>
    <w:p>
      <w:pPr>
        <w:spacing w:after="160"/>
      </w:pPr>
      <w:r>
        <w:rPr>
          <w:rFonts w:ascii="Arial" w:cs="Arial" w:eastAsia="Arial" w:hAnsi="Arial"/>
          <w:sz w:val="22"/>
          <w:szCs w:val="22"/>
        </w:rPr>
        <w:t xml:space="preserve">This is second-order accurate and exhibits bounded energy error over long integrations — far superior to simple Euler integration for gravitational systems.</w:t>
      </w:r>
    </w:p>
    <w:p>
      <w:pPr>
        <w:spacing w:after="120"/>
      </w:pPr>
    </w:p>
    <w:p>
      <w:pPr>
        <w:pStyle w:val="Heading1"/>
      </w:pPr>
      <w:r>
        <w:rPr>
          <w:rFonts w:ascii="Arial" w:cs="Arial" w:eastAsia="Arial" w:hAnsi="Arial"/>
          <w:b/>
          <w:bCs/>
          <w:sz w:val="32"/>
          <w:szCs w:val="32"/>
        </w:rPr>
        <w:t xml:space="preserve">2. N-Body Problem</w:t>
      </w:r>
    </w:p>
    <w:p>
      <w:pPr>
        <w:pStyle w:val="Heading2"/>
      </w:pPr>
      <w:r>
        <w:rPr>
          <w:rFonts w:ascii="Arial" w:cs="Arial" w:eastAsia="Arial" w:hAnsi="Arial"/>
          <w:b/>
          <w:bCs/>
          <w:sz w:val="26"/>
          <w:szCs w:val="26"/>
        </w:rPr>
        <w:t xml:space="preserve">2.1 Definition</w:t>
      </w:r>
    </w:p>
    <w:p>
      <w:pPr>
        <w:spacing w:after="160"/>
      </w:pPr>
      <w:r>
        <w:rPr>
          <w:rFonts w:ascii="Arial" w:cs="Arial" w:eastAsia="Arial" w:hAnsi="Arial"/>
          <w:sz w:val="22"/>
          <w:szCs w:val="22"/>
        </w:rPr>
        <w:t xml:space="preserve">The N-body gravitational problem involves computing the motion of N point masses under their mutual gravitational attraction. Each particle exerts a force on every other particle simultaneously. The full computation requires evaluating N*(N-1)/2 pairwise interactions per timestep.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 Particles</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Pairwise Interactions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O(N²) — trivial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O(N²) — fast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O(N²) — manageable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49,995,000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O(N²) — slow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10¹¹</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tree/mesh methods</w:t>
            </w:r>
          </w:p>
        </w:tc>
      </w:tr>
    </w:tbl>
    <w:p>
      <w:pPr>
        <w:spacing w:after="200"/>
      </w:pPr>
    </w:p>
    <w:p>
      <w:pPr>
        <w:spacing w:after="160"/>
      </w:pPr>
      <w:r>
        <w:rPr>
          <w:rFonts w:ascii="Arial" w:cs="Arial" w:eastAsia="Arial" w:hAnsi="Arial"/>
          <w:sz w:val="22"/>
          <w:szCs w:val="22"/>
        </w:rPr>
        <w:t xml:space="preserve">For small N (hundreds to low thousands), direct summation is feasible. For large N, approximation algorithms like the Barnes-Hut tree (O(N log N)) or Fast Multipole Method (O(N)) are used.</w:t>
      </w:r>
    </w:p>
    <w:p>
      <w:pPr>
        <w:pStyle w:val="Heading2"/>
      </w:pPr>
      <w:r>
        <w:rPr>
          <w:rFonts w:ascii="Arial" w:cs="Arial" w:eastAsia="Arial" w:hAnsi="Arial"/>
          <w:b/>
          <w:bCs/>
          <w:sz w:val="26"/>
          <w:szCs w:val="26"/>
        </w:rPr>
        <w:t xml:space="preserve">2.2 Energy Conservation</w:t>
      </w:r>
    </w:p>
    <w:p>
      <w:pPr>
        <w:spacing w:after="160"/>
      </w:pPr>
      <w:r>
        <w:rPr>
          <w:rFonts w:ascii="Arial" w:cs="Arial" w:eastAsia="Arial" w:hAnsi="Arial"/>
          <w:sz w:val="22"/>
          <w:szCs w:val="22"/>
        </w:rPr>
        <w:t xml:space="preserve">A well-implemented N-body integrator approximately conserves total mechanical energy. Total energy E is the sum of kinetic and potential energy:</w:t>
      </w:r>
    </w:p>
    <w:p>
      <w:pPr>
        <w:shd w:fill="F5F5F5" w:val="clear"/>
        <w:spacing w:after="120" w:before="120"/>
        <w:jc w:val="center"/>
      </w:pPr>
      <w:r>
        <w:rPr>
          <w:rFonts w:ascii="Courier New" w:cs="Courier New" w:eastAsia="Courier New" w:hAnsi="Courier New"/>
          <w:b/>
          <w:bCs/>
          <w:sz w:val="22"/>
          <w:szCs w:val="22"/>
        </w:rPr>
        <w:t xml:space="preserve">E_total = KE + PE</w:t>
      </w:r>
    </w:p>
    <w:p>
      <w:pPr>
        <w:shd w:fill="F5F5F5" w:val="clear"/>
        <w:spacing w:after="120" w:before="120"/>
        <w:jc w:val="center"/>
      </w:pPr>
      <w:r>
        <w:rPr>
          <w:rFonts w:ascii="Courier New" w:cs="Courier New" w:eastAsia="Courier New" w:hAnsi="Courier New"/>
          <w:b/>
          <w:bCs/>
          <w:sz w:val="22"/>
          <w:szCs w:val="22"/>
        </w:rPr>
        <w:t xml:space="preserve">KE = Σ_i  (1/2) * m_i * |v_i|²</w:t>
      </w:r>
    </w:p>
    <w:p>
      <w:pPr>
        <w:shd w:fill="F5F5F5" w:val="clear"/>
        <w:spacing w:after="120" w:before="120"/>
        <w:jc w:val="center"/>
      </w:pPr>
      <w:r>
        <w:rPr>
          <w:rFonts w:ascii="Courier New" w:cs="Courier New" w:eastAsia="Courier New" w:hAnsi="Courier New"/>
          <w:b/>
          <w:bCs/>
          <w:sz w:val="22"/>
          <w:szCs w:val="22"/>
        </w:rPr>
        <w:t xml:space="preserve">PE = -Σ_(i&lt;j)  G * m_i * m_j / r_ij</w:t>
      </w:r>
    </w:p>
    <w:p>
      <w:pPr>
        <w:spacing w:after="160"/>
      </w:pPr>
      <w:r>
        <w:rPr>
          <w:rFonts w:ascii="Arial" w:cs="Arial" w:eastAsia="Arial" w:hAnsi="Arial"/>
          <w:sz w:val="22"/>
          <w:szCs w:val="22"/>
        </w:rPr>
        <w:t xml:space="preserve">Total energy should remain approximately constant (with small oscillations). Systematic energy drift indicates an integration timestep that is too large.</w:t>
      </w:r>
    </w:p>
    <w:p>
      <w:pPr>
        <w:pStyle w:val="Heading2"/>
      </w:pPr>
      <w:r>
        <w:rPr>
          <w:rFonts w:ascii="Arial" w:cs="Arial" w:eastAsia="Arial" w:hAnsi="Arial"/>
          <w:b/>
          <w:bCs/>
          <w:sz w:val="26"/>
          <w:szCs w:val="26"/>
        </w:rPr>
        <w:t xml:space="preserve">2.3 Virial Theorem</w:t>
      </w:r>
    </w:p>
    <w:p>
      <w:pPr>
        <w:spacing w:after="160"/>
      </w:pPr>
      <w:r>
        <w:rPr>
          <w:rFonts w:ascii="Arial" w:cs="Arial" w:eastAsia="Arial" w:hAnsi="Arial"/>
          <w:sz w:val="22"/>
          <w:szCs w:val="22"/>
        </w:rPr>
        <w:t xml:space="preserve">For a gravitationally bound system in statistical equilibrium, the time-averaged kinetic and potential energies satisfy:</w:t>
      </w:r>
    </w:p>
    <w:p>
      <w:pPr>
        <w:shd w:fill="F5F5F5" w:val="clear"/>
        <w:spacing w:after="120" w:before="120"/>
        <w:jc w:val="center"/>
      </w:pPr>
      <w:r>
        <w:rPr>
          <w:rFonts w:ascii="Courier New" w:cs="Courier New" w:eastAsia="Courier New" w:hAnsi="Courier New"/>
          <w:b/>
          <w:bCs/>
          <w:sz w:val="22"/>
          <w:szCs w:val="22"/>
        </w:rPr>
        <w:t xml:space="preserve">2 * &lt;KE&gt; + &lt;PE&gt; = 0</w:t>
      </w:r>
    </w:p>
    <w:p>
      <w:pPr>
        <w:spacing w:after="160"/>
      </w:pPr>
      <w:r>
        <w:rPr>
          <w:rFonts w:ascii="Arial" w:cs="Arial" w:eastAsia="Arial" w:hAnsi="Arial"/>
          <w:sz w:val="22"/>
          <w:szCs w:val="22"/>
        </w:rPr>
        <w:t xml:space="preserve">This is the virial theorem. It predicts that a bound gravitational system will settle into a state where the average kinetic energy is exactly half the magnitude of the average potential energy. Systems that are not in virial equilibrium will either expand (supervirial) or contract (subvirial). Your simulation begins far from virial equilibrium, causing the dramatic early dynamics.</w:t>
      </w:r>
    </w:p>
    <w:p>
      <w:pPr>
        <w:pStyle w:val="Heading2"/>
      </w:pPr>
      <w:r>
        <w:rPr>
          <w:rFonts w:ascii="Arial" w:cs="Arial" w:eastAsia="Arial" w:hAnsi="Arial"/>
          <w:b/>
          <w:bCs/>
          <w:sz w:val="26"/>
          <w:szCs w:val="26"/>
        </w:rPr>
        <w:t xml:space="preserve">2.4 Emergent Phenomena in Your Simulation</w:t>
      </w:r>
    </w:p>
    <w:p>
      <w:pPr>
        <w:spacing w:after="160"/>
      </w:pPr>
      <w:r>
        <w:rPr>
          <w:rFonts w:ascii="Arial" w:cs="Arial" w:eastAsia="Arial" w:hAnsi="Arial"/>
          <w:sz w:val="22"/>
          <w:szCs w:val="22"/>
        </w:rPr>
        <w:t xml:space="preserve">Several real astrophysical processes emerge naturally from pure Newtonian N-body dynamics:</w:t>
      </w:r>
    </w:p>
    <w:p>
      <w:pPr>
        <w:pStyle w:val="Heading3"/>
      </w:pPr>
      <w:r>
        <w:rPr>
          <w:rFonts w:ascii="Arial" w:cs="Arial" w:eastAsia="Arial" w:hAnsi="Arial"/>
          <w:b/>
          <w:bCs/>
          <w:sz w:val="24"/>
          <w:szCs w:val="24"/>
        </w:rPr>
        <w:t xml:space="preserve">Core Collapse and Halo Formation</w:t>
      </w:r>
    </w:p>
    <w:p>
      <w:pPr>
        <w:spacing w:after="160"/>
      </w:pPr>
      <w:r>
        <w:rPr>
          <w:rFonts w:ascii="Arial" w:cs="Arial" w:eastAsia="Arial" w:hAnsi="Arial"/>
          <w:sz w:val="22"/>
          <w:szCs w:val="22"/>
        </w:rPr>
        <w:t xml:space="preserve">Dense central regions lose energy through gravitational interactions, causing the core to contract while outer particles gain energy and populate an extended halo. This mirrors the formation of globular clusters.</w:t>
      </w:r>
    </w:p>
    <w:p>
      <w:pPr>
        <w:pStyle w:val="Heading3"/>
      </w:pPr>
      <w:r>
        <w:rPr>
          <w:rFonts w:ascii="Arial" w:cs="Arial" w:eastAsia="Arial" w:hAnsi="Arial"/>
          <w:b/>
          <w:bCs/>
          <w:sz w:val="24"/>
          <w:szCs w:val="24"/>
        </w:rPr>
        <w:t xml:space="preserve">Dynamical Ejection (Gravitational Slingshot)</w:t>
      </w:r>
    </w:p>
    <w:p>
      <w:pPr>
        <w:spacing w:after="160"/>
      </w:pPr>
      <w:r>
        <w:rPr>
          <w:rFonts w:ascii="Arial" w:cs="Arial" w:eastAsia="Arial" w:hAnsi="Arial"/>
          <w:sz w:val="22"/>
          <w:szCs w:val="22"/>
        </w:rPr>
        <w:t xml:space="preserve">Close three-body encounters allow one particle to gain enough kinetic energy to escape the system entirely. These high-velocity ejected particles are what you observed being launched faster than the ambient expansion. The mechanism:</w:t>
      </w:r>
    </w:p>
    <w:p>
      <w:pPr>
        <w:pStyle w:val="ListParagraph"/>
        <w:numPr>
          <w:ilvl w:val="0"/>
          <w:numId w:val="2"/>
        </w:numPr>
        <w:spacing w:after="80"/>
      </w:pPr>
      <w:r>
        <w:rPr>
          <w:rFonts w:ascii="Arial" w:cs="Arial" w:eastAsia="Arial" w:hAnsi="Arial"/>
          <w:sz w:val="22"/>
          <w:szCs w:val="22"/>
        </w:rPr>
        <w:t xml:space="preserve">Particle A and B form a temporary close pair</w:t>
      </w:r>
    </w:p>
    <w:p>
      <w:pPr>
        <w:pStyle w:val="ListParagraph"/>
        <w:numPr>
          <w:ilvl w:val="0"/>
          <w:numId w:val="2"/>
        </w:numPr>
        <w:spacing w:after="80"/>
      </w:pPr>
      <w:r>
        <w:rPr>
          <w:rFonts w:ascii="Arial" w:cs="Arial" w:eastAsia="Arial" w:hAnsi="Arial"/>
          <w:sz w:val="22"/>
          <w:szCs w:val="22"/>
        </w:rPr>
        <w:t xml:space="preserve">Particle C approaches on a hyperbolic trajectory</w:t>
      </w:r>
    </w:p>
    <w:p>
      <w:pPr>
        <w:pStyle w:val="ListParagraph"/>
        <w:numPr>
          <w:ilvl w:val="0"/>
          <w:numId w:val="2"/>
        </w:numPr>
        <w:spacing w:after="80"/>
      </w:pPr>
      <w:r>
        <w:rPr>
          <w:rFonts w:ascii="Arial" w:cs="Arial" w:eastAsia="Arial" w:hAnsi="Arial"/>
          <w:sz w:val="22"/>
          <w:szCs w:val="22"/>
        </w:rPr>
        <w:t xml:space="preserve">In the three-body interaction, C can transfer orbital energy to A or B</w:t>
      </w:r>
    </w:p>
    <w:p>
      <w:pPr>
        <w:pStyle w:val="ListParagraph"/>
        <w:numPr>
          <w:ilvl w:val="0"/>
          <w:numId w:val="2"/>
        </w:numPr>
        <w:spacing w:after="80"/>
      </w:pPr>
      <w:r>
        <w:rPr>
          <w:rFonts w:ascii="Arial" w:cs="Arial" w:eastAsia="Arial" w:hAnsi="Arial"/>
          <w:sz w:val="22"/>
          <w:szCs w:val="22"/>
        </w:rPr>
        <w:t xml:space="preserve">The receiving particle is ejected at a velocity that can greatly exceed the escape velocity</w:t>
      </w:r>
    </w:p>
    <w:p>
      <w:pPr>
        <w:spacing w:after="160"/>
      </w:pPr>
      <w:r>
        <w:rPr>
          <w:rFonts w:ascii="Arial" w:cs="Arial" w:eastAsia="Arial" w:hAnsi="Arial"/>
          <w:sz w:val="22"/>
          <w:szCs w:val="22"/>
        </w:rPr>
        <w:t xml:space="preserve">This is entirely real physics — it is the same mechanism used in spacecraft gravity assists (e.g., Voyager 1's trajectory) and is the dominant way stars are ejected from globular clusters.</w:t>
      </w:r>
    </w:p>
    <w:p>
      <w:pPr>
        <w:pStyle w:val="Heading3"/>
      </w:pPr>
      <w:r>
        <w:rPr>
          <w:rFonts w:ascii="Arial" w:cs="Arial" w:eastAsia="Arial" w:hAnsi="Arial"/>
          <w:b/>
          <w:bCs/>
          <w:sz w:val="24"/>
          <w:szCs w:val="24"/>
        </w:rPr>
        <w:t xml:space="preserve">Bound Core Resembling Globular Clusters</w:t>
      </w:r>
    </w:p>
    <w:p>
      <w:pPr>
        <w:spacing w:after="160"/>
      </w:pPr>
      <w:r>
        <w:rPr>
          <w:rFonts w:ascii="Arial" w:cs="Arial" w:eastAsia="Arial" w:hAnsi="Arial"/>
          <w:sz w:val="22"/>
          <w:szCs w:val="22"/>
        </w:rPr>
        <w:t xml:space="preserve">Particles that do not gain enough energy to escape settle into a gravitationally bound, quasi-spherical rotating structure — essentially identical in morphology to a real globular cluster. This is not a coincidence; the same physics governs both.</w:t>
      </w:r>
    </w:p>
    <w:p>
      <w:pPr>
        <w:spacing w:after="120"/>
      </w:pPr>
    </w:p>
    <w:p>
      <w:r>
        <w:br w:type="page"/>
      </w:r>
    </w:p>
    <w:p>
      <w:pPr>
        <w:shd w:fill="1F3864" w:val="clear"/>
        <w:spacing w:after="400" w:before="200"/>
        <w:jc w:val="center"/>
      </w:pPr>
      <w:r>
        <w:rPr>
          <w:rFonts w:ascii="Arial" w:cs="Arial" w:eastAsia="Arial" w:hAnsi="Arial"/>
          <w:b/>
          <w:bCs/>
          <w:color w:val="FFFFFF"/>
          <w:sz w:val="36"/>
          <w:szCs w:val="36"/>
        </w:rPr>
        <w:t xml:space="preserve">PART TWO</w:t>
      </w:r>
    </w:p>
    <w:p>
      <w:pPr>
        <w:spacing w:after="200"/>
        <w:jc w:val="center"/>
      </w:pPr>
      <w:r>
        <w:rPr>
          <w:rFonts w:ascii="Arial" w:cs="Arial" w:eastAsia="Arial" w:hAnsi="Arial"/>
          <w:b/>
          <w:bCs/>
          <w:color w:val="1F3864"/>
          <w:sz w:val="40"/>
          <w:szCs w:val="40"/>
        </w:rPr>
        <w:t xml:space="preserve">Cosmological Spacetime Expansion Simulation</w:t>
      </w:r>
    </w:p>
    <w:p>
      <w:pPr>
        <w:spacing w:after="160"/>
      </w:pPr>
      <w:r>
        <w:rPr>
          <w:rFonts w:ascii="Arial" w:cs="Arial" w:eastAsia="Arial" w:hAnsi="Arial"/>
          <w:sz w:val="22"/>
          <w:szCs w:val="22"/>
        </w:rPr>
        <w:t xml:space="preserve">This module simulates the expansion of spacetime itself using a simplified Friedmann cosmology. Unlike the N-body explosion model, there is no center, no edge, and no pre-existing space for matter to expand into. The space between particles grows because the metric — the fabric of spacetime — is evolving over time.</w:t>
      </w:r>
    </w:p>
    <w:p>
      <w:pPr>
        <w:pBdr>
          <w:bottom w:val="single" w:color="2E75B6" w:sz="4" w:space="1"/>
        </w:pBdr>
        <w:spacing w:after="200"/>
      </w:pPr>
    </w:p>
    <w:p>
      <w:pPr>
        <w:pStyle w:val="Heading1"/>
      </w:pPr>
      <w:r>
        <w:rPr>
          <w:rFonts w:ascii="Arial" w:cs="Arial" w:eastAsia="Arial" w:hAnsi="Arial"/>
          <w:b/>
          <w:bCs/>
          <w:sz w:val="32"/>
          <w:szCs w:val="32"/>
        </w:rPr>
        <w:t xml:space="preserve">3. General Relativity &amp; the Expanding Universe</w:t>
      </w:r>
    </w:p>
    <w:p>
      <w:pPr>
        <w:pStyle w:val="Heading2"/>
      </w:pPr>
      <w:r>
        <w:rPr>
          <w:rFonts w:ascii="Arial" w:cs="Arial" w:eastAsia="Arial" w:hAnsi="Arial"/>
          <w:b/>
          <w:bCs/>
          <w:sz w:val="26"/>
          <w:szCs w:val="26"/>
        </w:rPr>
        <w:t xml:space="preserve">3.1 Why Newtonian Gravity Is Insufficient</w:t>
      </w:r>
    </w:p>
    <w:p>
      <w:pPr>
        <w:spacing w:after="160"/>
      </w:pPr>
      <w:r>
        <w:rPr>
          <w:rFonts w:ascii="Arial" w:cs="Arial" w:eastAsia="Arial" w:hAnsi="Arial"/>
          <w:sz w:val="22"/>
          <w:szCs w:val="22"/>
        </w:rPr>
        <w:t xml:space="preserve">At cosmological scales, Newtonian gravity breaks down. The correct framework is Einstein's General Relativity (GR), in which gravity is not a force but a curvature of four-dimensional spacetime caused by the presence of mass and energy. The core equation is the Einstein Field Equation:</w:t>
      </w:r>
    </w:p>
    <w:p>
      <w:pPr>
        <w:shd w:fill="F5F5F5" w:val="clear"/>
        <w:spacing w:after="120" w:before="120"/>
        <w:jc w:val="center"/>
      </w:pPr>
      <w:r>
        <w:rPr>
          <w:rFonts w:ascii="Courier New" w:cs="Courier New" w:eastAsia="Courier New" w:hAnsi="Courier New"/>
          <w:b/>
          <w:bCs/>
          <w:sz w:val="22"/>
          <w:szCs w:val="22"/>
        </w:rPr>
        <w:t xml:space="preserve">G_μν + Λg_μν = (8πG / c⁴) T_μν</w:t>
      </w:r>
    </w:p>
    <w:p>
      <w:pPr>
        <w:spacing w:after="160"/>
      </w:pPr>
      <w:r>
        <w:rPr>
          <w:rFonts w:ascii="Arial" w:cs="Arial" w:eastAsia="Arial" w:hAnsi="Arial"/>
          <w:sz w:val="22"/>
          <w:szCs w:val="22"/>
        </w:rPr>
        <w:t xml:space="preserve">Where:</w:t>
      </w:r>
    </w:p>
    <w:p>
      <w:pPr>
        <w:pStyle w:val="ListParagraph"/>
        <w:numPr>
          <w:ilvl w:val="0"/>
          <w:numId w:val="2"/>
        </w:numPr>
        <w:spacing w:after="80"/>
      </w:pPr>
      <w:r>
        <w:rPr>
          <w:rFonts w:ascii="Arial" w:cs="Arial" w:eastAsia="Arial" w:hAnsi="Arial"/>
          <w:sz w:val="22"/>
          <w:szCs w:val="22"/>
        </w:rPr>
        <w:t xml:space="preserve">G_μν is the Einstein tensor — encodes spacetime curvature</w:t>
      </w:r>
    </w:p>
    <w:p>
      <w:pPr>
        <w:pStyle w:val="ListParagraph"/>
        <w:numPr>
          <w:ilvl w:val="0"/>
          <w:numId w:val="2"/>
        </w:numPr>
        <w:spacing w:after="80"/>
      </w:pPr>
      <w:r>
        <w:rPr>
          <w:rFonts w:ascii="Arial" w:cs="Arial" w:eastAsia="Arial" w:hAnsi="Arial"/>
          <w:sz w:val="22"/>
          <w:szCs w:val="22"/>
        </w:rPr>
        <w:t xml:space="preserve">Λ is the cosmological constant — represents dark energy / vacuum energy</w:t>
      </w:r>
    </w:p>
    <w:p>
      <w:pPr>
        <w:pStyle w:val="ListParagraph"/>
        <w:numPr>
          <w:ilvl w:val="0"/>
          <w:numId w:val="2"/>
        </w:numPr>
        <w:spacing w:after="80"/>
      </w:pPr>
      <w:r>
        <w:rPr>
          <w:rFonts w:ascii="Arial" w:cs="Arial" w:eastAsia="Arial" w:hAnsi="Arial"/>
          <w:sz w:val="22"/>
          <w:szCs w:val="22"/>
        </w:rPr>
        <w:t xml:space="preserve">g_μν is the metric tensor — defines how distances are measured</w:t>
      </w:r>
    </w:p>
    <w:p>
      <w:pPr>
        <w:pStyle w:val="ListParagraph"/>
        <w:numPr>
          <w:ilvl w:val="0"/>
          <w:numId w:val="2"/>
        </w:numPr>
        <w:spacing w:after="80"/>
      </w:pPr>
      <w:r>
        <w:rPr>
          <w:rFonts w:ascii="Arial" w:cs="Arial" w:eastAsia="Arial" w:hAnsi="Arial"/>
          <w:sz w:val="22"/>
          <w:szCs w:val="22"/>
        </w:rPr>
        <w:t xml:space="preserve">T_μν is the stress-energy tensor — encodes matter, energy, pressure</w:t>
      </w:r>
    </w:p>
    <w:p>
      <w:pPr>
        <w:pStyle w:val="ListParagraph"/>
        <w:numPr>
          <w:ilvl w:val="0"/>
          <w:numId w:val="2"/>
        </w:numPr>
        <w:spacing w:after="80"/>
      </w:pPr>
      <w:r>
        <w:rPr>
          <w:rFonts w:ascii="Arial" w:cs="Arial" w:eastAsia="Arial" w:hAnsi="Arial"/>
          <w:sz w:val="22"/>
          <w:szCs w:val="22"/>
        </w:rPr>
        <w:t xml:space="preserve">G is Newton's gravitational constant, c is the speed of light</w:t>
      </w:r>
    </w:p>
    <w:p>
      <w:pPr>
        <w:spacing w:after="160"/>
      </w:pPr>
      <w:r>
        <w:rPr>
          <w:rFonts w:ascii="Arial" w:cs="Arial" w:eastAsia="Arial" w:hAnsi="Arial"/>
          <w:sz w:val="22"/>
          <w:szCs w:val="22"/>
        </w:rPr>
        <w:t xml:space="preserve">Solving this for a homogeneous, isotropic universe (the Cosmological Principle) yields the FLRW metric and the Friedmann equations.</w:t>
      </w:r>
    </w:p>
    <w:p>
      <w:pPr>
        <w:pStyle w:val="Heading2"/>
      </w:pPr>
      <w:r>
        <w:rPr>
          <w:rFonts w:ascii="Arial" w:cs="Arial" w:eastAsia="Arial" w:hAnsi="Arial"/>
          <w:b/>
          <w:bCs/>
          <w:sz w:val="26"/>
          <w:szCs w:val="26"/>
        </w:rPr>
        <w:t xml:space="preserve">3.2 The FLRW Metric</w:t>
      </w:r>
    </w:p>
    <w:p>
      <w:pPr>
        <w:spacing w:after="160"/>
      </w:pPr>
      <w:r>
        <w:rPr>
          <w:rFonts w:ascii="Arial" w:cs="Arial" w:eastAsia="Arial" w:hAnsi="Arial"/>
          <w:sz w:val="22"/>
          <w:szCs w:val="22"/>
        </w:rPr>
        <w:t xml:space="preserve">The Friedmann-Lemaître-Robertson-Walker (FLRW) metric describes the geometry of a uniformly expanding (or contracting) universe. In comoving coordinates:</w:t>
      </w:r>
    </w:p>
    <w:p>
      <w:pPr>
        <w:shd w:fill="F5F5F5" w:val="clear"/>
        <w:spacing w:after="120" w:before="120"/>
        <w:jc w:val="center"/>
      </w:pPr>
      <w:r>
        <w:rPr>
          <w:rFonts w:ascii="Courier New" w:cs="Courier New" w:eastAsia="Courier New" w:hAnsi="Courier New"/>
          <w:b/>
          <w:bCs/>
          <w:sz w:val="22"/>
          <w:szCs w:val="22"/>
        </w:rPr>
        <w:t xml:space="preserve">ds² = -c²dt² + a(t)² [ dr²/(1-kr²) + r²dΩ² ]</w:t>
      </w:r>
    </w:p>
    <w:p>
      <w:pPr>
        <w:spacing w:after="160"/>
      </w:pPr>
      <w:r>
        <w:rPr>
          <w:rFonts w:ascii="Arial" w:cs="Arial" w:eastAsia="Arial" w:hAnsi="Arial"/>
          <w:sz w:val="22"/>
          <w:szCs w:val="22"/>
        </w:rPr>
        <w:t xml:space="preserve">The key insight is the scale factor a(t):</w:t>
      </w:r>
    </w:p>
    <w:p>
      <w:pPr>
        <w:pStyle w:val="ListParagraph"/>
        <w:numPr>
          <w:ilvl w:val="0"/>
          <w:numId w:val="2"/>
        </w:numPr>
        <w:spacing w:after="80"/>
      </w:pPr>
      <w:r>
        <w:rPr>
          <w:rFonts w:ascii="Arial" w:cs="Arial" w:eastAsia="Arial" w:hAnsi="Arial"/>
          <w:sz w:val="22"/>
          <w:szCs w:val="22"/>
        </w:rPr>
        <w:t xml:space="preserve">a(t) is a dimensionless function of time that multiplies all spatial distances</w:t>
      </w:r>
    </w:p>
    <w:p>
      <w:pPr>
        <w:pStyle w:val="ListParagraph"/>
        <w:numPr>
          <w:ilvl w:val="0"/>
          <w:numId w:val="2"/>
        </w:numPr>
        <w:spacing w:after="80"/>
      </w:pPr>
      <w:r>
        <w:rPr>
          <w:rFonts w:ascii="Arial" w:cs="Arial" w:eastAsia="Arial" w:hAnsi="Arial"/>
          <w:sz w:val="22"/>
          <w:szCs w:val="22"/>
        </w:rPr>
        <w:t xml:space="preserve">When a(t) = 1 (today by convention), distances equal their comoving values</w:t>
      </w:r>
    </w:p>
    <w:p>
      <w:pPr>
        <w:pStyle w:val="ListParagraph"/>
        <w:numPr>
          <w:ilvl w:val="0"/>
          <w:numId w:val="2"/>
        </w:numPr>
        <w:spacing w:after="80"/>
      </w:pPr>
      <w:r>
        <w:rPr>
          <w:rFonts w:ascii="Arial" w:cs="Arial" w:eastAsia="Arial" w:hAnsi="Arial"/>
          <w:sz w:val="22"/>
          <w:szCs w:val="22"/>
        </w:rPr>
        <w:t xml:space="preserve">When a(t) = 0.5, all physical distances were half of today's values</w:t>
      </w:r>
    </w:p>
    <w:p>
      <w:pPr>
        <w:pStyle w:val="ListParagraph"/>
        <w:numPr>
          <w:ilvl w:val="0"/>
          <w:numId w:val="2"/>
        </w:numPr>
        <w:spacing w:after="80"/>
      </w:pPr>
      <w:r>
        <w:rPr>
          <w:rFonts w:ascii="Arial" w:cs="Arial" w:eastAsia="Arial" w:hAnsi="Arial"/>
          <w:sz w:val="22"/>
          <w:szCs w:val="22"/>
        </w:rPr>
        <w:t xml:space="preserve">The rate of change ȧ(t) = da/dt determines whether the universe is expanding or contracting</w:t>
      </w:r>
    </w:p>
    <w:p>
      <w:pPr>
        <w:pStyle w:val="ListParagraph"/>
        <w:numPr>
          <w:ilvl w:val="0"/>
          <w:numId w:val="2"/>
        </w:numPr>
        <w:spacing w:after="80"/>
      </w:pPr>
      <w:r>
        <w:rPr>
          <w:rFonts w:ascii="Arial" w:cs="Arial" w:eastAsia="Arial" w:hAnsi="Arial"/>
          <w:sz w:val="22"/>
          <w:szCs w:val="22"/>
        </w:rPr>
        <w:t xml:space="preserve">Particles at fixed comoving coordinates are carried apart purely by the growth of a(t) — they have no motion through space</w:t>
      </w:r>
    </w:p>
    <w:p>
      <w:pPr>
        <w:pStyle w:val="Heading2"/>
      </w:pPr>
      <w:r>
        <w:rPr>
          <w:rFonts w:ascii="Arial" w:cs="Arial" w:eastAsia="Arial" w:hAnsi="Arial"/>
          <w:b/>
          <w:bCs/>
          <w:sz w:val="26"/>
          <w:szCs w:val="26"/>
        </w:rPr>
        <w:t xml:space="preserve">3.3 The Friedmann Equations</w:t>
      </w:r>
    </w:p>
    <w:p>
      <w:pPr>
        <w:spacing w:after="160"/>
      </w:pPr>
      <w:r>
        <w:rPr>
          <w:rFonts w:ascii="Arial" w:cs="Arial" w:eastAsia="Arial" w:hAnsi="Arial"/>
          <w:sz w:val="22"/>
          <w:szCs w:val="22"/>
        </w:rPr>
        <w:t xml:space="preserve">Applying the Einstein field equation to the FLRW metric yields the Friedmann equations. The first Friedmann equation governs the expansion rate:</w:t>
      </w:r>
    </w:p>
    <w:p>
      <w:pPr>
        <w:shd w:fill="F5F5F5" w:val="clear"/>
        <w:spacing w:after="120" w:before="120"/>
        <w:jc w:val="center"/>
      </w:pPr>
      <w:r>
        <w:rPr>
          <w:rFonts w:ascii="Courier New" w:cs="Courier New" w:eastAsia="Courier New" w:hAnsi="Courier New"/>
          <w:b/>
          <w:bCs/>
          <w:sz w:val="22"/>
          <w:szCs w:val="22"/>
        </w:rPr>
        <w:t xml:space="preserve">H² = (ȧ/a)² = (8πG/3)ρ - kc²/a² + Λc²/3</w:t>
      </w:r>
    </w:p>
    <w:p>
      <w:pPr>
        <w:spacing w:after="160"/>
      </w:pPr>
      <w:r>
        <w:rPr>
          <w:rFonts w:ascii="Arial" w:cs="Arial" w:eastAsia="Arial" w:hAnsi="Arial"/>
          <w:sz w:val="22"/>
          <w:szCs w:val="22"/>
        </w:rPr>
        <w:t xml:space="preserve">Where:</w:t>
      </w:r>
    </w:p>
    <w:p>
      <w:pPr>
        <w:pStyle w:val="ListParagraph"/>
        <w:numPr>
          <w:ilvl w:val="0"/>
          <w:numId w:val="2"/>
        </w:numPr>
        <w:spacing w:after="80"/>
      </w:pPr>
      <w:r>
        <w:rPr>
          <w:rFonts w:ascii="Arial" w:cs="Arial" w:eastAsia="Arial" w:hAnsi="Arial"/>
          <w:sz w:val="22"/>
          <w:szCs w:val="22"/>
        </w:rPr>
        <w:t xml:space="preserve">H = ȧ/a is the Hubble parameter (expansion rate at time t)</w:t>
      </w:r>
    </w:p>
    <w:p>
      <w:pPr>
        <w:pStyle w:val="ListParagraph"/>
        <w:numPr>
          <w:ilvl w:val="0"/>
          <w:numId w:val="2"/>
        </w:numPr>
        <w:spacing w:after="80"/>
      </w:pPr>
      <w:r>
        <w:rPr>
          <w:rFonts w:ascii="Arial" w:cs="Arial" w:eastAsia="Arial" w:hAnsi="Arial"/>
          <w:sz w:val="22"/>
          <w:szCs w:val="22"/>
        </w:rPr>
        <w:t xml:space="preserve">ρ is the total energy density of the universe</w:t>
      </w:r>
    </w:p>
    <w:p>
      <w:pPr>
        <w:pStyle w:val="ListParagraph"/>
        <w:numPr>
          <w:ilvl w:val="0"/>
          <w:numId w:val="2"/>
        </w:numPr>
        <w:spacing w:after="80"/>
      </w:pPr>
      <w:r>
        <w:rPr>
          <w:rFonts w:ascii="Arial" w:cs="Arial" w:eastAsia="Arial" w:hAnsi="Arial"/>
          <w:sz w:val="22"/>
          <w:szCs w:val="22"/>
        </w:rPr>
        <w:t xml:space="preserve">k is the spatial curvature constant: k = 0 (flat), +1 (closed), -1 (open)</w:t>
      </w:r>
    </w:p>
    <w:p>
      <w:pPr>
        <w:pStyle w:val="ListParagraph"/>
        <w:numPr>
          <w:ilvl w:val="0"/>
          <w:numId w:val="2"/>
        </w:numPr>
        <w:spacing w:after="80"/>
      </w:pPr>
      <w:r>
        <w:rPr>
          <w:rFonts w:ascii="Arial" w:cs="Arial" w:eastAsia="Arial" w:hAnsi="Arial"/>
          <w:sz w:val="22"/>
          <w:szCs w:val="22"/>
        </w:rPr>
        <w:t xml:space="preserve">Λ is the cosmological constant (dark energy)</w:t>
      </w:r>
    </w:p>
    <w:p>
      <w:pPr>
        <w:spacing w:after="120"/>
      </w:pPr>
    </w:p>
    <w:p>
      <w:pPr>
        <w:spacing w:after="160"/>
      </w:pPr>
      <w:r>
        <w:rPr>
          <w:rFonts w:ascii="Arial" w:cs="Arial" w:eastAsia="Arial" w:hAnsi="Arial"/>
          <w:sz w:val="22"/>
          <w:szCs w:val="22"/>
        </w:rPr>
        <w:t xml:space="preserve">The second Friedmann equation (the acceleration equation) governs whether expansion speeds up or slows down:</w:t>
      </w:r>
    </w:p>
    <w:p>
      <w:pPr>
        <w:shd w:fill="F5F5F5" w:val="clear"/>
        <w:spacing w:after="120" w:before="120"/>
        <w:jc w:val="center"/>
      </w:pPr>
      <w:r>
        <w:rPr>
          <w:rFonts w:ascii="Courier New" w:cs="Courier New" w:eastAsia="Courier New" w:hAnsi="Courier New"/>
          <w:b/>
          <w:bCs/>
          <w:sz w:val="22"/>
          <w:szCs w:val="22"/>
        </w:rPr>
        <w:t xml:space="preserve">ä/a = -(4πG/3)(ρ + 3p/c²) + Λc²/3</w:t>
      </w:r>
    </w:p>
    <w:p>
      <w:pPr>
        <w:spacing w:after="160"/>
      </w:pPr>
      <w:r>
        <w:rPr>
          <w:rFonts w:ascii="Arial" w:cs="Arial" w:eastAsia="Arial" w:hAnsi="Arial"/>
          <w:sz w:val="22"/>
          <w:szCs w:val="22"/>
        </w:rPr>
        <w:t xml:space="preserve">Where p is pressure. This equation reveals:</w:t>
      </w:r>
    </w:p>
    <w:p>
      <w:pPr>
        <w:pStyle w:val="ListParagraph"/>
        <w:numPr>
          <w:ilvl w:val="0"/>
          <w:numId w:val="2"/>
        </w:numPr>
        <w:spacing w:after="80"/>
      </w:pPr>
      <w:r>
        <w:rPr>
          <w:rFonts w:ascii="Arial" w:cs="Arial" w:eastAsia="Arial" w:hAnsi="Arial"/>
          <w:sz w:val="22"/>
          <w:szCs w:val="22"/>
        </w:rPr>
        <w:t xml:space="preserve">Normal matter (ρ &gt; 0, p ≥ 0) causes deceleration: ä &lt; 0</w:t>
      </w:r>
    </w:p>
    <w:p>
      <w:pPr>
        <w:pStyle w:val="ListParagraph"/>
        <w:numPr>
          <w:ilvl w:val="0"/>
          <w:numId w:val="2"/>
        </w:numPr>
        <w:spacing w:after="80"/>
      </w:pPr>
      <w:r>
        <w:rPr>
          <w:rFonts w:ascii="Arial" w:cs="Arial" w:eastAsia="Arial" w:hAnsi="Arial"/>
          <w:sz w:val="22"/>
          <w:szCs w:val="22"/>
        </w:rPr>
        <w:t xml:space="preserve">Dark energy / cosmological constant Λ causes acceleration: ä &gt; 0</w:t>
      </w:r>
    </w:p>
    <w:p>
      <w:pPr>
        <w:pStyle w:val="ListParagraph"/>
        <w:numPr>
          <w:ilvl w:val="0"/>
          <w:numId w:val="2"/>
        </w:numPr>
        <w:spacing w:after="80"/>
      </w:pPr>
      <w:r>
        <w:rPr>
          <w:rFonts w:ascii="Arial" w:cs="Arial" w:eastAsia="Arial" w:hAnsi="Arial"/>
          <w:sz w:val="22"/>
          <w:szCs w:val="22"/>
        </w:rPr>
        <w:t xml:space="preserve">Whether the expansion accelerates or decelerates depends on which term dominates</w:t>
      </w:r>
    </w:p>
    <w:p>
      <w:pPr>
        <w:pStyle w:val="Heading2"/>
      </w:pPr>
      <w:r>
        <w:rPr>
          <w:rFonts w:ascii="Arial" w:cs="Arial" w:eastAsia="Arial" w:hAnsi="Arial"/>
          <w:b/>
          <w:bCs/>
          <w:sz w:val="26"/>
          <w:szCs w:val="26"/>
        </w:rPr>
        <w:t xml:space="preserve">3.4 Hubble's Law</w:t>
      </w:r>
    </w:p>
    <w:p>
      <w:pPr>
        <w:spacing w:after="160"/>
      </w:pPr>
      <w:r>
        <w:rPr>
          <w:rFonts w:ascii="Arial" w:cs="Arial" w:eastAsia="Arial" w:hAnsi="Arial"/>
          <w:sz w:val="22"/>
          <w:szCs w:val="22"/>
        </w:rPr>
        <w:t xml:space="preserve">The Hubble parameter H(t) relates recession velocity to physical distance:</w:t>
      </w:r>
    </w:p>
    <w:p>
      <w:pPr>
        <w:shd w:fill="F5F5F5" w:val="clear"/>
        <w:spacing w:after="120" w:before="120"/>
        <w:jc w:val="center"/>
      </w:pPr>
      <w:r>
        <w:rPr>
          <w:rFonts w:ascii="Courier New" w:cs="Courier New" w:eastAsia="Courier New" w:hAnsi="Courier New"/>
          <w:b/>
          <w:bCs/>
          <w:sz w:val="22"/>
          <w:szCs w:val="22"/>
        </w:rPr>
        <w:t xml:space="preserve">v_rec = H(t) * d_physical</w:t>
      </w:r>
    </w:p>
    <w:p>
      <w:pPr>
        <w:spacing w:after="160"/>
      </w:pPr>
      <w:r>
        <w:rPr>
          <w:rFonts w:ascii="Arial" w:cs="Arial" w:eastAsia="Arial" w:hAnsi="Arial"/>
          <w:sz w:val="22"/>
          <w:szCs w:val="22"/>
        </w:rPr>
        <w:t xml:space="preserve">Where d_physical = a(t) * d_comoving. This is Hubble's Law. It is a direct consequence of the FLRW metric — not a statement that galaxies are moving through space, but that space itself is growing between them. Key properties:</w:t>
      </w:r>
    </w:p>
    <w:p>
      <w:pPr>
        <w:pStyle w:val="ListParagraph"/>
        <w:numPr>
          <w:ilvl w:val="0"/>
          <w:numId w:val="2"/>
        </w:numPr>
        <w:spacing w:after="80"/>
      </w:pPr>
      <w:r>
        <w:rPr>
          <w:rFonts w:ascii="Arial" w:cs="Arial" w:eastAsia="Arial" w:hAnsi="Arial"/>
          <w:sz w:val="22"/>
          <w:szCs w:val="22"/>
        </w:rPr>
        <w:t xml:space="preserve">Every observer sees every other galaxy receding — there is no preferred center</w:t>
      </w:r>
    </w:p>
    <w:p>
      <w:pPr>
        <w:pStyle w:val="ListParagraph"/>
        <w:numPr>
          <w:ilvl w:val="0"/>
          <w:numId w:val="2"/>
        </w:numPr>
        <w:spacing w:after="80"/>
      </w:pPr>
      <w:r>
        <w:rPr>
          <w:rFonts w:ascii="Arial" w:cs="Arial" w:eastAsia="Arial" w:hAnsi="Arial"/>
          <w:sz w:val="22"/>
          <w:szCs w:val="22"/>
        </w:rPr>
        <w:t xml:space="preserve">More distant galaxies recede faster — because there is more expanding space between them</w:t>
      </w:r>
    </w:p>
    <w:p>
      <w:pPr>
        <w:pStyle w:val="ListParagraph"/>
        <w:numPr>
          <w:ilvl w:val="0"/>
          <w:numId w:val="2"/>
        </w:numPr>
        <w:spacing w:after="80"/>
      </w:pPr>
      <w:r>
        <w:rPr>
          <w:rFonts w:ascii="Arial" w:cs="Arial" w:eastAsia="Arial" w:hAnsi="Arial"/>
          <w:sz w:val="22"/>
          <w:szCs w:val="22"/>
        </w:rPr>
        <w:t xml:space="preserve">Galaxies do not accelerate through space — the recession velocity comes purely from ȧ(t)</w:t>
      </w:r>
    </w:p>
    <w:p>
      <w:pPr>
        <w:pStyle w:val="ListParagraph"/>
        <w:numPr>
          <w:ilvl w:val="0"/>
          <w:numId w:val="2"/>
        </w:numPr>
        <w:spacing w:after="80"/>
      </w:pPr>
      <w:r>
        <w:rPr>
          <w:rFonts w:ascii="Arial" w:cs="Arial" w:eastAsia="Arial" w:hAnsi="Arial"/>
          <w:sz w:val="22"/>
          <w:szCs w:val="22"/>
        </w:rPr>
        <w:t xml:space="preserve">Recession velocity can exceed c for sufficiently distant objects — this does not violate special relativity because it is space expanding, not objects moving through space</w:t>
      </w:r>
    </w:p>
    <w:p>
      <w:pPr>
        <w:pStyle w:val="Heading1"/>
      </w:pPr>
      <w:r>
        <w:rPr>
          <w:rFonts w:ascii="Arial" w:cs="Arial" w:eastAsia="Arial" w:hAnsi="Arial"/>
          <w:b/>
          <w:bCs/>
          <w:sz w:val="32"/>
          <w:szCs w:val="32"/>
        </w:rPr>
        <w:t xml:space="preserve">4. The Three Phases of Cosmic Expansion</w:t>
      </w:r>
    </w:p>
    <w:p>
      <w:pPr>
        <w:spacing w:after="160"/>
      </w:pPr>
      <w:r>
        <w:rPr>
          <w:rFonts w:ascii="Arial" w:cs="Arial" w:eastAsia="Arial" w:hAnsi="Arial"/>
          <w:sz w:val="22"/>
          <w:szCs w:val="22"/>
        </w:rPr>
        <w:t xml:space="preserve">The scale factor a(t) passes through three dynamically distinct phases in standard ΛCDM cosmology, each driven by a different component of the universe's energy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Dominant 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 behavior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ä</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Inflaton field / vacuum energy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e^(Ht)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(accelerating)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~10⁻³² seconds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Radiation dominated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Photons, relativistic matter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law: t^(1/2)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(decelerating)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~47,000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Matter dominated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matter, baryonic matter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law: t^(2/3)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(decelerating)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billion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energy dominated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Cosmological constant Λ</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e^(Ht)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(accelerating)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Big Rip?</w:t>
            </w:r>
          </w:p>
        </w:tc>
      </w:tr>
    </w:tbl>
    <w:p>
      <w:pPr>
        <w:spacing w:after="200"/>
      </w:pPr>
    </w:p>
    <w:p>
      <w:pPr>
        <w:pStyle w:val="Heading2"/>
      </w:pPr>
      <w:r>
        <w:rPr>
          <w:rFonts w:ascii="Arial" w:cs="Arial" w:eastAsia="Arial" w:hAnsi="Arial"/>
          <w:b/>
          <w:bCs/>
          <w:sz w:val="26"/>
          <w:szCs w:val="26"/>
        </w:rPr>
        <w:t xml:space="preserve">4.1 Inflation</w:t>
      </w:r>
    </w:p>
    <w:p>
      <w:pPr>
        <w:spacing w:after="160"/>
      </w:pPr>
      <w:r>
        <w:rPr>
          <w:rFonts w:ascii="Arial" w:cs="Arial" w:eastAsia="Arial" w:hAnsi="Arial"/>
          <w:sz w:val="22"/>
          <w:szCs w:val="22"/>
        </w:rPr>
        <w:t xml:space="preserve">Inflation is a conjectured period of exponential expansion occurring ~10⁻³⁵ seconds after the Big Bang, driven by the energy of a hypothetical scalar field (the inflaton). During inflation, the universe expanded by a factor of at least e^60 ≈ 10²⁶ in under 10⁻³² seconds.</w:t>
      </w:r>
    </w:p>
    <w:p>
      <w:pPr>
        <w:spacing w:after="160"/>
      </w:pPr>
      <w:r>
        <w:rPr>
          <w:rFonts w:ascii="Arial" w:cs="Arial" w:eastAsia="Arial" w:hAnsi="Arial"/>
          <w:sz w:val="22"/>
          <w:szCs w:val="22"/>
        </w:rPr>
        <w:t xml:space="preserve">Inflation solves the horizon problem (why the CMB is uniform to 1 part in 100,000 across regions that were never in causal contact) and the flatness problem (why k ≈ 0 today). It also seeds the quantum fluctuations that later become the large-scale structure of the universe — galaxy filaments, voids, clusters.</w:t>
      </w:r>
    </w:p>
    <w:p>
      <w:pPr>
        <w:shd w:fill="F5F5F5" w:val="clear"/>
        <w:spacing w:after="120" w:before="120"/>
        <w:jc w:val="center"/>
      </w:pPr>
      <w:r>
        <w:rPr>
          <w:rFonts w:ascii="Courier New" w:cs="Courier New" w:eastAsia="Courier New" w:hAnsi="Courier New"/>
          <w:b/>
          <w:bCs/>
          <w:sz w:val="22"/>
          <w:szCs w:val="22"/>
        </w:rPr>
        <w:t xml:space="preserve">a(t) ∝ e^(H_inf * t)    where H_inf = constant during inflation</w:t>
      </w:r>
    </w:p>
    <w:p>
      <w:pPr>
        <w:pStyle w:val="Heading2"/>
      </w:pPr>
      <w:r>
        <w:rPr>
          <w:rFonts w:ascii="Arial" w:cs="Arial" w:eastAsia="Arial" w:hAnsi="Arial"/>
          <w:b/>
          <w:bCs/>
          <w:sz w:val="26"/>
          <w:szCs w:val="26"/>
        </w:rPr>
        <w:t xml:space="preserve">4.2 Matter Domination</w:t>
      </w:r>
    </w:p>
    <w:p>
      <w:pPr>
        <w:spacing w:after="160"/>
      </w:pPr>
      <w:r>
        <w:rPr>
          <w:rFonts w:ascii="Arial" w:cs="Arial" w:eastAsia="Arial" w:hAnsi="Arial"/>
          <w:sz w:val="22"/>
          <w:szCs w:val="22"/>
        </w:rPr>
        <w:t xml:space="preserve">After inflation, the universe was radiation-dominated, then transitioned to matter domination at ~47,000 years. During matter domination, the expansion decelerates because gravity is pulling everything back together. The scale factor evolves as:</w:t>
      </w:r>
    </w:p>
    <w:p>
      <w:pPr>
        <w:shd w:fill="F5F5F5" w:val="clear"/>
        <w:spacing w:after="120" w:before="120"/>
        <w:jc w:val="center"/>
      </w:pPr>
      <w:r>
        <w:rPr>
          <w:rFonts w:ascii="Courier New" w:cs="Courier New" w:eastAsia="Courier New" w:hAnsi="Courier New"/>
          <w:b/>
          <w:bCs/>
          <w:sz w:val="22"/>
          <w:szCs w:val="22"/>
        </w:rPr>
        <w:t xml:space="preserve">a(t) ∝ t^(2/3)    (matter domination)</w:t>
      </w:r>
    </w:p>
    <w:p>
      <w:pPr>
        <w:spacing w:after="160"/>
      </w:pPr>
      <w:r>
        <w:rPr>
          <w:rFonts w:ascii="Arial" w:cs="Arial" w:eastAsia="Arial" w:hAnsi="Arial"/>
          <w:sz w:val="22"/>
          <w:szCs w:val="22"/>
        </w:rPr>
        <w:t xml:space="preserve">This is the era during which galaxies, galaxy clusters, and large-scale structure formed through gravitational collapse of the quantum fluctuations seeded by inflation.</w:t>
      </w:r>
    </w:p>
    <w:p>
      <w:pPr>
        <w:pStyle w:val="Heading2"/>
      </w:pPr>
      <w:r>
        <w:rPr>
          <w:rFonts w:ascii="Arial" w:cs="Arial" w:eastAsia="Arial" w:hAnsi="Arial"/>
          <w:b/>
          <w:bCs/>
          <w:sz w:val="26"/>
          <w:szCs w:val="26"/>
        </w:rPr>
        <w:t xml:space="preserve">4.3 Dark Energy Domination</w:t>
      </w:r>
    </w:p>
    <w:p>
      <w:pPr>
        <w:spacing w:after="160"/>
      </w:pPr>
      <w:r>
        <w:rPr>
          <w:rFonts w:ascii="Arial" w:cs="Arial" w:eastAsia="Arial" w:hAnsi="Arial"/>
          <w:sz w:val="22"/>
          <w:szCs w:val="22"/>
        </w:rPr>
        <w:t xml:space="preserve">Supernova observations in 1998 (Perlmutter, Schmidt, Riess — Nobel Prize 2011) revealed that distant supernovae are dimmer than expected — they are further away than Hubble's Law predicts. This means the expansion is accelerating. The cause is attributed to dark energy, modeled as the cosmological constant Λ.</w:t>
      </w:r>
    </w:p>
    <w:p>
      <w:pPr>
        <w:spacing w:after="160"/>
      </w:pPr>
      <w:r>
        <w:rPr>
          <w:rFonts w:ascii="Arial" w:cs="Arial" w:eastAsia="Arial" w:hAnsi="Arial"/>
          <w:sz w:val="22"/>
          <w:szCs w:val="22"/>
        </w:rPr>
        <w:t xml:space="preserve">Dark energy constitutes approximately 68% of the total energy content of the universe. Its equation of state w = p/ρc² ≈ -1 means it has negative pressure, producing a repulsive effect that overcomes gravity at large scales.</w:t>
      </w:r>
    </w:p>
    <w:p>
      <w:pPr>
        <w:shd w:fill="F5F5F5" w:val="clear"/>
        <w:spacing w:after="120" w:before="120"/>
        <w:jc w:val="center"/>
      </w:pPr>
      <w:r>
        <w:rPr>
          <w:rFonts w:ascii="Courier New" w:cs="Courier New" w:eastAsia="Courier New" w:hAnsi="Courier New"/>
          <w:b/>
          <w:bCs/>
          <w:sz w:val="22"/>
          <w:szCs w:val="22"/>
        </w:rPr>
        <w:t xml:space="preserve">a(t) ∝ e^(H_Λ * t)    (dark energy domination, future)</w:t>
      </w:r>
    </w:p>
    <w:p>
      <w:pPr>
        <w:spacing w:after="160"/>
      </w:pPr>
      <w:r>
        <w:rPr>
          <w:rFonts w:ascii="Arial" w:cs="Arial" w:eastAsia="Arial" w:hAnsi="Arial"/>
          <w:sz w:val="22"/>
          <w:szCs w:val="22"/>
        </w:rPr>
        <w:t xml:space="preserve">Expansion occurs away from regions of strong gravitation (galaxy clusters, superclusters) — locally bound systems do not expand. The expansion only manifests at scales above ~10 Megaparsecs.</w:t>
      </w:r>
    </w:p>
    <w:p>
      <w:pPr>
        <w:pStyle w:val="Heading1"/>
      </w:pPr>
      <w:r>
        <w:rPr>
          <w:rFonts w:ascii="Arial" w:cs="Arial" w:eastAsia="Arial" w:hAnsi="Arial"/>
          <w:b/>
          <w:bCs/>
          <w:sz w:val="32"/>
          <w:szCs w:val="32"/>
        </w:rPr>
        <w:t xml:space="preserve">5. Comoving Coordinates vs Physical Coordinates</w:t>
      </w:r>
    </w:p>
    <w:p>
      <w:pPr>
        <w:spacing w:after="160"/>
      </w:pPr>
      <w:r>
        <w:rPr>
          <w:rFonts w:ascii="Arial" w:cs="Arial" w:eastAsia="Arial" w:hAnsi="Arial"/>
          <w:sz w:val="22"/>
          <w:szCs w:val="22"/>
        </w:rPr>
        <w:t xml:space="preserve">The cosmological simulation uses two distinct coordinate systems that are critical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Coordinate 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Behavior over time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Comoving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x_com = x_phys / 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for objects in Hubble flow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galaxy positions on the expanding grid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x_phys = a(t) * x_com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Grows as a(t) increases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distance between objects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Peculiar velocity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v_pec = dx_com/dt * 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 through space (beyond Hubble flow)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Galaxy cluster mergers, local dynamics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Recession velocity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v_rec = H(t) * x_phys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Grows with distance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Hubble flow — not motion through space</w:t>
            </w:r>
          </w:p>
        </w:tc>
      </w:tr>
    </w:tbl>
    <w:p>
      <w:pPr>
        <w:spacing w:after="200"/>
      </w:pPr>
    </w:p>
    <w:p>
      <w:pPr>
        <w:spacing w:after="160"/>
      </w:pPr>
      <w:r>
        <w:rPr>
          <w:rFonts w:ascii="Arial" w:cs="Arial" w:eastAsia="Arial" w:hAnsi="Arial"/>
          <w:sz w:val="22"/>
          <w:szCs w:val="22"/>
        </w:rPr>
        <w:t xml:space="preserve">In the simulation, galaxies are placed at fixed comoving coordinates at initialization. They are then carried outward purely by the growth of a(t). No particle has an initial velocity. The motion you observe is entirely due to space expanding — identical to what real galaxies experience in Hubble flow.</w:t>
      </w:r>
    </w:p>
    <w:p>
      <w:pPr>
        <w:pStyle w:val="Heading1"/>
      </w:pPr>
      <w:r>
        <w:rPr>
          <w:rFonts w:ascii="Arial" w:cs="Arial" w:eastAsia="Arial" w:hAnsi="Arial"/>
          <w:b/>
          <w:bCs/>
          <w:sz w:val="32"/>
          <w:szCs w:val="32"/>
        </w:rPr>
        <w:t xml:space="preserve">6. Cosmological Redshift</w:t>
      </w:r>
    </w:p>
    <w:p>
      <w:pPr>
        <w:spacing w:after="160"/>
      </w:pPr>
      <w:r>
        <w:rPr>
          <w:rFonts w:ascii="Arial" w:cs="Arial" w:eastAsia="Arial" w:hAnsi="Arial"/>
          <w:sz w:val="22"/>
          <w:szCs w:val="22"/>
        </w:rPr>
        <w:t xml:space="preserve">As the universe expands, photons traveling through it are stretched to longer wavelengths — they are redshifted. This is not a Doppler shift (the source is not moving through space) — it is a cosmological redshift caused by the expansion of space itself stretching the photon's wavelength.</w:t>
      </w:r>
    </w:p>
    <w:p>
      <w:pPr>
        <w:shd w:fill="F5F5F5" w:val="clear"/>
        <w:spacing w:after="120" w:before="120"/>
        <w:jc w:val="center"/>
      </w:pPr>
      <w:r>
        <w:rPr>
          <w:rFonts w:ascii="Courier New" w:cs="Courier New" w:eastAsia="Courier New" w:hAnsi="Courier New"/>
          <w:b/>
          <w:bCs/>
          <w:sz w:val="22"/>
          <w:szCs w:val="22"/>
        </w:rPr>
        <w:t xml:space="preserve">1 + z = a(t_obs) / a(t_emit) = λ_obs / λ_emit</w:t>
      </w:r>
    </w:p>
    <w:p>
      <w:pPr>
        <w:spacing w:after="160"/>
      </w:pPr>
      <w:r>
        <w:rPr>
          <w:rFonts w:ascii="Arial" w:cs="Arial" w:eastAsia="Arial" w:hAnsi="Arial"/>
          <w:sz w:val="22"/>
          <w:szCs w:val="22"/>
        </w:rPr>
        <w:t xml:space="preserve">Where z is the redshift parameter. A galaxy at redshift z = 1 emitted its light when the universe was half its current size (a = 0.5). The simulation models this visually by shifting particle color toward red as a(t) increases — higher a(t) means more expansion since the photon was emitted, hence more redshift.</w:t>
      </w:r>
    </w:p>
    <w:p>
      <w:pPr>
        <w:pStyle w:val="Heading1"/>
      </w:pPr>
      <w:r>
        <w:rPr>
          <w:rFonts w:ascii="Arial" w:cs="Arial" w:eastAsia="Arial" w:hAnsi="Arial"/>
          <w:b/>
          <w:bCs/>
          <w:sz w:val="32"/>
          <w:szCs w:val="32"/>
        </w:rPr>
        <w:t xml:space="preserve">7. Key Differences Between the Two 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N-Body Explosion (Part 1)</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Spacetime Expansion (Part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 framework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Newtonian gravity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Relativity (FLRW)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of expansion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single origin point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no center, no edge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moves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Particles move through space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itself grows; particles ride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Velocities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Particles have intrinsic velocity vectors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intrinsic velocity; recession = ȧ*r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far = fast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Ejection / initial velocity distribution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Hubble's Law: v = H*d (geometric)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Gravitational clustering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full N-body dynamics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bound systems resist expansion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conservation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mechanical energy conserved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global energy conservation in GR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Cosmological accuracy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explosion model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models actual spacetime geometry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Real-world analog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Globular cluster formation, ejections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structure, CMB, Hubble flow</w:t>
            </w:r>
          </w:p>
        </w:tc>
      </w:tr>
    </w:tbl>
    <w:p>
      <w:pPr>
        <w:spacing w:after="200"/>
      </w:pPr>
    </w:p>
    <w:p>
      <w:pPr>
        <w:pStyle w:val="Heading1"/>
      </w:pPr>
      <w:r>
        <w:rPr>
          <w:rFonts w:ascii="Arial" w:cs="Arial" w:eastAsia="Arial" w:hAnsi="Arial"/>
          <w:b/>
          <w:bCs/>
          <w:sz w:val="32"/>
          <w:szCs w:val="32"/>
        </w:rPr>
        <w:t xml:space="preserve">8. Simulation Parameters Reference</w:t>
      </w:r>
    </w:p>
    <w:p>
      <w:pPr>
        <w:pStyle w:val="Heading2"/>
      </w:pPr>
      <w:r>
        <w:rPr>
          <w:rFonts w:ascii="Arial" w:cs="Arial" w:eastAsia="Arial" w:hAnsi="Arial"/>
          <w:b/>
          <w:bCs/>
          <w:sz w:val="26"/>
          <w:szCs w:val="26"/>
        </w:rPr>
        <w:t xml:space="preserve">8.1 N-Body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00"/>
        <w:gridCol w:w="2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particles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bodies in simulation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10,000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Gravitational constant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Coupling strength (scaled)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(normalized)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Softening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ε</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force divergence at r→0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 – 0.1 length units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step size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 – 0.01 time units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radius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R₀</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Spread of initial positions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(normalized)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KE/PE 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Virial ratio at t=0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(cold collapse) – 0.5 (warm)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steps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integration steps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 100,000</w:t>
            </w:r>
          </w:p>
        </w:tc>
      </w:tr>
    </w:tbl>
    <w:p>
      <w:pPr>
        <w:spacing w:after="200"/>
      </w:pPr>
    </w:p>
    <w:p>
      <w:pPr>
        <w:pStyle w:val="Heading2"/>
      </w:pPr>
      <w:r>
        <w:rPr>
          <w:rFonts w:ascii="Arial" w:cs="Arial" w:eastAsia="Arial" w:hAnsi="Arial"/>
          <w:b/>
          <w:bCs/>
          <w:sz w:val="26"/>
          <w:szCs w:val="26"/>
        </w:rPr>
        <w:t xml:space="preserve">8.2 Spacetime Expansion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00"/>
        <w:gridCol w:w="2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factor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of universe size to present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 (BB) → 1.0 (now) → growing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Hubble parameter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Expansion rate = ȧ/a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km/s/Mpc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H_inf</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growth rate during inflation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large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Matter density param.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Ω_m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Matter fraction of critical density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energy param.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Ω_Λ</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energy fraction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Curvature param.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Ω_k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curvature term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(flat)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Cosmological constant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Λ</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Vacuum energy density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 10⁻⁵² m⁻²</w:t>
            </w:r>
          </w:p>
        </w:tc>
      </w:tr>
    </w:tbl>
    <w:p>
      <w:pPr>
        <w:spacing w:after="200"/>
      </w:pPr>
    </w:p>
    <w:p>
      <w:pPr>
        <w:pBdr>
          <w:bottom w:val="single" w:color="2E75B6" w:sz="4" w:space="1"/>
        </w:pBdr>
        <w:spacing w:after="200"/>
      </w:pPr>
    </w:p>
    <w:p>
      <w:pPr>
        <w:spacing w:after="200"/>
      </w:pPr>
    </w:p>
    <w:p>
      <w:pPr>
        <w:spacing w:after="120"/>
        <w:jc w:val="center"/>
      </w:pPr>
      <w:r>
        <w:rPr>
          <w:rFonts w:ascii="Arial" w:cs="Arial" w:eastAsia="Arial" w:hAnsi="Arial"/>
          <w:b/>
          <w:bCs/>
          <w:color w:val="2E75B6"/>
          <w:sz w:val="26"/>
          <w:szCs w:val="26"/>
        </w:rPr>
        <w:t xml:space="preserve">Further Reading</w:t>
      </w:r>
    </w:p>
    <w:p>
      <w:pPr>
        <w:pStyle w:val="ListParagraph"/>
        <w:numPr>
          <w:ilvl w:val="0"/>
          <w:numId w:val="2"/>
        </w:numPr>
        <w:spacing w:after="80"/>
      </w:pPr>
      <w:r>
        <w:rPr>
          <w:rFonts w:ascii="Arial" w:cs="Arial" w:eastAsia="Arial" w:hAnsi="Arial"/>
          <w:sz w:val="22"/>
          <w:szCs w:val="22"/>
        </w:rPr>
        <w:t xml:space="preserve">Carroll, S. (2004). Spacetime and Geometry: An Introduction to General Relativity. Pearson.</w:t>
      </w:r>
    </w:p>
    <w:p>
      <w:pPr>
        <w:pStyle w:val="ListParagraph"/>
        <w:numPr>
          <w:ilvl w:val="0"/>
          <w:numId w:val="2"/>
        </w:numPr>
        <w:spacing w:after="80"/>
      </w:pPr>
      <w:r>
        <w:rPr>
          <w:rFonts w:ascii="Arial" w:cs="Arial" w:eastAsia="Arial" w:hAnsi="Arial"/>
          <w:sz w:val="22"/>
          <w:szCs w:val="22"/>
        </w:rPr>
        <w:t xml:space="preserve">Weinberg, S. (2008). Cosmology. Oxford University Press.</w:t>
      </w:r>
    </w:p>
    <w:p>
      <w:pPr>
        <w:pStyle w:val="ListParagraph"/>
        <w:numPr>
          <w:ilvl w:val="0"/>
          <w:numId w:val="2"/>
        </w:numPr>
        <w:spacing w:after="80"/>
      </w:pPr>
      <w:r>
        <w:rPr>
          <w:rFonts w:ascii="Arial" w:cs="Arial" w:eastAsia="Arial" w:hAnsi="Arial"/>
          <w:sz w:val="22"/>
          <w:szCs w:val="22"/>
        </w:rPr>
        <w:t xml:space="preserve">Binney, J. &amp; Tremaine, S. (2008). Galactic Dynamics (2nd ed.). Princeton University Press.</w:t>
      </w:r>
    </w:p>
    <w:p>
      <w:pPr>
        <w:pStyle w:val="ListParagraph"/>
        <w:numPr>
          <w:ilvl w:val="0"/>
          <w:numId w:val="2"/>
        </w:numPr>
        <w:spacing w:after="80"/>
      </w:pPr>
      <w:r>
        <w:rPr>
          <w:rFonts w:ascii="Arial" w:cs="Arial" w:eastAsia="Arial" w:hAnsi="Arial"/>
          <w:sz w:val="22"/>
          <w:szCs w:val="22"/>
        </w:rPr>
        <w:t xml:space="preserve">Peebles, P.J.E. (1993). Principles of Physical Cosmology. Princeton University Press.</w:t>
      </w:r>
    </w:p>
    <w:p>
      <w:pPr>
        <w:pStyle w:val="ListParagraph"/>
        <w:numPr>
          <w:ilvl w:val="0"/>
          <w:numId w:val="2"/>
        </w:numPr>
        <w:spacing w:after="80"/>
      </w:pPr>
      <w:r>
        <w:rPr>
          <w:rFonts w:ascii="Arial" w:cs="Arial" w:eastAsia="Arial" w:hAnsi="Arial"/>
          <w:sz w:val="22"/>
          <w:szCs w:val="22"/>
        </w:rPr>
        <w:t xml:space="preserve">Springel, V. et al. (2005). Simulations of the formation, evolution and clustering of galaxies and quasars. Nature 435, 629–636.</w:t>
      </w:r>
    </w:p>
    <w:p>
      <w:pPr>
        <w:pStyle w:val="ListParagraph"/>
        <w:numPr>
          <w:ilvl w:val="0"/>
          <w:numId w:val="2"/>
        </w:numPr>
        <w:spacing w:after="80"/>
      </w:pPr>
      <w:r>
        <w:rPr>
          <w:rFonts w:ascii="Arial" w:cs="Arial" w:eastAsia="Arial" w:hAnsi="Arial"/>
          <w:sz w:val="22"/>
          <w:szCs w:val="22"/>
        </w:rPr>
        <w:t xml:space="preserve">Guth, A. (1981). Inflationary universe: A possible solution to the horizon and flatness problems. Physical Review D, 23(2), 347.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2026-04-03T22:33:15.563Z</dcterms:created>
  <dcterms:modified xsi:type="dcterms:W3CDTF">2026-04-03T22:33:15.564Z</dcterms:modified>
</cp:coreProperties>
</file>

<file path=docProps/custom.xml><?xml version="1.0" encoding="utf-8"?>
<Properties xmlns="http://schemas.openxmlformats.org/officeDocument/2006/custom-properties" xmlns:vt="http://schemas.openxmlformats.org/officeDocument/2006/docPropsVTypes"/>
</file>