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DA2" w:rsidRPr="00EF0DA2" w:rsidRDefault="00EF0DA2" w:rsidP="00EF0DA2">
      <w:pPr>
        <w:pStyle w:val="a3"/>
        <w:ind w:leftChars="0" w:left="456"/>
        <w:rPr>
          <w:rFonts w:hint="eastAsia"/>
          <w:noProof/>
          <w:sz w:val="44"/>
          <w:szCs w:val="44"/>
        </w:rPr>
      </w:pPr>
      <w:r w:rsidRPr="00EF0DA2">
        <w:rPr>
          <w:rFonts w:hint="eastAsia"/>
          <w:noProof/>
          <w:sz w:val="44"/>
          <w:szCs w:val="44"/>
        </w:rPr>
        <w:t>1.</w:t>
      </w:r>
    </w:p>
    <w:p w:rsidR="00E1293A" w:rsidRDefault="005A2F6E" w:rsidP="00EF0DA2">
      <w:pPr>
        <w:pStyle w:val="a3"/>
        <w:ind w:leftChars="0" w:left="456"/>
        <w:rPr>
          <w:noProof/>
        </w:rPr>
      </w:pPr>
      <w:r>
        <w:rPr>
          <w:noProof/>
        </w:rPr>
        <w:drawing>
          <wp:inline distT="0" distB="0" distL="0" distR="0" wp14:anchorId="28D812A8" wp14:editId="29B62B85">
            <wp:extent cx="4272300" cy="2870627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6380" cy="28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440FD" wp14:editId="402ABA14">
            <wp:extent cx="4328160" cy="287794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0292" cy="29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2A27D" wp14:editId="195907D9">
            <wp:extent cx="4350782" cy="2870619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7690" cy="28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6E" w:rsidRPr="005A0735" w:rsidRDefault="005A2F6E" w:rsidP="005A2F6E">
      <w:pPr>
        <w:rPr>
          <w:sz w:val="28"/>
          <w:szCs w:val="28"/>
        </w:rPr>
      </w:pPr>
    </w:p>
    <w:p w:rsidR="005A2F6E" w:rsidRPr="00EF0DA2" w:rsidRDefault="001E7346" w:rsidP="005A2F6E">
      <w:pPr>
        <w:rPr>
          <w:sz w:val="40"/>
          <w:szCs w:val="40"/>
        </w:rPr>
      </w:pPr>
      <w:r>
        <w:rPr>
          <w:rFonts w:hint="eastAsia"/>
          <w:sz w:val="28"/>
          <w:szCs w:val="28"/>
        </w:rPr>
        <w:t xml:space="preserve">                  </w:t>
      </w:r>
      <w:r w:rsidRPr="00EF0DA2">
        <w:rPr>
          <w:rFonts w:hint="eastAsia"/>
          <w:sz w:val="40"/>
          <w:szCs w:val="40"/>
        </w:rPr>
        <w:t>模擬越多次，就越接近常態分佈</w:t>
      </w:r>
    </w:p>
    <w:p w:rsidR="005A2F6E" w:rsidRDefault="005A2F6E" w:rsidP="005A2F6E"/>
    <w:p w:rsidR="005A2F6E" w:rsidRPr="00EF0DA2" w:rsidRDefault="00EF0DA2" w:rsidP="005A2F6E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 xml:space="preserve">  2.</w:t>
      </w:r>
    </w:p>
    <w:p w:rsidR="00EF0DA2" w:rsidRDefault="005A0735" w:rsidP="005A0735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bookmarkStart w:id="0" w:name="_GoBack"/>
      <w:r w:rsidR="00EF0DA2">
        <w:rPr>
          <w:noProof/>
        </w:rPr>
        <w:drawing>
          <wp:inline distT="0" distB="0" distL="0" distR="0" wp14:anchorId="7187B124" wp14:editId="7B29AE5C">
            <wp:extent cx="5889928" cy="3710940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65" t="38594" r="39774" b="4193"/>
                    <a:stretch/>
                  </pic:blipFill>
                  <pic:spPr bwMode="auto">
                    <a:xfrm>
                      <a:off x="0" y="0"/>
                      <a:ext cx="5932203" cy="373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A0735" w:rsidRPr="00EF0DA2" w:rsidRDefault="00EF0DA2" w:rsidP="005A0735">
      <w:pPr>
        <w:rPr>
          <w:rFonts w:hint="eastAsia"/>
          <w:sz w:val="40"/>
          <w:szCs w:val="40"/>
        </w:rPr>
      </w:pPr>
      <w:r>
        <w:rPr>
          <w:rFonts w:hint="eastAsia"/>
          <w:sz w:val="44"/>
          <w:szCs w:val="44"/>
        </w:rPr>
        <w:t xml:space="preserve">          </w:t>
      </w:r>
      <w:r w:rsidRPr="00EF0DA2">
        <w:rPr>
          <w:rFonts w:hint="eastAsia"/>
          <w:sz w:val="40"/>
          <w:szCs w:val="40"/>
        </w:rPr>
        <w:t>當模擬越多次，誤差越少，而</w:t>
      </w:r>
      <w:proofErr w:type="gramStart"/>
      <w:r w:rsidRPr="00EF0DA2">
        <w:rPr>
          <w:rFonts w:hint="eastAsia"/>
          <w:sz w:val="40"/>
          <w:szCs w:val="40"/>
        </w:rPr>
        <w:t>切分越</w:t>
      </w:r>
      <w:proofErr w:type="gramEnd"/>
      <w:r w:rsidRPr="00EF0DA2">
        <w:rPr>
          <w:rFonts w:hint="eastAsia"/>
          <w:sz w:val="40"/>
          <w:szCs w:val="40"/>
        </w:rPr>
        <w:t>多期，誤差也相對越少</w:t>
      </w:r>
    </w:p>
    <w:p w:rsidR="00EF0DA2" w:rsidRDefault="00EF0DA2" w:rsidP="005A2F6E">
      <w:pPr>
        <w:rPr>
          <w:noProof/>
          <w:sz w:val="44"/>
          <w:szCs w:val="44"/>
        </w:rPr>
      </w:pPr>
    </w:p>
    <w:p w:rsidR="00EF0DA2" w:rsidRDefault="00EF0DA2" w:rsidP="005A2F6E">
      <w:pPr>
        <w:rPr>
          <w:noProof/>
          <w:sz w:val="44"/>
          <w:szCs w:val="44"/>
        </w:rPr>
      </w:pPr>
    </w:p>
    <w:p w:rsidR="005A0735" w:rsidRPr="005A0735" w:rsidRDefault="00EF0DA2" w:rsidP="005A2F6E">
      <w:pPr>
        <w:rPr>
          <w:rFonts w:hint="eastAsia"/>
          <w:noProof/>
          <w:sz w:val="44"/>
          <w:szCs w:val="44"/>
        </w:rPr>
      </w:pPr>
      <w:r>
        <w:rPr>
          <w:rFonts w:hint="eastAsia"/>
          <w:noProof/>
          <w:sz w:val="44"/>
          <w:szCs w:val="44"/>
        </w:rPr>
        <w:t xml:space="preserve">  </w:t>
      </w:r>
      <w:r w:rsidRPr="00EF0DA2">
        <w:rPr>
          <w:rFonts w:hint="eastAsia"/>
          <w:noProof/>
          <w:sz w:val="44"/>
          <w:szCs w:val="44"/>
        </w:rPr>
        <w:t>3.</w:t>
      </w:r>
    </w:p>
    <w:p w:rsidR="00EF0DA2" w:rsidRDefault="00EF0DA2" w:rsidP="00EF0DA2">
      <w:pPr>
        <w:rPr>
          <w:noProof/>
        </w:rPr>
      </w:pPr>
      <w:r>
        <w:rPr>
          <w:noProof/>
        </w:rPr>
        <w:drawing>
          <wp:inline distT="0" distB="0" distL="0" distR="0" wp14:anchorId="529E6769" wp14:editId="12CD0C27">
            <wp:extent cx="4763585" cy="3251941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585" cy="32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00B14" wp14:editId="15A2D0B1">
            <wp:extent cx="5043049" cy="3251941"/>
            <wp:effectExtent l="0" t="0" r="5715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049" cy="32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EB3" w:rsidRPr="00D11EB3" w:rsidRDefault="00D11EB3" w:rsidP="00D11EB3">
      <w:pPr>
        <w:pStyle w:val="a3"/>
        <w:numPr>
          <w:ilvl w:val="0"/>
          <w:numId w:val="2"/>
        </w:numPr>
        <w:ind w:leftChars="0"/>
        <w:rPr>
          <w:noProof/>
        </w:rPr>
      </w:pPr>
      <w:r>
        <w:rPr>
          <w:noProof/>
          <w:sz w:val="32"/>
        </w:rPr>
        <w:t xml:space="preserve"> </w:t>
      </w:r>
      <w:r w:rsidR="00EF0DA2" w:rsidRPr="00D11EB3">
        <w:rPr>
          <w:rFonts w:hint="eastAsia"/>
          <w:noProof/>
          <w:sz w:val="32"/>
        </w:rPr>
        <w:t>N</w:t>
      </w:r>
      <w:r w:rsidR="00EF0DA2" w:rsidRPr="00D11EB3">
        <w:rPr>
          <w:noProof/>
          <w:sz w:val="32"/>
        </w:rPr>
        <w:t>ewton</w:t>
      </w:r>
      <w:r w:rsidR="00EF0DA2" w:rsidRPr="00D11EB3">
        <w:rPr>
          <w:rFonts w:hint="eastAsia"/>
          <w:noProof/>
          <w:sz w:val="32"/>
        </w:rPr>
        <w:t>法較</w:t>
      </w:r>
      <w:r w:rsidR="00EF0DA2" w:rsidRPr="00D11EB3">
        <w:rPr>
          <w:rFonts w:hint="eastAsia"/>
          <w:noProof/>
          <w:sz w:val="32"/>
        </w:rPr>
        <w:t>B</w:t>
      </w:r>
      <w:r w:rsidR="00EF0DA2" w:rsidRPr="00D11EB3">
        <w:rPr>
          <w:noProof/>
          <w:sz w:val="32"/>
        </w:rPr>
        <w:t>isection</w:t>
      </w:r>
      <w:r w:rsidR="00EF0DA2" w:rsidRPr="00D11EB3">
        <w:rPr>
          <w:rFonts w:hint="eastAsia"/>
          <w:noProof/>
          <w:sz w:val="32"/>
        </w:rPr>
        <w:t>法較具效率，兩者最後逼近值也相近</w:t>
      </w:r>
    </w:p>
    <w:p w:rsidR="00EF0DA2" w:rsidRDefault="0037092A" w:rsidP="0037092A">
      <w:pPr>
        <w:pStyle w:val="a3"/>
        <w:numPr>
          <w:ilvl w:val="0"/>
          <w:numId w:val="2"/>
        </w:numPr>
        <w:ind w:leftChars="0"/>
        <w:rPr>
          <w:noProof/>
        </w:rPr>
      </w:pPr>
      <w:r w:rsidRPr="0037092A">
        <w:rPr>
          <w:rFonts w:hint="eastAsia"/>
          <w:noProof/>
          <w:sz w:val="32"/>
        </w:rPr>
        <w:t>實際中一般低估了標的物的波動率。對於股票期權來說，行權價格越高，波動率越小，當行權價趨於正無限時，看漲期權價格趨近於</w:t>
      </w:r>
      <w:r w:rsidRPr="0037092A">
        <w:rPr>
          <w:rFonts w:hint="eastAsia"/>
          <w:noProof/>
          <w:sz w:val="32"/>
        </w:rPr>
        <w:t>0</w:t>
      </w:r>
      <w:r w:rsidRPr="0037092A">
        <w:rPr>
          <w:rFonts w:hint="eastAsia"/>
          <w:noProof/>
          <w:sz w:val="32"/>
        </w:rPr>
        <w:t>，看跌趨近於正無限，波動率均趨近於</w:t>
      </w:r>
      <w:r w:rsidRPr="0037092A">
        <w:rPr>
          <w:rFonts w:hint="eastAsia"/>
          <w:noProof/>
          <w:sz w:val="32"/>
        </w:rPr>
        <w:t>0</w:t>
      </w:r>
      <w:r w:rsidRPr="0037092A">
        <w:rPr>
          <w:rFonts w:hint="eastAsia"/>
          <w:noProof/>
          <w:sz w:val="32"/>
        </w:rPr>
        <w:t>；而對於匯率期權來說，則行權價越接近現價，波動率越小。</w:t>
      </w:r>
      <w:r w:rsidR="00D11EB3" w:rsidRPr="00D11EB3">
        <w:rPr>
          <w:rFonts w:hint="eastAsia"/>
          <w:noProof/>
          <w:sz w:val="32"/>
        </w:rPr>
        <w:t xml:space="preserve">  </w:t>
      </w:r>
      <w:r w:rsidR="00EF0DA2">
        <w:rPr>
          <w:rFonts w:hint="eastAsia"/>
          <w:noProof/>
        </w:rPr>
        <w:t xml:space="preserve">              </w:t>
      </w:r>
    </w:p>
    <w:p w:rsidR="00EF0DA2" w:rsidRPr="00EF0DA2" w:rsidRDefault="00EF0DA2" w:rsidP="00EF0DA2">
      <w:pPr>
        <w:rPr>
          <w:rFonts w:hint="eastAsia"/>
          <w:noProof/>
          <w:sz w:val="40"/>
        </w:rPr>
      </w:pPr>
      <w:r>
        <w:rPr>
          <w:rFonts w:hint="eastAsia"/>
          <w:noProof/>
          <w:sz w:val="40"/>
        </w:rPr>
        <w:t xml:space="preserve">           </w:t>
      </w:r>
    </w:p>
    <w:sectPr w:rsidR="00EF0DA2" w:rsidRPr="00EF0D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6054A"/>
    <w:multiLevelType w:val="hybridMultilevel"/>
    <w:tmpl w:val="5D5CE61C"/>
    <w:lvl w:ilvl="0" w:tplc="7A8A6740">
      <w:start w:val="1"/>
      <w:numFmt w:val="decimal"/>
      <w:lvlText w:val="(%1)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60731B4"/>
    <w:multiLevelType w:val="hybridMultilevel"/>
    <w:tmpl w:val="D94824F2"/>
    <w:lvl w:ilvl="0" w:tplc="4B569DEC">
      <w:start w:val="1"/>
      <w:numFmt w:val="decimal"/>
      <w:lvlText w:val="%1."/>
      <w:lvlJc w:val="left"/>
      <w:pPr>
        <w:ind w:left="456" w:hanging="456"/>
      </w:pPr>
      <w:rPr>
        <w:rFonts w:hint="default"/>
        <w:sz w:val="4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F6E"/>
    <w:rsid w:val="001E7346"/>
    <w:rsid w:val="001F698A"/>
    <w:rsid w:val="003464BC"/>
    <w:rsid w:val="0037092A"/>
    <w:rsid w:val="005A0735"/>
    <w:rsid w:val="005A2F6E"/>
    <w:rsid w:val="008857EE"/>
    <w:rsid w:val="00D11EB3"/>
    <w:rsid w:val="00E1293A"/>
    <w:rsid w:val="00EF0DA2"/>
    <w:rsid w:val="00F1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B0FFA0-79C8-4D38-9F23-BFC8A1DD7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F6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2018-10-06T06:20:00Z</dcterms:created>
  <dcterms:modified xsi:type="dcterms:W3CDTF">2018-10-08T08:07:00Z</dcterms:modified>
</cp:coreProperties>
</file>