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D76" w:rsidRPr="00D91AF9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b/>
          <w:bCs/>
          <w:color w:val="000000"/>
          <w:sz w:val="44"/>
          <w:szCs w:val="44"/>
          <w:lang w:eastAsia="zh-CN"/>
        </w:rPr>
      </w:pPr>
      <w:r w:rsidRPr="00D91AF9">
        <w:rPr>
          <w:b/>
          <w:bCs/>
          <w:color w:val="000000"/>
          <w:sz w:val="44"/>
          <w:szCs w:val="44"/>
          <w:lang w:eastAsia="zh-CN"/>
        </w:rPr>
        <w:t xml:space="preserve">3.5 Focusing of </w:t>
      </w:r>
      <w:r w:rsidRPr="00D91AF9">
        <w:rPr>
          <w:b/>
          <w:bCs/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b/>
          <w:bCs/>
          <w:color w:val="000000"/>
          <w:sz w:val="44"/>
          <w:szCs w:val="44"/>
          <w:lang w:eastAsia="zh-CN"/>
        </w:rPr>
        <w:t>elds</w:t>
      </w:r>
      <w:proofErr w:type="spellEnd"/>
    </w:p>
    <w:p w:rsidR="004D6D76" w:rsidRPr="00D91AF9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  <w:lang w:eastAsia="zh-CN"/>
        </w:rPr>
      </w:pPr>
      <w:r w:rsidRPr="00D91AF9">
        <w:rPr>
          <w:color w:val="000000"/>
          <w:sz w:val="44"/>
          <w:szCs w:val="44"/>
          <w:lang w:eastAsia="zh-CN"/>
        </w:rPr>
        <w:t>The limit of classical light con</w:t>
      </w:r>
      <w:r w:rsidRPr="00D91AF9">
        <w:rPr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color w:val="000000"/>
          <w:sz w:val="44"/>
          <w:szCs w:val="44"/>
          <w:lang w:eastAsia="zh-CN"/>
        </w:rPr>
        <w:t>nement</w:t>
      </w:r>
      <w:proofErr w:type="spellEnd"/>
      <w:r w:rsidRPr="00D91AF9">
        <w:rPr>
          <w:color w:val="000000"/>
          <w:sz w:val="44"/>
          <w:szCs w:val="44"/>
          <w:lang w:eastAsia="zh-CN"/>
        </w:rPr>
        <w:t xml:space="preserve"> is achieved with highly focused laser beams. Such beams are used in </w:t>
      </w:r>
      <w:r w:rsidRPr="00D91AF9">
        <w:rPr>
          <w:color w:val="000000"/>
          <w:sz w:val="44"/>
          <w:szCs w:val="44"/>
          <w:lang w:val="zh-CN" w:eastAsia="zh-CN"/>
        </w:rPr>
        <w:t>ﬂ</w:t>
      </w:r>
      <w:proofErr w:type="spellStart"/>
      <w:r w:rsidRPr="00D91AF9">
        <w:rPr>
          <w:color w:val="000000"/>
          <w:sz w:val="44"/>
          <w:szCs w:val="44"/>
          <w:lang w:eastAsia="zh-CN"/>
        </w:rPr>
        <w:t>uorescence</w:t>
      </w:r>
      <w:proofErr w:type="spellEnd"/>
      <w:r w:rsidRPr="00D91AF9">
        <w:rPr>
          <w:color w:val="000000"/>
          <w:sz w:val="44"/>
          <w:szCs w:val="44"/>
          <w:lang w:eastAsia="zh-CN"/>
        </w:rPr>
        <w:t xml:space="preserve"> spectroscopy to investigate </w:t>
      </w:r>
      <w:proofErr w:type="spellStart"/>
      <w:r w:rsidRPr="00D91AF9">
        <w:rPr>
          <w:color w:val="000000"/>
          <w:sz w:val="44"/>
          <w:szCs w:val="44"/>
          <w:lang w:eastAsia="zh-CN"/>
        </w:rPr>
        <w:t>molec</w:t>
      </w:r>
      <w:proofErr w:type="spellEnd"/>
      <w:r w:rsidRPr="00D91AF9">
        <w:rPr>
          <w:color w:val="000000"/>
          <w:sz w:val="44"/>
          <w:szCs w:val="44"/>
          <w:lang w:eastAsia="zh-CN"/>
        </w:rPr>
        <w:t xml:space="preserve">- </w:t>
      </w:r>
      <w:proofErr w:type="spellStart"/>
      <w:r w:rsidRPr="00D91AF9">
        <w:rPr>
          <w:color w:val="000000"/>
          <w:sz w:val="44"/>
          <w:szCs w:val="44"/>
          <w:lang w:eastAsia="zh-CN"/>
        </w:rPr>
        <w:t>ular</w:t>
      </w:r>
      <w:proofErr w:type="spellEnd"/>
      <w:r w:rsidRPr="00D91AF9">
        <w:rPr>
          <w:color w:val="000000"/>
          <w:sz w:val="44"/>
          <w:szCs w:val="44"/>
          <w:lang w:eastAsia="zh-CN"/>
        </w:rPr>
        <w:t xml:space="preserve"> interactions in solutions and the kinetics of single molecules on interfaces [6].</w:t>
      </w:r>
      <w:r w:rsidR="00EA57FB" w:rsidRPr="00D91AF9">
        <w:rPr>
          <w:color w:val="000000"/>
          <w:sz w:val="44"/>
          <w:szCs w:val="44"/>
          <w:lang w:eastAsia="zh-CN"/>
        </w:rPr>
        <w:t xml:space="preserve"> </w:t>
      </w:r>
      <w:r w:rsidRPr="00D91AF9">
        <w:rPr>
          <w:color w:val="000000"/>
          <w:sz w:val="44"/>
          <w:szCs w:val="44"/>
          <w:lang w:eastAsia="zh-CN"/>
        </w:rPr>
        <w:t xml:space="preserve">Highly focused laser beams also play a key role in confocal microscopy and op- </w:t>
      </w:r>
      <w:proofErr w:type="spellStart"/>
      <w:r w:rsidRPr="00D91AF9">
        <w:rPr>
          <w:color w:val="000000"/>
          <w:sz w:val="44"/>
          <w:szCs w:val="44"/>
          <w:lang w:eastAsia="zh-CN"/>
        </w:rPr>
        <w:t>tical</w:t>
      </w:r>
      <w:proofErr w:type="spellEnd"/>
      <w:r w:rsidRPr="00D91AF9">
        <w:rPr>
          <w:color w:val="000000"/>
          <w:sz w:val="44"/>
          <w:szCs w:val="44"/>
          <w:lang w:eastAsia="zh-CN"/>
        </w:rPr>
        <w:t xml:space="preserve"> data storage, where resolutions on the order of </w:t>
      </w:r>
      <w:r w:rsidRPr="00D91AF9">
        <w:rPr>
          <w:i/>
          <w:iCs/>
          <w:color w:val="000000"/>
          <w:sz w:val="44"/>
          <w:szCs w:val="44"/>
          <w:lang w:val="zh-CN" w:eastAsia="zh-CN"/>
        </w:rPr>
        <w:t>λ</w:t>
      </w:r>
      <w:r w:rsidRPr="00D91AF9">
        <w:rPr>
          <w:i/>
          <w:iCs/>
          <w:color w:val="000000"/>
          <w:sz w:val="44"/>
          <w:szCs w:val="44"/>
          <w:lang w:eastAsia="zh-CN"/>
        </w:rPr>
        <w:t>/</w:t>
      </w:r>
      <w:r w:rsidRPr="00D91AF9">
        <w:rPr>
          <w:color w:val="000000"/>
          <w:sz w:val="44"/>
          <w:szCs w:val="44"/>
          <w:lang w:eastAsia="zh-CN"/>
        </w:rPr>
        <w:t xml:space="preserve">4 are achieved. In optical tweezers, focused laser beams are used to trap particles and to move and position them with high precision [8]. All these </w:t>
      </w:r>
      <w:r w:rsidRPr="00D91AF9">
        <w:rPr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color w:val="000000"/>
          <w:sz w:val="44"/>
          <w:szCs w:val="44"/>
          <w:lang w:eastAsia="zh-CN"/>
        </w:rPr>
        <w:t>elds</w:t>
      </w:r>
      <w:proofErr w:type="spellEnd"/>
      <w:r w:rsidRPr="00D91AF9">
        <w:rPr>
          <w:color w:val="000000"/>
          <w:sz w:val="44"/>
          <w:szCs w:val="44"/>
          <w:lang w:eastAsia="zh-CN"/>
        </w:rPr>
        <w:t xml:space="preserve"> require a theoretical understanding of strongly focused light.</w:t>
      </w:r>
    </w:p>
    <w:p w:rsidR="00EA57FB" w:rsidRPr="00D91AF9" w:rsidRDefault="00EA57FB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  <w:lang w:eastAsia="zh-CN"/>
        </w:rPr>
      </w:pPr>
    </w:p>
    <w:p w:rsidR="004D6D76" w:rsidRPr="00D91AF9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  <w:lang w:eastAsia="zh-CN"/>
        </w:rPr>
      </w:pPr>
      <w:r w:rsidRPr="00D91AF9">
        <w:rPr>
          <w:color w:val="000000"/>
          <w:sz w:val="44"/>
          <w:szCs w:val="44"/>
          <w:lang w:eastAsia="zh-CN"/>
        </w:rPr>
        <w:t xml:space="preserve">The </w:t>
      </w:r>
      <w:r w:rsidRPr="00D91AF9">
        <w:rPr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color w:val="000000"/>
          <w:sz w:val="44"/>
          <w:szCs w:val="44"/>
          <w:lang w:eastAsia="zh-CN"/>
        </w:rPr>
        <w:t>elds</w:t>
      </w:r>
      <w:proofErr w:type="spellEnd"/>
      <w:r w:rsidRPr="00D91AF9">
        <w:rPr>
          <w:color w:val="000000"/>
          <w:sz w:val="44"/>
          <w:szCs w:val="44"/>
          <w:lang w:eastAsia="zh-CN"/>
        </w:rPr>
        <w:t xml:space="preserve"> of a focused laser beam are determined by the boundary conditions of the focusing optical element and the incident optical </w:t>
      </w:r>
      <w:r w:rsidRPr="00D91AF9">
        <w:rPr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color w:val="000000"/>
          <w:sz w:val="44"/>
          <w:szCs w:val="44"/>
          <w:lang w:eastAsia="zh-CN"/>
        </w:rPr>
        <w:t>eld</w:t>
      </w:r>
      <w:proofErr w:type="spellEnd"/>
      <w:r w:rsidRPr="00D91AF9">
        <w:rPr>
          <w:color w:val="000000"/>
          <w:sz w:val="44"/>
          <w:szCs w:val="44"/>
          <w:lang w:eastAsia="zh-CN"/>
        </w:rPr>
        <w:t xml:space="preserve">. In this section we will study the focusing of a paraxial optical </w:t>
      </w:r>
      <w:r w:rsidRPr="00D91AF9">
        <w:rPr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color w:val="000000"/>
          <w:sz w:val="44"/>
          <w:szCs w:val="44"/>
          <w:lang w:eastAsia="zh-CN"/>
        </w:rPr>
        <w:t>eld</w:t>
      </w:r>
      <w:proofErr w:type="spellEnd"/>
      <w:r w:rsidRPr="00D91AF9">
        <w:rPr>
          <w:color w:val="000000"/>
          <w:sz w:val="44"/>
          <w:szCs w:val="44"/>
          <w:lang w:eastAsia="zh-CN"/>
        </w:rPr>
        <w:t xml:space="preserve"> by an aplanatic optical lens as shown in Fig. 3.5. In our theoretical treatment we will follow the theory established by Richards and Wolf [9, 10]. The </w:t>
      </w:r>
      <w:r w:rsidRPr="00D91AF9">
        <w:rPr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color w:val="000000"/>
          <w:sz w:val="44"/>
          <w:szCs w:val="44"/>
          <w:lang w:eastAsia="zh-CN"/>
        </w:rPr>
        <w:t>elds</w:t>
      </w:r>
      <w:proofErr w:type="spellEnd"/>
      <w:r w:rsidRPr="00D91AF9">
        <w:rPr>
          <w:color w:val="000000"/>
          <w:sz w:val="44"/>
          <w:szCs w:val="44"/>
          <w:lang w:eastAsia="zh-CN"/>
        </w:rPr>
        <w:t xml:space="preserve"> near the optical lens can be formulated by the rules of Geometrical Optics. In this approximation the </w:t>
      </w:r>
      <w:r w:rsidRPr="00D91AF9">
        <w:rPr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color w:val="000000"/>
          <w:sz w:val="44"/>
          <w:szCs w:val="44"/>
          <w:lang w:eastAsia="zh-CN"/>
        </w:rPr>
        <w:t>niteness</w:t>
      </w:r>
      <w:proofErr w:type="spellEnd"/>
      <w:r w:rsidRPr="00D91AF9">
        <w:rPr>
          <w:color w:val="000000"/>
          <w:sz w:val="44"/>
          <w:szCs w:val="44"/>
          <w:lang w:eastAsia="zh-CN"/>
        </w:rPr>
        <w:t xml:space="preserve"> of the optical wavelength is neglected (</w:t>
      </w:r>
      <w:r w:rsidRPr="00D91AF9">
        <w:rPr>
          <w:i/>
          <w:iCs/>
          <w:color w:val="000000"/>
          <w:sz w:val="44"/>
          <w:szCs w:val="44"/>
          <w:lang w:eastAsia="zh-CN"/>
        </w:rPr>
        <w:t xml:space="preserve">k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→ ∞) and the energy is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lastRenderedPageBreak/>
        <w:t>transported along light rays.</w:t>
      </w:r>
      <w:r w:rsidR="00467BFD" w:rsidRPr="00D91AF9">
        <w:rPr>
          <w:rFonts w:eastAsia="GOMCPO+MTSYN"/>
          <w:color w:val="000000"/>
          <w:sz w:val="44"/>
          <w:szCs w:val="44"/>
          <w:lang w:eastAsia="zh-CN"/>
        </w:rPr>
        <w:t xml:space="preserve">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The average energy density is propagated with the velocity 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v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= </w:t>
      </w:r>
      <w:proofErr w:type="spellStart"/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>c/n</w:t>
      </w:r>
      <w:proofErr w:type="spellEnd"/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in the direction perpendicular to the geometrical </w:t>
      </w:r>
      <w:proofErr w:type="spellStart"/>
      <w:r w:rsidRPr="00D91AF9">
        <w:rPr>
          <w:rFonts w:eastAsia="GOMCPO+MTSYN"/>
          <w:color w:val="000000"/>
          <w:sz w:val="44"/>
          <w:szCs w:val="44"/>
          <w:lang w:eastAsia="zh-CN"/>
        </w:rPr>
        <w:t>wavefronts</w:t>
      </w:r>
      <w:proofErr w:type="spellEnd"/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. To describe an aplanatic lens we need two rules: (1) the sine condition and (2) the intensity law. These rules are illustrated in Fig. 3.6. The 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sine condition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states that each optical ray which emerges from or converges to the focus F of an aplanatic optical system intersects its conjugate ray on a sphere of radius 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f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(Gaussian reference sphere), where 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f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is the focal length of the lens. By conjugate ray, one understands the refracted or incident ray that propagates parallel to the optical axis. The distance 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h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between the optical axis and the conjugate ray is given by </w:t>
      </w:r>
    </w:p>
    <w:p w:rsidR="004D6D76" w:rsidRPr="00D91AF9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  <w:lang w:eastAsia="zh-CN"/>
        </w:rPr>
      </w:pPr>
    </w:p>
    <w:p w:rsidR="004D6D76" w:rsidRPr="00D91AF9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  <w:lang w:eastAsia="zh-CN"/>
        </w:rPr>
      </w:pPr>
      <w:r w:rsidRPr="00D91AF9">
        <w:rPr>
          <w:i/>
          <w:iCs/>
          <w:color w:val="000000"/>
          <w:sz w:val="44"/>
          <w:szCs w:val="44"/>
          <w:lang w:val="zh-CN" w:eastAsia="zh-CN"/>
        </w:rPr>
        <w:t>θ</w:t>
      </w:r>
      <w:r w:rsidRPr="00D91AF9">
        <w:rPr>
          <w:i/>
          <w:iCs/>
          <w:color w:val="000000"/>
          <w:sz w:val="44"/>
          <w:szCs w:val="44"/>
          <w:lang w:eastAsia="zh-CN"/>
        </w:rPr>
        <w:t xml:space="preserve"> </w:t>
      </w:r>
      <w:r w:rsidRPr="00D91AF9">
        <w:rPr>
          <w:color w:val="000000"/>
          <w:sz w:val="44"/>
          <w:szCs w:val="44"/>
          <w:lang w:eastAsia="zh-CN"/>
        </w:rPr>
        <w:t xml:space="preserve">being the divergence angle of the conjugate ray. Thus, the sine condition is a prescription for the refraction of optical rays at the aplanatic optical element. The </w:t>
      </w:r>
      <w:r w:rsidRPr="00D91AF9">
        <w:rPr>
          <w:i/>
          <w:iCs/>
          <w:color w:val="000000"/>
          <w:sz w:val="44"/>
          <w:szCs w:val="44"/>
          <w:lang w:eastAsia="zh-CN"/>
        </w:rPr>
        <w:t xml:space="preserve">intensity law </w:t>
      </w:r>
      <w:r w:rsidRPr="00D91AF9">
        <w:rPr>
          <w:color w:val="000000"/>
          <w:sz w:val="44"/>
          <w:szCs w:val="44"/>
          <w:lang w:eastAsia="zh-CN"/>
        </w:rPr>
        <w:t xml:space="preserve">is nothing but a statement of energy conservation: the energy </w:t>
      </w:r>
      <w:r w:rsidRPr="00D91AF9">
        <w:rPr>
          <w:color w:val="000000"/>
          <w:sz w:val="44"/>
          <w:szCs w:val="44"/>
          <w:lang w:val="zh-CN" w:eastAsia="zh-CN"/>
        </w:rPr>
        <w:t>ﬂ</w:t>
      </w:r>
      <w:proofErr w:type="spellStart"/>
      <w:r w:rsidRPr="00D91AF9">
        <w:rPr>
          <w:color w:val="000000"/>
          <w:sz w:val="44"/>
          <w:szCs w:val="44"/>
          <w:lang w:eastAsia="zh-CN"/>
        </w:rPr>
        <w:t>ux</w:t>
      </w:r>
      <w:proofErr w:type="spellEnd"/>
      <w:r w:rsidRPr="00D91AF9">
        <w:rPr>
          <w:color w:val="000000"/>
          <w:sz w:val="44"/>
          <w:szCs w:val="44"/>
          <w:lang w:eastAsia="zh-CN"/>
        </w:rPr>
        <w:t xml:space="preserve"> along each ray must remain constant. As a consequence, the electric </w:t>
      </w:r>
      <w:r w:rsidRPr="00D91AF9">
        <w:rPr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color w:val="000000"/>
          <w:sz w:val="44"/>
          <w:szCs w:val="44"/>
          <w:lang w:eastAsia="zh-CN"/>
        </w:rPr>
        <w:t>eld</w:t>
      </w:r>
      <w:proofErr w:type="spellEnd"/>
      <w:r w:rsidRPr="00D91AF9">
        <w:rPr>
          <w:color w:val="000000"/>
          <w:sz w:val="44"/>
          <w:szCs w:val="44"/>
          <w:lang w:eastAsia="zh-CN"/>
        </w:rPr>
        <w:t xml:space="preserve"> strength of a spherical wave has to scale as 1</w:t>
      </w:r>
      <w:r w:rsidRPr="00D91AF9">
        <w:rPr>
          <w:i/>
          <w:iCs/>
          <w:color w:val="000000"/>
          <w:sz w:val="44"/>
          <w:szCs w:val="44"/>
          <w:lang w:eastAsia="zh-CN"/>
        </w:rPr>
        <w:t>/r</w:t>
      </w:r>
      <w:r w:rsidRPr="00D91AF9">
        <w:rPr>
          <w:color w:val="000000"/>
          <w:sz w:val="44"/>
          <w:szCs w:val="44"/>
          <w:lang w:eastAsia="zh-CN"/>
        </w:rPr>
        <w:t xml:space="preserve">, </w:t>
      </w:r>
      <w:r w:rsidRPr="00D91AF9">
        <w:rPr>
          <w:i/>
          <w:iCs/>
          <w:color w:val="000000"/>
          <w:sz w:val="44"/>
          <w:szCs w:val="44"/>
          <w:lang w:eastAsia="zh-CN"/>
        </w:rPr>
        <w:t xml:space="preserve">r </w:t>
      </w:r>
      <w:r w:rsidRPr="00D91AF9">
        <w:rPr>
          <w:color w:val="000000"/>
          <w:sz w:val="44"/>
          <w:szCs w:val="44"/>
          <w:lang w:eastAsia="zh-CN"/>
        </w:rPr>
        <w:t>being the distance from the origin.</w:t>
      </w:r>
    </w:p>
    <w:p w:rsidR="004D6D76" w:rsidRPr="00D91AF9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  <w:lang w:eastAsia="zh-CN"/>
        </w:rPr>
      </w:pPr>
      <w:r w:rsidRPr="00D91AF9">
        <w:rPr>
          <w:color w:val="000000"/>
          <w:sz w:val="44"/>
          <w:szCs w:val="44"/>
          <w:lang w:eastAsia="zh-CN"/>
        </w:rPr>
        <w:lastRenderedPageBreak/>
        <w:t xml:space="preserve">The intensity law ensures that the energy incident on the aplanatic lens equals the energy that leaves the lens. We know that the power transported by a ray is </w:t>
      </w:r>
      <w:r w:rsidRPr="00D91AF9">
        <w:rPr>
          <w:i/>
          <w:iCs/>
          <w:color w:val="000000"/>
          <w:sz w:val="44"/>
          <w:szCs w:val="44"/>
          <w:lang w:eastAsia="zh-CN"/>
        </w:rPr>
        <w:t xml:space="preserve">P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= 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>(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1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>/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2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>)Zµ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−</w:t>
      </w:r>
      <w:r w:rsidRPr="00D91AF9">
        <w:rPr>
          <w:rFonts w:eastAsia="GOMCPO+MTSYN"/>
          <w:i/>
          <w:iCs/>
          <w:color w:val="000000"/>
          <w:sz w:val="44"/>
          <w:szCs w:val="44"/>
          <w:lang w:val="zh-CN" w:eastAsia="zh-CN"/>
        </w:rPr>
        <w:t>ε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1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>/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2|</w:t>
      </w:r>
      <w:r w:rsidRPr="00D91AF9">
        <w:rPr>
          <w:rFonts w:eastAsia="GOMCPO+MTSYN"/>
          <w:b/>
          <w:bCs/>
          <w:color w:val="000000"/>
          <w:sz w:val="44"/>
          <w:szCs w:val="44"/>
          <w:lang w:eastAsia="zh-CN"/>
        </w:rPr>
        <w:t>E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|2d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>A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, where 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>Zµ</w:t>
      </w:r>
      <w:r w:rsidRPr="00D91AF9">
        <w:rPr>
          <w:rFonts w:eastAsia="GOMCPO+MTSYN"/>
          <w:i/>
          <w:iCs/>
          <w:color w:val="000000"/>
          <w:sz w:val="44"/>
          <w:szCs w:val="44"/>
          <w:lang w:val="zh-CN" w:eastAsia="zh-CN"/>
        </w:rPr>
        <w:t>ε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is the wave impedance and </w:t>
      </w:r>
      <w:proofErr w:type="spellStart"/>
      <w:r w:rsidRPr="00D91AF9">
        <w:rPr>
          <w:rFonts w:eastAsia="GOMCPO+MTSYN"/>
          <w:color w:val="000000"/>
          <w:sz w:val="44"/>
          <w:szCs w:val="44"/>
          <w:lang w:eastAsia="zh-CN"/>
        </w:rPr>
        <w:t>d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>A</w:t>
      </w:r>
      <w:proofErr w:type="spellEnd"/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is an in</w:t>
      </w:r>
      <w:r w:rsidRPr="00D91AF9">
        <w:rPr>
          <w:rFonts w:eastAsia="GOMCPO+MTSYN"/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rFonts w:eastAsia="GOMCPO+MTSYN"/>
          <w:color w:val="000000"/>
          <w:sz w:val="44"/>
          <w:szCs w:val="44"/>
          <w:lang w:eastAsia="zh-CN"/>
        </w:rPr>
        <w:t>nitesimal</w:t>
      </w:r>
      <w:proofErr w:type="spellEnd"/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 cross-section perpendicular to the ray propagation. Thus, as indicated in the </w:t>
      </w:r>
      <w:r w:rsidRPr="00D91AF9">
        <w:rPr>
          <w:rFonts w:eastAsia="GOMCPO+MTSYN"/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rFonts w:eastAsia="GOMCPO+MTSYN"/>
          <w:color w:val="000000"/>
          <w:sz w:val="44"/>
          <w:szCs w:val="44"/>
          <w:lang w:eastAsia="zh-CN"/>
        </w:rPr>
        <w:t>gure</w:t>
      </w:r>
      <w:proofErr w:type="spellEnd"/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, the </w:t>
      </w:r>
      <w:r w:rsidRPr="00D91AF9">
        <w:rPr>
          <w:rFonts w:eastAsia="GOMCPO+MTSYN"/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rFonts w:eastAsia="GOMCPO+MTSYN"/>
          <w:color w:val="000000"/>
          <w:sz w:val="44"/>
          <w:szCs w:val="44"/>
          <w:lang w:eastAsia="zh-CN"/>
        </w:rPr>
        <w:t>elds</w:t>
      </w:r>
      <w:proofErr w:type="spellEnd"/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 before and after refraction must </w:t>
      </w:r>
      <w:proofErr w:type="spellStart"/>
      <w:r w:rsidRPr="00D91AF9">
        <w:rPr>
          <w:rFonts w:eastAsia="GOMCPO+MTSYN"/>
          <w:color w:val="000000"/>
          <w:sz w:val="44"/>
          <w:szCs w:val="44"/>
          <w:lang w:eastAsia="zh-CN"/>
        </w:rPr>
        <w:t>ful</w:t>
      </w:r>
      <w:proofErr w:type="spellEnd"/>
      <w:r w:rsidRPr="00D91AF9">
        <w:rPr>
          <w:rFonts w:eastAsia="GOMCPO+MTSYN"/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rFonts w:eastAsia="GOMCPO+MTSYN"/>
          <w:color w:val="000000"/>
          <w:sz w:val="44"/>
          <w:szCs w:val="44"/>
          <w:lang w:eastAsia="zh-CN"/>
        </w:rPr>
        <w:t>ll</w:t>
      </w:r>
      <w:proofErr w:type="spellEnd"/>
    </w:p>
    <w:p w:rsidR="004D6D76" w:rsidRPr="00D91AF9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  <w:lang w:eastAsia="zh-CN"/>
        </w:rPr>
      </w:pPr>
    </w:p>
    <w:p w:rsidR="004D6D76" w:rsidRPr="00D91AF9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  <w:lang w:eastAsia="zh-CN"/>
        </w:rPr>
      </w:pPr>
    </w:p>
    <w:p w:rsidR="004D6D76" w:rsidRPr="00D91AF9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  <w:lang w:eastAsia="zh-CN"/>
        </w:rPr>
      </w:pPr>
    </w:p>
    <w:p w:rsidR="004D6D76" w:rsidRPr="00D91AF9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  <w:lang w:eastAsia="zh-CN"/>
        </w:rPr>
      </w:pPr>
      <w:r w:rsidRPr="00D91AF9">
        <w:rPr>
          <w:color w:val="000000"/>
          <w:sz w:val="44"/>
          <w:szCs w:val="44"/>
          <w:lang w:eastAsia="zh-CN"/>
        </w:rPr>
        <w:t>Since in practically all media the magnetic permeability at optical frequencies is equal to one (</w:t>
      </w:r>
      <w:r w:rsidRPr="00D91AF9">
        <w:rPr>
          <w:i/>
          <w:iCs/>
          <w:color w:val="000000"/>
          <w:sz w:val="44"/>
          <w:szCs w:val="44"/>
          <w:lang w:eastAsia="zh-CN"/>
        </w:rPr>
        <w:t>µ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=1), we will drop the term √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>µ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2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>/µ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1 for the sake of more convenient notation.</w:t>
      </w:r>
    </w:p>
    <w:p w:rsidR="004D6D76" w:rsidRPr="00D91AF9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  <w:lang w:eastAsia="zh-CN"/>
        </w:rPr>
      </w:pPr>
    </w:p>
    <w:p w:rsidR="009A0C10" w:rsidRPr="009A0C10" w:rsidRDefault="009A0C10" w:rsidP="009A0C10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ascii="AdvOTdbe06fba" w:eastAsia="AdvO20" w:hAnsi="AdvOTdbe06fba" w:cs="AdvOTdbe06fba"/>
          <w:color w:val="000000"/>
          <w:sz w:val="20"/>
          <w:szCs w:val="20"/>
          <w:lang w:eastAsia="zh-CN"/>
        </w:rPr>
      </w:pPr>
      <w:r w:rsidRPr="009A0C10">
        <w:rPr>
          <w:rFonts w:ascii="AdvOTdbe06fba" w:hAnsi="AdvOTdbe06fba" w:cs="AdvOTdbe06fba"/>
          <w:color w:val="000000"/>
          <w:sz w:val="20"/>
          <w:szCs w:val="20"/>
          <w:lang w:eastAsia="zh-CN"/>
        </w:rPr>
        <w:t xml:space="preserve">Polarization singularities are lines in space, and points in a plane, </w:t>
      </w:r>
      <w:r w:rsidRPr="009A0C10">
        <w:rPr>
          <w:rFonts w:ascii="AdvOTf5c2f815" w:hAnsi="AdvOTf5c2f815" w:cs="AdvOTf5c2f815"/>
          <w:color w:val="000000"/>
          <w:sz w:val="20"/>
          <w:szCs w:val="20"/>
          <w:lang w:eastAsia="zh-CN"/>
        </w:rPr>
        <w:t>P</w:t>
      </w:r>
      <w:r w:rsidRPr="009A0C10">
        <w:rPr>
          <w:rFonts w:ascii="AdvOTdbe06fba" w:hAnsi="AdvOTdbe06fba" w:cs="AdvOTdbe06fba"/>
          <w:color w:val="000000"/>
          <w:sz w:val="20"/>
          <w:szCs w:val="20"/>
          <w:lang w:eastAsia="zh-CN"/>
        </w:rPr>
        <w:t xml:space="preserve">, pierced by the line, where a defining property of the polarization ellipse becomes undefined (singular) </w:t>
      </w:r>
      <w:r w:rsidRPr="009A0C10">
        <w:rPr>
          <w:rFonts w:ascii="AdvO20" w:eastAsia="AdvO20" w:hAnsi="AdvOTdbe06fba" w:cs="AdvO20"/>
          <w:color w:val="000000"/>
          <w:sz w:val="20"/>
          <w:szCs w:val="20"/>
          <w:lang w:eastAsia="zh-CN"/>
        </w:rPr>
        <w:t>—</w:t>
      </w:r>
      <w:r w:rsidRPr="009A0C10">
        <w:rPr>
          <w:rFonts w:ascii="AdvOTdbe06fba" w:eastAsia="AdvO20" w:hAnsi="AdvOTdbe06fba" w:cs="AdvOTdbe06fba"/>
          <w:color w:val="000000"/>
          <w:sz w:val="20"/>
          <w:szCs w:val="20"/>
          <w:lang w:eastAsia="zh-CN"/>
        </w:rPr>
        <w:t xml:space="preserve">such lines are generic to three-dimensional (3D) </w:t>
      </w:r>
      <w:proofErr w:type="spellStart"/>
      <w:r w:rsidRPr="009A0C10">
        <w:rPr>
          <w:rFonts w:ascii="AdvOTdbe06fba" w:eastAsia="AdvO20" w:hAnsi="AdvOTdbe06fba" w:cs="AdvOTdbe06fba"/>
          <w:color w:val="000000"/>
          <w:sz w:val="20"/>
          <w:szCs w:val="20"/>
          <w:lang w:eastAsia="zh-CN"/>
        </w:rPr>
        <w:t>opti</w:t>
      </w:r>
      <w:proofErr w:type="spellEnd"/>
      <w:r w:rsidRPr="009A0C10">
        <w:rPr>
          <w:rFonts w:ascii="AdvOTdbe06fba" w:eastAsia="AdvO20" w:hAnsi="AdvOTdbe06fba" w:cs="AdvOTdbe06fba"/>
          <w:color w:val="000000"/>
          <w:sz w:val="20"/>
          <w:szCs w:val="20"/>
          <w:lang w:eastAsia="zh-CN"/>
        </w:rPr>
        <w:t xml:space="preserve">- </w:t>
      </w:r>
      <w:proofErr w:type="spellStart"/>
      <w:r w:rsidRPr="009A0C10">
        <w:rPr>
          <w:rFonts w:ascii="AdvOTdbe06fba" w:eastAsia="AdvO20" w:hAnsi="AdvOTdbe06fba" w:cs="AdvOTdbe06fba"/>
          <w:color w:val="000000"/>
          <w:sz w:val="20"/>
          <w:szCs w:val="20"/>
          <w:lang w:eastAsia="zh-CN"/>
        </w:rPr>
        <w:t>cal</w:t>
      </w:r>
      <w:proofErr w:type="spellEnd"/>
      <w:r w:rsidRPr="009A0C10">
        <w:rPr>
          <w:rFonts w:ascii="AdvOTdbe06fba" w:eastAsia="AdvO20" w:hAnsi="AdvOTdbe06fba" w:cs="AdvOTdbe06fba"/>
          <w:color w:val="000000"/>
          <w:sz w:val="20"/>
          <w:szCs w:val="20"/>
          <w:lang w:eastAsia="zh-CN"/>
        </w:rPr>
        <w:t xml:space="preserve"> vector fields [</w:t>
      </w:r>
      <w:r w:rsidRPr="009A0C10">
        <w:rPr>
          <w:rFonts w:ascii="AdvOTdbe06fba" w:eastAsia="AdvO20" w:hAnsi="AdvOTdbe06fba" w:cs="AdvOTdbe06fba"/>
          <w:color w:val="0000FF"/>
          <w:sz w:val="20"/>
          <w:szCs w:val="20"/>
          <w:lang w:eastAsia="zh-CN"/>
        </w:rPr>
        <w:t>1</w:t>
      </w:r>
      <w:r w:rsidRPr="009A0C10">
        <w:rPr>
          <w:rFonts w:ascii="AdvO20" w:eastAsia="AdvO20" w:hAnsi="AdvOTdbe06fba" w:cs="AdvO20"/>
          <w:color w:val="000000"/>
          <w:sz w:val="20"/>
          <w:szCs w:val="20"/>
          <w:lang w:eastAsia="zh-CN"/>
        </w:rPr>
        <w:t>–</w:t>
      </w:r>
      <w:r w:rsidRPr="009A0C10">
        <w:rPr>
          <w:rFonts w:ascii="AdvOTdbe06fba" w:eastAsia="AdvO20" w:hAnsi="AdvOTdbe06fba" w:cs="AdvOTdbe06fba"/>
          <w:color w:val="0000FF"/>
          <w:sz w:val="20"/>
          <w:szCs w:val="20"/>
          <w:lang w:eastAsia="zh-CN"/>
        </w:rPr>
        <w:t>20</w:t>
      </w:r>
      <w:r w:rsidRPr="009A0C10">
        <w:rPr>
          <w:rFonts w:ascii="AdvOTdbe06fba" w:eastAsia="AdvO20" w:hAnsi="AdvOTdbe06fba" w:cs="AdvOTdbe06fba"/>
          <w:color w:val="000000"/>
          <w:sz w:val="20"/>
          <w:szCs w:val="20"/>
          <w:lang w:eastAsia="zh-CN"/>
        </w:rPr>
        <w:t xml:space="preserve">]. On lines (at points) of circular polarization, </w:t>
      </w:r>
      <w:r w:rsidRPr="009A0C10">
        <w:rPr>
          <w:rFonts w:ascii="AdvOT5aa70700I" w:eastAsia="AdvO20" w:hAnsi="AdvOT5aa70700I" w:cs="AdvOT5aa70700I"/>
          <w:color w:val="000000"/>
          <w:sz w:val="20"/>
          <w:szCs w:val="20"/>
          <w:lang w:eastAsia="zh-CN"/>
        </w:rPr>
        <w:t xml:space="preserve">C </w:t>
      </w:r>
      <w:r w:rsidRPr="009A0C10">
        <w:rPr>
          <w:rFonts w:ascii="AdvOTdbe06fba" w:eastAsia="AdvO20" w:hAnsi="AdvOTdbe06fba" w:cs="AdvOTdbe06fba"/>
          <w:color w:val="000000"/>
          <w:sz w:val="20"/>
          <w:szCs w:val="20"/>
          <w:lang w:eastAsia="zh-CN"/>
        </w:rPr>
        <w:t>lines (</w:t>
      </w:r>
      <w:r w:rsidRPr="009A0C10">
        <w:rPr>
          <w:rFonts w:ascii="AdvOT5aa70700I" w:eastAsia="AdvO20" w:hAnsi="AdvOT5aa70700I" w:cs="AdvOT5aa70700I"/>
          <w:color w:val="000000"/>
          <w:sz w:val="20"/>
          <w:szCs w:val="20"/>
          <w:lang w:eastAsia="zh-CN"/>
        </w:rPr>
        <w:t xml:space="preserve">C </w:t>
      </w:r>
      <w:r w:rsidRPr="009A0C10">
        <w:rPr>
          <w:rFonts w:ascii="AdvOTdbe06fba" w:eastAsia="AdvO20" w:hAnsi="AdvOTdbe06fba" w:cs="AdvOTdbe06fba"/>
          <w:color w:val="000000"/>
          <w:sz w:val="20"/>
          <w:szCs w:val="20"/>
          <w:lang w:eastAsia="zh-CN"/>
        </w:rPr>
        <w:t xml:space="preserve">points), the major axis </w:t>
      </w:r>
      <w:r>
        <w:rPr>
          <w:rFonts w:ascii="Arial" w:eastAsia="AdvO20" w:hAnsi="Arial" w:cs="Arial"/>
          <w:color w:val="000000"/>
          <w:sz w:val="20"/>
          <w:szCs w:val="20"/>
          <w:lang w:val="zh-CN" w:eastAsia="zh-CN"/>
        </w:rPr>
        <w:t>α</w:t>
      </w:r>
      <w:r w:rsidRPr="009A0C10">
        <w:rPr>
          <w:rFonts w:ascii="Arial" w:eastAsia="AdvO20" w:hAnsi="Arial" w:cs="Arial"/>
          <w:color w:val="000000"/>
          <w:sz w:val="20"/>
          <w:szCs w:val="20"/>
          <w:lang w:eastAsia="zh-CN"/>
        </w:rPr>
        <w:t xml:space="preserve"> </w:t>
      </w:r>
      <w:r w:rsidRPr="009A0C10">
        <w:rPr>
          <w:rFonts w:ascii="AdvOTdbe06fba" w:eastAsia="AdvO20" w:hAnsi="AdvOTdbe06fba" w:cs="AdvOTdbe06fba"/>
          <w:color w:val="000000"/>
          <w:sz w:val="20"/>
          <w:szCs w:val="20"/>
          <w:lang w:eastAsia="zh-CN"/>
        </w:rPr>
        <w:t xml:space="preserve">and the minor axes </w:t>
      </w:r>
      <w:r>
        <w:rPr>
          <w:rFonts w:ascii="Arial" w:eastAsia="AdvO20" w:hAnsi="Arial" w:cs="Arial"/>
          <w:color w:val="000000"/>
          <w:sz w:val="20"/>
          <w:szCs w:val="20"/>
          <w:lang w:val="zh-CN" w:eastAsia="zh-CN"/>
        </w:rPr>
        <w:t>β</w:t>
      </w:r>
      <w:r w:rsidRPr="009A0C10">
        <w:rPr>
          <w:rFonts w:ascii="Arial" w:eastAsia="AdvO20" w:hAnsi="Arial" w:cs="Arial"/>
          <w:color w:val="000000"/>
          <w:sz w:val="20"/>
          <w:szCs w:val="20"/>
          <w:lang w:eastAsia="zh-CN"/>
        </w:rPr>
        <w:t xml:space="preserve"> </w:t>
      </w:r>
      <w:r w:rsidRPr="009A0C10">
        <w:rPr>
          <w:rFonts w:ascii="AdvOTdbe06fba" w:eastAsia="AdvO20" w:hAnsi="AdvOTdbe06fba" w:cs="AdvOTdbe06fba"/>
          <w:color w:val="000000"/>
          <w:sz w:val="20"/>
          <w:szCs w:val="20"/>
          <w:lang w:eastAsia="zh-CN"/>
        </w:rPr>
        <w:t xml:space="preserve">of the polarization ellipse become equal, both become singular, and the ellipse degenerates into a circle, the </w:t>
      </w:r>
      <w:r w:rsidRPr="009A0C10">
        <w:rPr>
          <w:rFonts w:ascii="AdvOT5aa70700I" w:eastAsia="AdvO20" w:hAnsi="AdvOT5aa70700I" w:cs="AdvOT5aa70700I"/>
          <w:color w:val="000000"/>
          <w:sz w:val="20"/>
          <w:szCs w:val="20"/>
          <w:lang w:eastAsia="zh-CN"/>
        </w:rPr>
        <w:t xml:space="preserve">C </w:t>
      </w:r>
      <w:r w:rsidRPr="009A0C10">
        <w:rPr>
          <w:rFonts w:ascii="AdvOTdbe06fba" w:eastAsia="AdvO20" w:hAnsi="AdvOTdbe06fba" w:cs="AdvOTdbe06fba"/>
          <w:color w:val="000000"/>
          <w:sz w:val="20"/>
          <w:szCs w:val="20"/>
          <w:lang w:eastAsia="zh-CN"/>
        </w:rPr>
        <w:t xml:space="preserve">circle. </w:t>
      </w:r>
      <w:r>
        <w:rPr>
          <w:rFonts w:ascii="Arial" w:eastAsia="AdvO20" w:hAnsi="Arial" w:cs="Arial"/>
          <w:color w:val="000000"/>
          <w:sz w:val="20"/>
          <w:szCs w:val="20"/>
          <w:lang w:val="zh-CN" w:eastAsia="zh-CN"/>
        </w:rPr>
        <w:t>α</w:t>
      </w:r>
      <w:r w:rsidRPr="009A0C10">
        <w:rPr>
          <w:rFonts w:ascii="Arial" w:eastAsia="AdvO20" w:hAnsi="Arial" w:cs="Arial"/>
          <w:color w:val="000000"/>
          <w:sz w:val="20"/>
          <w:szCs w:val="20"/>
          <w:lang w:eastAsia="zh-CN"/>
        </w:rPr>
        <w:t xml:space="preserve"> </w:t>
      </w:r>
      <w:r w:rsidRPr="009A0C10">
        <w:rPr>
          <w:rFonts w:ascii="AdvOTdbe06fba" w:eastAsia="AdvO20" w:hAnsi="AdvOTdbe06fba" w:cs="AdvOTdbe06fba"/>
          <w:color w:val="000000"/>
          <w:sz w:val="20"/>
          <w:szCs w:val="20"/>
          <w:lang w:eastAsia="zh-CN"/>
        </w:rPr>
        <w:t xml:space="preserve">and </w:t>
      </w:r>
      <w:r>
        <w:rPr>
          <w:rFonts w:ascii="Arial" w:eastAsia="AdvO20" w:hAnsi="Arial" w:cs="Arial"/>
          <w:color w:val="000000"/>
          <w:sz w:val="20"/>
          <w:szCs w:val="20"/>
          <w:lang w:val="zh-CN" w:eastAsia="zh-CN"/>
        </w:rPr>
        <w:t>β</w:t>
      </w:r>
      <w:r w:rsidRPr="009A0C10">
        <w:rPr>
          <w:rFonts w:ascii="Arial" w:eastAsia="AdvO20" w:hAnsi="Arial" w:cs="Arial"/>
          <w:color w:val="000000"/>
          <w:sz w:val="20"/>
          <w:szCs w:val="20"/>
          <w:lang w:eastAsia="zh-CN"/>
        </w:rPr>
        <w:t xml:space="preserve"> </w:t>
      </w:r>
      <w:r w:rsidRPr="009A0C10">
        <w:rPr>
          <w:rFonts w:ascii="AdvOTdbe06fba" w:eastAsia="AdvO20" w:hAnsi="AdvOTdbe06fba" w:cs="AdvOTdbe06fba"/>
          <w:color w:val="000000"/>
          <w:sz w:val="20"/>
          <w:szCs w:val="20"/>
          <w:lang w:eastAsia="zh-CN"/>
        </w:rPr>
        <w:t xml:space="preserve">of the polarization ellipses surrounding a </w:t>
      </w:r>
      <w:r w:rsidRPr="009A0C10">
        <w:rPr>
          <w:rFonts w:ascii="AdvOT5aa70700I" w:eastAsia="AdvO20" w:hAnsi="AdvOT5aa70700I" w:cs="AdvOT5aa70700I"/>
          <w:color w:val="000000"/>
          <w:sz w:val="20"/>
          <w:szCs w:val="20"/>
          <w:lang w:eastAsia="zh-CN"/>
        </w:rPr>
        <w:t xml:space="preserve">C </w:t>
      </w:r>
      <w:r w:rsidRPr="009A0C10">
        <w:rPr>
          <w:rFonts w:ascii="AdvOTdbe06fba" w:eastAsia="AdvO20" w:hAnsi="AdvOTdbe06fba" w:cs="AdvOTdbe06fba"/>
          <w:color w:val="000000"/>
          <w:sz w:val="20"/>
          <w:szCs w:val="20"/>
          <w:lang w:eastAsia="zh-CN"/>
        </w:rPr>
        <w:t xml:space="preserve">line, however, remain well defined, and their projections onto </w:t>
      </w:r>
      <w:r w:rsidRPr="009A0C10">
        <w:rPr>
          <w:rFonts w:ascii="AdvOTf5c2f815" w:eastAsia="AdvO20" w:hAnsi="AdvOTf5c2f815" w:cs="AdvOTf5c2f815"/>
          <w:color w:val="000000"/>
          <w:sz w:val="20"/>
          <w:szCs w:val="20"/>
          <w:lang w:eastAsia="zh-CN"/>
        </w:rPr>
        <w:t xml:space="preserve">P </w:t>
      </w:r>
      <w:r w:rsidRPr="009A0C10">
        <w:rPr>
          <w:rFonts w:ascii="AdvOTdbe06fba" w:eastAsia="AdvO20" w:hAnsi="AdvOTdbe06fba" w:cs="AdvOTdbe06fba"/>
          <w:color w:val="000000"/>
          <w:sz w:val="20"/>
          <w:szCs w:val="20"/>
          <w:lang w:eastAsia="zh-CN"/>
        </w:rPr>
        <w:t xml:space="preserve">rotate about the central </w:t>
      </w:r>
      <w:r w:rsidRPr="009A0C10">
        <w:rPr>
          <w:rFonts w:ascii="AdvOT5aa70700I" w:eastAsia="AdvO20" w:hAnsi="AdvOT5aa70700I" w:cs="AdvOT5aa70700I"/>
          <w:color w:val="000000"/>
          <w:sz w:val="20"/>
          <w:szCs w:val="20"/>
          <w:lang w:eastAsia="zh-CN"/>
        </w:rPr>
        <w:t xml:space="preserve">C </w:t>
      </w:r>
      <w:r w:rsidRPr="009A0C10">
        <w:rPr>
          <w:rFonts w:ascii="AdvOTdbe06fba" w:eastAsia="AdvO20" w:hAnsi="AdvOTdbe06fba" w:cs="AdvOTdbe06fba"/>
          <w:color w:val="000000"/>
          <w:sz w:val="20"/>
          <w:szCs w:val="20"/>
          <w:lang w:eastAsia="zh-CN"/>
        </w:rPr>
        <w:t>point, generically with odd-half-integer winding number (</w:t>
      </w:r>
      <w:proofErr w:type="spellStart"/>
      <w:r w:rsidRPr="009A0C10">
        <w:rPr>
          <w:rFonts w:ascii="AdvOTdbe06fba" w:eastAsia="AdvO20" w:hAnsi="AdvOTdbe06fba" w:cs="AdvOTdbe06fba"/>
          <w:color w:val="000000"/>
          <w:sz w:val="20"/>
          <w:szCs w:val="20"/>
          <w:lang w:eastAsia="zh-CN"/>
        </w:rPr>
        <w:t>ne</w:t>
      </w:r>
      <w:r w:rsidRPr="009A0C10">
        <w:rPr>
          <w:rFonts w:ascii="AdvOT5aa70700I" w:eastAsia="AdvO20" w:hAnsi="AdvOT5aa70700I" w:cs="AdvOT5aa70700I"/>
          <w:color w:val="000000"/>
          <w:sz w:val="20"/>
          <w:szCs w:val="20"/>
          <w:lang w:eastAsia="zh-CN"/>
        </w:rPr>
        <w:t>I</w:t>
      </w:r>
      <w:r w:rsidRPr="009A0C10">
        <w:rPr>
          <w:rFonts w:ascii="AdvOT5aa70700I" w:eastAsia="AdvO20" w:hAnsi="AdvOT5aa70700I" w:cs="AdvOT5aa70700I"/>
          <w:color w:val="000000"/>
          <w:sz w:val="14"/>
          <w:szCs w:val="14"/>
          <w:lang w:eastAsia="zh-CN"/>
        </w:rPr>
        <w:t>C</w:t>
      </w:r>
      <w:r w:rsidRPr="009A0C10">
        <w:rPr>
          <w:rFonts w:ascii="AdvOTdbe06fba" w:eastAsia="AdvO20" w:hAnsi="AdvOTdbe06fba" w:cs="AdvOTdbe06fba"/>
          <w:color w:val="000000"/>
          <w:sz w:val="20"/>
          <w:szCs w:val="20"/>
          <w:lang w:eastAsia="zh-CN"/>
        </w:rPr>
        <w:t>t</w:t>
      </w:r>
      <w:proofErr w:type="spellEnd"/>
      <w:r w:rsidRPr="009A0C10">
        <w:rPr>
          <w:rFonts w:ascii="AdvOTdbe06fba" w:eastAsia="AdvO20" w:hAnsi="AdvOTdbe06fba" w:cs="AdvOTdbe06fba"/>
          <w:color w:val="000000"/>
          <w:sz w:val="20"/>
          <w:szCs w:val="20"/>
          <w:lang w:eastAsia="zh-CN"/>
        </w:rPr>
        <w:t xml:space="preserve"> rotation angle divided by </w:t>
      </w:r>
      <w:r w:rsidRPr="009A0C10">
        <w:rPr>
          <w:rFonts w:ascii="AdvOT8910dd71" w:eastAsia="AdvO20" w:hAnsi="AdvOT8910dd71" w:cs="AdvOT8910dd71"/>
          <w:color w:val="000000"/>
          <w:sz w:val="20"/>
          <w:szCs w:val="20"/>
          <w:lang w:eastAsia="zh-CN"/>
        </w:rPr>
        <w:t>2</w:t>
      </w:r>
      <w:r>
        <w:rPr>
          <w:rFonts w:ascii="Arial" w:eastAsia="AdvO20" w:hAnsi="Arial" w:cs="Arial"/>
          <w:color w:val="000000"/>
          <w:sz w:val="20"/>
          <w:szCs w:val="20"/>
          <w:lang w:val="zh-CN" w:eastAsia="zh-CN"/>
        </w:rPr>
        <w:t>π</w:t>
      </w:r>
      <w:r w:rsidRPr="009A0C10">
        <w:rPr>
          <w:rFonts w:ascii="AdvOTdbe06fba" w:eastAsia="AdvO20" w:hAnsi="AdvOTdbe06fba" w:cs="AdvOTdbe06fba"/>
          <w:color w:val="000000"/>
          <w:sz w:val="20"/>
          <w:szCs w:val="20"/>
          <w:lang w:eastAsia="zh-CN"/>
        </w:rPr>
        <w:t xml:space="preserve">) </w:t>
      </w:r>
      <w:r w:rsidRPr="009A0C10">
        <w:rPr>
          <w:rFonts w:ascii="AdvOT5aa70700I" w:eastAsia="AdvO20" w:hAnsi="AdvOT5aa70700I" w:cs="AdvOT5aa70700I"/>
          <w:color w:val="000000"/>
          <w:sz w:val="20"/>
          <w:szCs w:val="20"/>
          <w:lang w:eastAsia="zh-CN"/>
        </w:rPr>
        <w:t>I</w:t>
      </w:r>
      <w:r w:rsidRPr="009A0C10">
        <w:rPr>
          <w:rFonts w:ascii="AdvOT5aa70700I" w:eastAsia="AdvO20" w:hAnsi="AdvOT5aa70700I" w:cs="AdvOT5aa70700I"/>
          <w:color w:val="000000"/>
          <w:sz w:val="14"/>
          <w:szCs w:val="14"/>
          <w:lang w:eastAsia="zh-CN"/>
        </w:rPr>
        <w:t xml:space="preserve">C </w:t>
      </w:r>
      <w:r w:rsidRPr="009A0C10">
        <w:rPr>
          <w:rFonts w:ascii="AdvP4C4E74" w:eastAsia="AdvO20" w:hAnsi="AdvP4C4E74" w:cs="AdvP4C4E74"/>
          <w:color w:val="000000"/>
          <w:sz w:val="20"/>
          <w:szCs w:val="20"/>
          <w:lang w:eastAsia="zh-CN"/>
        </w:rPr>
        <w:t xml:space="preserve">¼ </w:t>
      </w:r>
      <w:r>
        <w:rPr>
          <w:rFonts w:ascii="Tahoma" w:eastAsia="AdvO20" w:hAnsi="Tahoma" w:cs="Tahoma"/>
          <w:color w:val="000000"/>
          <w:sz w:val="20"/>
          <w:szCs w:val="20"/>
          <w:lang w:val="zh-CN" w:eastAsia="zh-CN"/>
        </w:rPr>
        <w:t>�</w:t>
      </w:r>
      <w:r w:rsidRPr="009A0C10">
        <w:rPr>
          <w:rFonts w:ascii="AdvOT8910dd71" w:eastAsia="AdvO20" w:hAnsi="AdvOT8910dd71" w:cs="AdvOT8910dd71"/>
          <w:color w:val="000000"/>
          <w:sz w:val="20"/>
          <w:szCs w:val="20"/>
          <w:lang w:eastAsia="zh-CN"/>
        </w:rPr>
        <w:t>1</w:t>
      </w:r>
      <w:r w:rsidRPr="009A0C10">
        <w:rPr>
          <w:rFonts w:ascii="AdvOT5aa70700I" w:eastAsia="AdvO20" w:hAnsi="AdvOT5aa70700I" w:cs="AdvOT5aa70700I"/>
          <w:color w:val="000000"/>
          <w:sz w:val="20"/>
          <w:szCs w:val="20"/>
          <w:lang w:eastAsia="zh-CN"/>
        </w:rPr>
        <w:t>=</w:t>
      </w:r>
      <w:r w:rsidRPr="009A0C10">
        <w:rPr>
          <w:rFonts w:ascii="AdvOT8910dd71" w:eastAsia="AdvO20" w:hAnsi="AdvOT8910dd71" w:cs="AdvOT8910dd71"/>
          <w:color w:val="000000"/>
          <w:sz w:val="20"/>
          <w:szCs w:val="20"/>
          <w:lang w:eastAsia="zh-CN"/>
        </w:rPr>
        <w:t xml:space="preserve">2 </w:t>
      </w:r>
      <w:r w:rsidRPr="009A0C10">
        <w:rPr>
          <w:rFonts w:ascii="AdvOTdbe06fba" w:eastAsia="AdvO20" w:hAnsi="AdvOTdbe06fba" w:cs="AdvOTdbe06fba"/>
          <w:color w:val="000000"/>
          <w:sz w:val="20"/>
          <w:szCs w:val="20"/>
          <w:lang w:eastAsia="zh-CN"/>
        </w:rPr>
        <w:t>[</w:t>
      </w:r>
      <w:r w:rsidRPr="009A0C10">
        <w:rPr>
          <w:rFonts w:ascii="AdvOTdbe06fba" w:eastAsia="AdvO20" w:hAnsi="AdvOTdbe06fba" w:cs="AdvOTdbe06fba"/>
          <w:color w:val="0000FF"/>
          <w:sz w:val="20"/>
          <w:szCs w:val="20"/>
          <w:lang w:eastAsia="zh-CN"/>
        </w:rPr>
        <w:t>1</w:t>
      </w:r>
      <w:r w:rsidRPr="009A0C10">
        <w:rPr>
          <w:rFonts w:ascii="AdvO20" w:eastAsia="AdvO20" w:hAnsi="AdvOTdbe06fba" w:cs="AdvO20"/>
          <w:color w:val="000000"/>
          <w:sz w:val="20"/>
          <w:szCs w:val="20"/>
          <w:lang w:eastAsia="zh-CN"/>
        </w:rPr>
        <w:t>–</w:t>
      </w:r>
      <w:r w:rsidRPr="009A0C10">
        <w:rPr>
          <w:rFonts w:ascii="AdvOTdbe06fba" w:eastAsia="AdvO20" w:hAnsi="AdvOTdbe06fba" w:cs="AdvOTdbe06fba"/>
          <w:color w:val="0000FF"/>
          <w:sz w:val="20"/>
          <w:szCs w:val="20"/>
          <w:lang w:eastAsia="zh-CN"/>
        </w:rPr>
        <w:t>6</w:t>
      </w:r>
      <w:r w:rsidRPr="009A0C10">
        <w:rPr>
          <w:rFonts w:ascii="AdvOTdbe06fba" w:eastAsia="AdvO20" w:hAnsi="AdvOTdbe06fba" w:cs="AdvOTdbe06fba"/>
          <w:color w:val="000000"/>
          <w:sz w:val="20"/>
          <w:szCs w:val="20"/>
          <w:lang w:eastAsia="zh-CN"/>
        </w:rPr>
        <w:t xml:space="preserve">]. </w:t>
      </w:r>
    </w:p>
    <w:p w:rsidR="004D6D76" w:rsidRPr="009A0C10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  <w:lang w:eastAsia="zh-CN"/>
        </w:rPr>
      </w:pPr>
    </w:p>
    <w:p w:rsidR="004D6D76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  <w:lang w:eastAsia="zh-CN"/>
        </w:rPr>
      </w:pPr>
      <w:r w:rsidRPr="00D91AF9">
        <w:rPr>
          <w:color w:val="000000"/>
          <w:sz w:val="44"/>
          <w:szCs w:val="44"/>
          <w:lang w:eastAsia="zh-CN"/>
        </w:rPr>
        <w:t xml:space="preserve">Using the sine condition, our optical system can be represented as shown in Fig. 3.7. The incident light rays are refracted by the reference sphere of radius </w:t>
      </w:r>
      <w:r w:rsidRPr="00D91AF9">
        <w:rPr>
          <w:i/>
          <w:iCs/>
          <w:color w:val="000000"/>
          <w:sz w:val="44"/>
          <w:szCs w:val="44"/>
          <w:lang w:eastAsia="zh-CN"/>
        </w:rPr>
        <w:t xml:space="preserve">f </w:t>
      </w:r>
      <w:r w:rsidRPr="00D91AF9">
        <w:rPr>
          <w:color w:val="000000"/>
          <w:sz w:val="44"/>
          <w:szCs w:val="44"/>
          <w:lang w:eastAsia="zh-CN"/>
        </w:rPr>
        <w:t>.</w:t>
      </w:r>
      <w:r w:rsidR="00467BFD" w:rsidRPr="00D91AF9">
        <w:rPr>
          <w:color w:val="000000"/>
          <w:sz w:val="44"/>
          <w:szCs w:val="44"/>
          <w:lang w:eastAsia="zh-CN"/>
        </w:rPr>
        <w:t xml:space="preserve"> </w:t>
      </w:r>
      <w:r w:rsidRPr="00D91AF9">
        <w:rPr>
          <w:color w:val="000000"/>
          <w:sz w:val="44"/>
          <w:szCs w:val="44"/>
          <w:lang w:eastAsia="zh-CN"/>
        </w:rPr>
        <w:t xml:space="preserve">We denote an arbitrary point on the surface of the reference sphere as </w:t>
      </w:r>
      <w:r w:rsidRPr="00D91AF9">
        <w:rPr>
          <w:i/>
          <w:iCs/>
          <w:color w:val="000000"/>
          <w:sz w:val="44"/>
          <w:szCs w:val="44"/>
          <w:lang w:eastAsia="zh-CN"/>
        </w:rPr>
        <w:t>(x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∞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, </w:t>
      </w:r>
      <w:proofErr w:type="spellStart"/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>y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∞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>,z</w:t>
      </w:r>
      <w:proofErr w:type="spellEnd"/>
      <w:r w:rsidRPr="00D91AF9">
        <w:rPr>
          <w:rFonts w:eastAsia="GOMCPO+MTSYN"/>
          <w:color w:val="000000"/>
          <w:sz w:val="44"/>
          <w:szCs w:val="44"/>
          <w:lang w:eastAsia="zh-CN"/>
        </w:rPr>
        <w:t>∞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)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and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lastRenderedPageBreak/>
        <w:t xml:space="preserve">an arbitrary </w:t>
      </w:r>
      <w:r w:rsidRPr="00D91AF9">
        <w:rPr>
          <w:rFonts w:eastAsia="GOMCPO+MTSYN"/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rFonts w:eastAsia="GOMCPO+MTSYN"/>
          <w:color w:val="000000"/>
          <w:sz w:val="44"/>
          <w:szCs w:val="44"/>
          <w:lang w:eastAsia="zh-CN"/>
        </w:rPr>
        <w:t>eld</w:t>
      </w:r>
      <w:proofErr w:type="spellEnd"/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 point near the focus by 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>(x, y, z)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. The two points are also represented by the spherical coordinates 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( f, </w:t>
      </w:r>
      <w:r w:rsidRPr="00D91AF9">
        <w:rPr>
          <w:rFonts w:eastAsia="GOMCPO+MTSYN"/>
          <w:i/>
          <w:iCs/>
          <w:color w:val="000000"/>
          <w:sz w:val="44"/>
          <w:szCs w:val="44"/>
          <w:lang w:val="zh-CN" w:eastAsia="zh-CN"/>
        </w:rPr>
        <w:t>θ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, </w:t>
      </w:r>
      <w:r w:rsidRPr="00D91AF9">
        <w:rPr>
          <w:rFonts w:eastAsia="GOMCPO+MTSYN"/>
          <w:i/>
          <w:iCs/>
          <w:color w:val="000000"/>
          <w:sz w:val="44"/>
          <w:szCs w:val="44"/>
          <w:lang w:val="zh-CN" w:eastAsia="zh-CN"/>
        </w:rPr>
        <w:t>φ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)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and 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(r, </w:t>
      </w:r>
      <w:r w:rsidRPr="00D91AF9">
        <w:rPr>
          <w:rFonts w:eastAsia="GOMCPO+MTSYN"/>
          <w:i/>
          <w:iCs/>
          <w:color w:val="000000"/>
          <w:sz w:val="44"/>
          <w:szCs w:val="44"/>
          <w:lang w:val="zh-CN" w:eastAsia="zh-CN"/>
        </w:rPr>
        <w:t>ϑ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, </w:t>
      </w:r>
      <w:r w:rsidRPr="00D91AF9">
        <w:rPr>
          <w:rFonts w:eastAsia="GOMCPO+MTSYN"/>
          <w:i/>
          <w:iCs/>
          <w:color w:val="000000"/>
          <w:sz w:val="44"/>
          <w:szCs w:val="44"/>
          <w:lang w:val="zh-CN" w:eastAsia="zh-CN"/>
        </w:rPr>
        <w:t>ϕ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>)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, respectively.</w:t>
      </w:r>
    </w:p>
    <w:p w:rsidR="00E90604" w:rsidRPr="00D91AF9" w:rsidRDefault="00E90604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hint="eastAsia"/>
          <w:color w:val="000000"/>
          <w:sz w:val="44"/>
          <w:szCs w:val="44"/>
          <w:lang w:eastAsia="zh-CN"/>
        </w:rPr>
      </w:pPr>
      <w:r w:rsidRPr="00E90604">
        <w:rPr>
          <w:rFonts w:hint="eastAsia"/>
          <w:color w:val="000000"/>
          <w:sz w:val="44"/>
          <w:szCs w:val="44"/>
          <w:lang w:eastAsia="zh-CN"/>
        </w:rPr>
        <w:t>为了描述入射光线在参考球上的折射，我们引入单位向量</w:t>
      </w:r>
      <w:r w:rsidRPr="00E90604">
        <w:rPr>
          <w:rFonts w:hint="eastAsia"/>
          <w:color w:val="000000"/>
          <w:sz w:val="44"/>
          <w:szCs w:val="44"/>
          <w:lang w:eastAsia="zh-CN"/>
        </w:rPr>
        <w:t>n</w:t>
      </w:r>
      <w:r w:rsidRPr="00E90604">
        <w:rPr>
          <w:rFonts w:hint="eastAsia"/>
          <w:color w:val="000000"/>
          <w:sz w:val="44"/>
          <w:szCs w:val="44"/>
          <w:lang w:eastAsia="zh-CN"/>
        </w:rPr>
        <w:t>ρ、</w:t>
      </w:r>
      <w:r w:rsidRPr="00E90604">
        <w:rPr>
          <w:rFonts w:hint="eastAsia"/>
          <w:color w:val="000000"/>
          <w:sz w:val="44"/>
          <w:szCs w:val="44"/>
          <w:lang w:eastAsia="zh-CN"/>
        </w:rPr>
        <w:t>n</w:t>
      </w:r>
      <w:r w:rsidRPr="00E90604">
        <w:rPr>
          <w:rFonts w:hint="eastAsia"/>
          <w:color w:val="000000"/>
          <w:sz w:val="44"/>
          <w:szCs w:val="44"/>
          <w:lang w:eastAsia="zh-CN"/>
        </w:rPr>
        <w:t>φ和</w:t>
      </w:r>
      <w:r w:rsidRPr="00E90604">
        <w:rPr>
          <w:rFonts w:hint="eastAsia"/>
          <w:color w:val="000000"/>
          <w:sz w:val="44"/>
          <w:szCs w:val="44"/>
          <w:lang w:eastAsia="zh-CN"/>
        </w:rPr>
        <w:t>n</w:t>
      </w:r>
      <w:r w:rsidRPr="00E90604">
        <w:rPr>
          <w:rFonts w:hint="eastAsia"/>
          <w:color w:val="000000"/>
          <w:sz w:val="44"/>
          <w:szCs w:val="44"/>
          <w:lang w:eastAsia="zh-CN"/>
        </w:rPr>
        <w:t>θ，如图</w:t>
      </w:r>
      <w:r w:rsidRPr="00E90604">
        <w:rPr>
          <w:rFonts w:hint="eastAsia"/>
          <w:color w:val="000000"/>
          <w:sz w:val="44"/>
          <w:szCs w:val="44"/>
          <w:lang w:eastAsia="zh-CN"/>
        </w:rPr>
        <w:t>3.7</w:t>
      </w:r>
      <w:r w:rsidRPr="00E90604">
        <w:rPr>
          <w:rFonts w:hint="eastAsia"/>
          <w:color w:val="000000"/>
          <w:sz w:val="44"/>
          <w:szCs w:val="44"/>
          <w:lang w:eastAsia="zh-CN"/>
        </w:rPr>
        <w:t>所示。</w:t>
      </w:r>
      <w:r w:rsidRPr="00E90604">
        <w:rPr>
          <w:rFonts w:hint="eastAsia"/>
          <w:color w:val="000000"/>
          <w:sz w:val="44"/>
          <w:szCs w:val="44"/>
          <w:lang w:eastAsia="zh-CN"/>
        </w:rPr>
        <w:t>n</w:t>
      </w:r>
      <w:r w:rsidRPr="00E90604">
        <w:rPr>
          <w:rFonts w:hint="eastAsia"/>
          <w:color w:val="000000"/>
          <w:sz w:val="44"/>
          <w:szCs w:val="44"/>
          <w:lang w:eastAsia="zh-CN"/>
        </w:rPr>
        <w:t>ρ和</w:t>
      </w:r>
      <w:r w:rsidRPr="00E90604">
        <w:rPr>
          <w:rFonts w:hint="eastAsia"/>
          <w:color w:val="000000"/>
          <w:sz w:val="44"/>
          <w:szCs w:val="44"/>
          <w:lang w:eastAsia="zh-CN"/>
        </w:rPr>
        <w:t>n</w:t>
      </w:r>
      <w:r w:rsidRPr="00E90604">
        <w:rPr>
          <w:rFonts w:hint="eastAsia"/>
          <w:color w:val="000000"/>
          <w:sz w:val="44"/>
          <w:szCs w:val="44"/>
          <w:lang w:eastAsia="zh-CN"/>
        </w:rPr>
        <w:t>φ是柱坐标系的单位矢量，而</w:t>
      </w:r>
      <w:r w:rsidRPr="00E90604">
        <w:rPr>
          <w:rFonts w:hint="eastAsia"/>
          <w:color w:val="000000"/>
          <w:sz w:val="44"/>
          <w:szCs w:val="44"/>
          <w:lang w:eastAsia="zh-CN"/>
        </w:rPr>
        <w:t>n</w:t>
      </w:r>
      <w:r w:rsidRPr="00E90604">
        <w:rPr>
          <w:rFonts w:hint="eastAsia"/>
          <w:color w:val="000000"/>
          <w:sz w:val="44"/>
          <w:szCs w:val="44"/>
          <w:lang w:eastAsia="zh-CN"/>
        </w:rPr>
        <w:t>θ和</w:t>
      </w:r>
      <w:r w:rsidRPr="00E90604">
        <w:rPr>
          <w:rFonts w:hint="eastAsia"/>
          <w:color w:val="000000"/>
          <w:sz w:val="44"/>
          <w:szCs w:val="44"/>
          <w:lang w:eastAsia="zh-CN"/>
        </w:rPr>
        <w:t>n</w:t>
      </w:r>
      <w:r w:rsidRPr="00E90604">
        <w:rPr>
          <w:rFonts w:hint="eastAsia"/>
          <w:color w:val="000000"/>
          <w:sz w:val="44"/>
          <w:szCs w:val="44"/>
          <w:lang w:eastAsia="zh-CN"/>
        </w:rPr>
        <w:t>φ一起表示球坐标系的单位矢量。我们认识到参考</w:t>
      </w:r>
      <w:proofErr w:type="gramStart"/>
      <w:r w:rsidRPr="00E90604">
        <w:rPr>
          <w:rFonts w:hint="eastAsia"/>
          <w:color w:val="000000"/>
          <w:sz w:val="44"/>
          <w:szCs w:val="44"/>
          <w:lang w:eastAsia="zh-CN"/>
        </w:rPr>
        <w:t>球将柱坐标系</w:t>
      </w:r>
      <w:proofErr w:type="gramEnd"/>
      <w:r w:rsidRPr="00E90604">
        <w:rPr>
          <w:rFonts w:hint="eastAsia"/>
          <w:color w:val="000000"/>
          <w:sz w:val="44"/>
          <w:szCs w:val="44"/>
          <w:lang w:eastAsia="zh-CN"/>
        </w:rPr>
        <w:t>（入射光束）转换为球面坐标系（聚焦光束）。</w:t>
      </w:r>
      <w:bookmarkStart w:id="0" w:name="_GoBack"/>
      <w:r w:rsidRPr="00E90604">
        <w:rPr>
          <w:rFonts w:hint="eastAsia"/>
          <w:color w:val="000000"/>
          <w:sz w:val="44"/>
          <w:szCs w:val="44"/>
          <w:lang w:eastAsia="zh-CN"/>
        </w:rPr>
        <w:t>参考球面上的折射最容易通过将入射矢量</w:t>
      </w:r>
      <w:proofErr w:type="spellStart"/>
      <w:r w:rsidRPr="00E90604">
        <w:rPr>
          <w:rFonts w:hint="eastAsia"/>
          <w:color w:val="000000"/>
          <w:sz w:val="44"/>
          <w:szCs w:val="44"/>
          <w:lang w:eastAsia="zh-CN"/>
        </w:rPr>
        <w:t>Einc</w:t>
      </w:r>
      <w:proofErr w:type="spellEnd"/>
      <w:r w:rsidRPr="00E90604">
        <w:rPr>
          <w:rFonts w:hint="eastAsia"/>
          <w:color w:val="000000"/>
          <w:sz w:val="44"/>
          <w:szCs w:val="44"/>
          <w:lang w:eastAsia="zh-CN"/>
        </w:rPr>
        <w:t>分解为表示为和的两个分量来计算。</w:t>
      </w:r>
      <w:bookmarkEnd w:id="0"/>
      <w:r w:rsidRPr="00E90604">
        <w:rPr>
          <w:rFonts w:hint="eastAsia"/>
          <w:color w:val="000000"/>
          <w:sz w:val="44"/>
          <w:szCs w:val="44"/>
          <w:lang w:eastAsia="zh-CN"/>
        </w:rPr>
        <w:t>指数（</w:t>
      </w:r>
      <w:r w:rsidRPr="00E90604">
        <w:rPr>
          <w:rFonts w:hint="eastAsia"/>
          <w:color w:val="000000"/>
          <w:sz w:val="44"/>
          <w:szCs w:val="44"/>
          <w:lang w:eastAsia="zh-CN"/>
        </w:rPr>
        <w:t>s</w:t>
      </w:r>
      <w:r w:rsidRPr="00E90604">
        <w:rPr>
          <w:rFonts w:hint="eastAsia"/>
          <w:color w:val="000000"/>
          <w:sz w:val="44"/>
          <w:szCs w:val="44"/>
          <w:lang w:eastAsia="zh-CN"/>
        </w:rPr>
        <w:t>）和（</w:t>
      </w:r>
      <w:r w:rsidRPr="00E90604">
        <w:rPr>
          <w:rFonts w:hint="eastAsia"/>
          <w:color w:val="000000"/>
          <w:sz w:val="44"/>
          <w:szCs w:val="44"/>
          <w:lang w:eastAsia="zh-CN"/>
        </w:rPr>
        <w:t>p</w:t>
      </w:r>
      <w:r w:rsidRPr="00E90604">
        <w:rPr>
          <w:rFonts w:hint="eastAsia"/>
          <w:color w:val="000000"/>
          <w:sz w:val="44"/>
          <w:szCs w:val="44"/>
          <w:lang w:eastAsia="zh-CN"/>
        </w:rPr>
        <w:t>）分别代表</w:t>
      </w:r>
      <w:r w:rsidRPr="00E90604">
        <w:rPr>
          <w:rFonts w:hint="eastAsia"/>
          <w:color w:val="000000"/>
          <w:sz w:val="44"/>
          <w:szCs w:val="44"/>
          <w:lang w:eastAsia="zh-CN"/>
        </w:rPr>
        <w:t>s</w:t>
      </w:r>
      <w:r w:rsidRPr="00E90604">
        <w:rPr>
          <w:rFonts w:hint="eastAsia"/>
          <w:color w:val="000000"/>
          <w:sz w:val="44"/>
          <w:szCs w:val="44"/>
          <w:lang w:eastAsia="zh-CN"/>
        </w:rPr>
        <w:t>极化和</w:t>
      </w:r>
      <w:r w:rsidRPr="00E90604">
        <w:rPr>
          <w:rFonts w:hint="eastAsia"/>
          <w:color w:val="000000"/>
          <w:sz w:val="44"/>
          <w:szCs w:val="44"/>
          <w:lang w:eastAsia="zh-CN"/>
        </w:rPr>
        <w:t>p</w:t>
      </w:r>
      <w:r w:rsidRPr="00E90604">
        <w:rPr>
          <w:rFonts w:hint="eastAsia"/>
          <w:color w:val="000000"/>
          <w:sz w:val="44"/>
          <w:szCs w:val="44"/>
          <w:lang w:eastAsia="zh-CN"/>
        </w:rPr>
        <w:t>极化。根据单位向量，我们可以将两个字段表示为</w:t>
      </w:r>
    </w:p>
    <w:p w:rsidR="004D6D76" w:rsidRPr="00D91AF9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  <w:lang w:eastAsia="zh-CN"/>
        </w:rPr>
      </w:pP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To describe refraction of the incident rays at the reference sphere we introduce the unit vectors </w:t>
      </w:r>
      <w:r w:rsidRPr="00D91AF9">
        <w:rPr>
          <w:rFonts w:eastAsia="GOMCPO+MTSYN"/>
          <w:b/>
          <w:bCs/>
          <w:color w:val="000000"/>
          <w:sz w:val="44"/>
          <w:szCs w:val="44"/>
          <w:lang w:eastAsia="zh-CN"/>
        </w:rPr>
        <w:t>n</w:t>
      </w:r>
      <w:r w:rsidRPr="00D91AF9">
        <w:rPr>
          <w:rFonts w:eastAsia="GOMCPO+MTSYN"/>
          <w:i/>
          <w:iCs/>
          <w:color w:val="000000"/>
          <w:sz w:val="44"/>
          <w:szCs w:val="44"/>
          <w:lang w:val="zh-CN" w:eastAsia="zh-CN"/>
        </w:rPr>
        <w:t>ρ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, </w:t>
      </w:r>
      <w:r w:rsidRPr="00D91AF9">
        <w:rPr>
          <w:rFonts w:eastAsia="GOMCPO+MTSYN"/>
          <w:b/>
          <w:bCs/>
          <w:color w:val="000000"/>
          <w:sz w:val="44"/>
          <w:szCs w:val="44"/>
          <w:lang w:eastAsia="zh-CN"/>
        </w:rPr>
        <w:t>n</w:t>
      </w:r>
      <w:r w:rsidRPr="00D91AF9">
        <w:rPr>
          <w:rFonts w:eastAsia="GOMCPO+MTSYN"/>
          <w:i/>
          <w:iCs/>
          <w:color w:val="000000"/>
          <w:sz w:val="44"/>
          <w:szCs w:val="44"/>
          <w:lang w:val="zh-CN" w:eastAsia="zh-CN"/>
        </w:rPr>
        <w:t>φ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, and </w:t>
      </w:r>
      <w:r w:rsidRPr="00D91AF9">
        <w:rPr>
          <w:rFonts w:eastAsia="GOMCPO+MTSYN"/>
          <w:b/>
          <w:bCs/>
          <w:color w:val="000000"/>
          <w:sz w:val="44"/>
          <w:szCs w:val="44"/>
          <w:lang w:eastAsia="zh-CN"/>
        </w:rPr>
        <w:t>n</w:t>
      </w:r>
      <w:r w:rsidRPr="00D91AF9">
        <w:rPr>
          <w:rFonts w:eastAsia="GOMCPO+MTSYN"/>
          <w:i/>
          <w:iCs/>
          <w:color w:val="000000"/>
          <w:sz w:val="44"/>
          <w:szCs w:val="44"/>
          <w:lang w:val="zh-CN" w:eastAsia="zh-CN"/>
        </w:rPr>
        <w:t>θ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, as shown in Fig. 3.7. </w:t>
      </w:r>
      <w:r w:rsidRPr="00D91AF9">
        <w:rPr>
          <w:rFonts w:eastAsia="GOMCPO+MTSYN"/>
          <w:b/>
          <w:bCs/>
          <w:color w:val="000000"/>
          <w:sz w:val="44"/>
          <w:szCs w:val="44"/>
          <w:lang w:eastAsia="zh-CN"/>
        </w:rPr>
        <w:t>n</w:t>
      </w:r>
      <w:r w:rsidRPr="00D91AF9">
        <w:rPr>
          <w:rFonts w:eastAsia="GOMCPO+MTSYN"/>
          <w:i/>
          <w:iCs/>
          <w:color w:val="000000"/>
          <w:sz w:val="44"/>
          <w:szCs w:val="44"/>
          <w:lang w:val="zh-CN" w:eastAsia="zh-CN"/>
        </w:rPr>
        <w:t>ρ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and </w:t>
      </w:r>
      <w:r w:rsidRPr="00D91AF9">
        <w:rPr>
          <w:rFonts w:eastAsia="GOMCPO+MTSYN"/>
          <w:b/>
          <w:bCs/>
          <w:color w:val="000000"/>
          <w:sz w:val="44"/>
          <w:szCs w:val="44"/>
          <w:lang w:eastAsia="zh-CN"/>
        </w:rPr>
        <w:t>n</w:t>
      </w:r>
      <w:r w:rsidRPr="00D91AF9">
        <w:rPr>
          <w:rFonts w:eastAsia="GOMCPO+MTSYN"/>
          <w:i/>
          <w:iCs/>
          <w:color w:val="000000"/>
          <w:sz w:val="44"/>
          <w:szCs w:val="44"/>
          <w:lang w:val="zh-CN" w:eastAsia="zh-CN"/>
        </w:rPr>
        <w:t>φ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are the unit </w:t>
      </w:r>
      <w:proofErr w:type="spellStart"/>
      <w:r w:rsidRPr="00D91AF9">
        <w:rPr>
          <w:rFonts w:eastAsia="GOMCPO+MTSYN"/>
          <w:color w:val="000000"/>
          <w:sz w:val="44"/>
          <w:szCs w:val="44"/>
          <w:lang w:eastAsia="zh-CN"/>
        </w:rPr>
        <w:t>vec</w:t>
      </w:r>
      <w:proofErr w:type="spellEnd"/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- tors of a cylindrical coordinate system, whereas </w:t>
      </w:r>
      <w:r w:rsidRPr="00D91AF9">
        <w:rPr>
          <w:rFonts w:eastAsia="GOMCPO+MTSYN"/>
          <w:b/>
          <w:bCs/>
          <w:color w:val="000000"/>
          <w:sz w:val="44"/>
          <w:szCs w:val="44"/>
          <w:lang w:eastAsia="zh-CN"/>
        </w:rPr>
        <w:t>n</w:t>
      </w:r>
      <w:r w:rsidRPr="00D91AF9">
        <w:rPr>
          <w:rFonts w:eastAsia="GOMCPO+MTSYN"/>
          <w:i/>
          <w:iCs/>
          <w:color w:val="000000"/>
          <w:sz w:val="44"/>
          <w:szCs w:val="44"/>
          <w:lang w:val="zh-CN" w:eastAsia="zh-CN"/>
        </w:rPr>
        <w:t>θ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together with </w:t>
      </w:r>
      <w:r w:rsidRPr="00D91AF9">
        <w:rPr>
          <w:rFonts w:eastAsia="GOMCPO+MTSYN"/>
          <w:b/>
          <w:bCs/>
          <w:color w:val="000000"/>
          <w:sz w:val="44"/>
          <w:szCs w:val="44"/>
          <w:lang w:eastAsia="zh-CN"/>
        </w:rPr>
        <w:t>n</w:t>
      </w:r>
      <w:r w:rsidRPr="00D91AF9">
        <w:rPr>
          <w:rFonts w:eastAsia="GOMCPO+MTSYN"/>
          <w:i/>
          <w:iCs/>
          <w:color w:val="000000"/>
          <w:sz w:val="44"/>
          <w:szCs w:val="44"/>
          <w:lang w:val="zh-CN" w:eastAsia="zh-CN"/>
        </w:rPr>
        <w:t>φ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represent unit vectors of a spherical coordinate system. We recognize that the reference sphere transforms a cylindrical coordinate system (incoming beam) into a spherical co- ordinate system (focused beam). Refraction at the reference sphere is most </w:t>
      </w:r>
      <w:proofErr w:type="spellStart"/>
      <w:r w:rsidRPr="00D91AF9">
        <w:rPr>
          <w:rFonts w:eastAsia="GOMCPO+MTSYN"/>
          <w:color w:val="000000"/>
          <w:sz w:val="44"/>
          <w:szCs w:val="44"/>
          <w:lang w:eastAsia="zh-CN"/>
        </w:rPr>
        <w:t>conve</w:t>
      </w:r>
      <w:proofErr w:type="spellEnd"/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- </w:t>
      </w:r>
      <w:proofErr w:type="spellStart"/>
      <w:r w:rsidRPr="00D91AF9">
        <w:rPr>
          <w:rFonts w:eastAsia="GOMCPO+MTSYN"/>
          <w:color w:val="000000"/>
          <w:sz w:val="44"/>
          <w:szCs w:val="44"/>
          <w:lang w:eastAsia="zh-CN"/>
        </w:rPr>
        <w:lastRenderedPageBreak/>
        <w:t>niently</w:t>
      </w:r>
      <w:proofErr w:type="spellEnd"/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 calculated by splitting the incident vector </w:t>
      </w:r>
      <w:proofErr w:type="spellStart"/>
      <w:r w:rsidRPr="00D91AF9">
        <w:rPr>
          <w:rFonts w:eastAsia="GOMCPO+MTSYN"/>
          <w:b/>
          <w:bCs/>
          <w:color w:val="000000"/>
          <w:sz w:val="44"/>
          <w:szCs w:val="44"/>
          <w:lang w:eastAsia="zh-CN"/>
        </w:rPr>
        <w:t>E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inc</w:t>
      </w:r>
      <w:proofErr w:type="spellEnd"/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 into two components denoted</w:t>
      </w:r>
      <w:r w:rsidR="00467BFD" w:rsidRPr="00D91AF9">
        <w:rPr>
          <w:rFonts w:eastAsia="GOMCPO+MTSYN"/>
          <w:color w:val="000000"/>
          <w:sz w:val="44"/>
          <w:szCs w:val="44"/>
          <w:lang w:eastAsia="zh-CN"/>
        </w:rPr>
        <w:t xml:space="preserve">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as</w:t>
      </w:r>
      <w:r w:rsidR="00467BFD" w:rsidRPr="00D91AF9">
        <w:rPr>
          <w:rFonts w:eastAsia="GOMCPO+MTSYN"/>
          <w:color w:val="000000"/>
          <w:sz w:val="44"/>
          <w:szCs w:val="44"/>
          <w:lang w:eastAsia="zh-CN"/>
        </w:rPr>
        <w:t xml:space="preserve"> </w:t>
      </w:r>
      <w:r w:rsidR="00467BFD" w:rsidRPr="00D91AF9">
        <w:rPr>
          <w:rFonts w:eastAsia="GOMCPO+MTSYN"/>
          <w:noProof/>
          <w:color w:val="000000"/>
          <w:sz w:val="44"/>
          <w:szCs w:val="44"/>
          <w:lang w:eastAsia="zh-CN"/>
        </w:rPr>
        <w:drawing>
          <wp:inline distT="0" distB="0" distL="0" distR="0">
            <wp:extent cx="313945" cy="280417"/>
            <wp:effectExtent l="0" t="0" r="0" b="5715"/>
            <wp:docPr id="1" name="图片 1" descr="%FontSize=16&#10;%TeXFontSize=16&#10;\documentclass{article}&#10;\pagestyle{empty}&#10;\begin{document}&#10;\[&#10;\mathbf{E}_{\text {inc }}^{(\mathrm{s})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5" cy="28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BFD" w:rsidRPr="00D91AF9">
        <w:rPr>
          <w:rFonts w:eastAsia="GOMCPO+MTSYN"/>
          <w:color w:val="000000"/>
          <w:sz w:val="44"/>
          <w:szCs w:val="44"/>
          <w:lang w:eastAsia="zh-CN"/>
        </w:rPr>
        <w:t xml:space="preserve"> </w:t>
      </w:r>
      <w:proofErr w:type="spellStart"/>
      <w:r w:rsidRPr="00D91AF9">
        <w:rPr>
          <w:rFonts w:eastAsia="GOMCPO+MTSYN"/>
          <w:color w:val="000000"/>
          <w:sz w:val="44"/>
          <w:szCs w:val="44"/>
          <w:lang w:eastAsia="zh-CN"/>
        </w:rPr>
        <w:t>and</w:t>
      </w:r>
      <w:proofErr w:type="spellEnd"/>
      <w:r w:rsidR="00467BFD" w:rsidRPr="00D91AF9">
        <w:rPr>
          <w:rFonts w:eastAsia="GOMCPO+MTSYN"/>
          <w:color w:val="000000"/>
          <w:sz w:val="44"/>
          <w:szCs w:val="44"/>
          <w:lang w:eastAsia="zh-CN"/>
        </w:rPr>
        <w:t xml:space="preserve"> </w:t>
      </w:r>
      <w:r w:rsidR="00D91AF9" w:rsidRPr="00D91AF9">
        <w:rPr>
          <w:rFonts w:eastAsia="GOMCPO+MTSYN"/>
          <w:noProof/>
          <w:color w:val="000000"/>
          <w:sz w:val="44"/>
          <w:szCs w:val="44"/>
          <w:lang w:eastAsia="zh-CN"/>
        </w:rPr>
        <w:drawing>
          <wp:inline distT="0" distB="0" distL="0" distR="0">
            <wp:extent cx="313945" cy="286513"/>
            <wp:effectExtent l="0" t="0" r="0" b="0"/>
            <wp:docPr id="2" name="图片 2" descr="%FontSize=16&#10;%TeXFontSize=16&#10;\documentclass{article}&#10;\pagestyle{empty}&#10;\begin{document}&#10;\[&#10;\mathbf{E}_{\mathrm{inc}}^{(\mathrm{p})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5" cy="28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. The indices 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>(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s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)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and 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>(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p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)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stand for s-polarization and p-polarization, respectively. In terms of the unit vectors we can express the two </w:t>
      </w:r>
      <w:r w:rsidRPr="00D91AF9">
        <w:rPr>
          <w:rFonts w:eastAsia="GOMCPO+MTSYN"/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rFonts w:eastAsia="GOMCPO+MTSYN"/>
          <w:color w:val="000000"/>
          <w:sz w:val="44"/>
          <w:szCs w:val="44"/>
          <w:lang w:eastAsia="zh-CN"/>
        </w:rPr>
        <w:t>elds</w:t>
      </w:r>
      <w:proofErr w:type="spellEnd"/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 as</w:t>
      </w:r>
    </w:p>
    <w:p w:rsidR="00D91AF9" w:rsidRPr="00D91AF9" w:rsidRDefault="00D91AF9" w:rsidP="00D91AF9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  <w:lang w:eastAsia="zh-CN"/>
        </w:rPr>
      </w:pPr>
      <w:r w:rsidRPr="00D91AF9">
        <w:rPr>
          <w:noProof/>
          <w:sz w:val="44"/>
          <w:szCs w:val="44"/>
        </w:rPr>
        <w:drawing>
          <wp:inline distT="0" distB="0" distL="0" distR="0" wp14:anchorId="50CD5A66" wp14:editId="7111CE39">
            <wp:extent cx="5715000" cy="26022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F9" w:rsidRPr="00D91AF9" w:rsidRDefault="00D91AF9" w:rsidP="00D91AF9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  <w:lang w:eastAsia="zh-CN"/>
        </w:rPr>
      </w:pPr>
      <w:r w:rsidRPr="00D91AF9">
        <w:rPr>
          <w:color w:val="000000"/>
          <w:sz w:val="44"/>
          <w:szCs w:val="44"/>
          <w:lang w:eastAsia="zh-CN"/>
        </w:rPr>
        <w:t>Figure 3.7 Geometrical representation of the aplanatic system and de</w:t>
      </w:r>
      <w:r w:rsidRPr="00D91AF9">
        <w:rPr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color w:val="000000"/>
          <w:sz w:val="44"/>
          <w:szCs w:val="44"/>
          <w:lang w:eastAsia="zh-CN"/>
        </w:rPr>
        <w:t>nition</w:t>
      </w:r>
      <w:proofErr w:type="spellEnd"/>
      <w:r w:rsidRPr="00D91AF9">
        <w:rPr>
          <w:color w:val="000000"/>
          <w:sz w:val="44"/>
          <w:szCs w:val="44"/>
          <w:lang w:eastAsia="zh-CN"/>
        </w:rPr>
        <w:t xml:space="preserve"> of coordinates.</w:t>
      </w:r>
    </w:p>
    <w:p w:rsidR="00D91AF9" w:rsidRPr="00D91AF9" w:rsidRDefault="00D91AF9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  <w:lang w:eastAsia="zh-CN"/>
        </w:rPr>
      </w:pPr>
    </w:p>
    <w:p w:rsidR="004D6D76" w:rsidRPr="00D91AF9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  <w:lang w:eastAsia="zh-CN"/>
        </w:rPr>
      </w:pPr>
    </w:p>
    <w:p w:rsidR="004D6D76" w:rsidRPr="00D91AF9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  <w:lang w:eastAsia="zh-CN"/>
        </w:rPr>
      </w:pPr>
      <w:r w:rsidRPr="00D91AF9">
        <w:rPr>
          <w:color w:val="000000"/>
          <w:sz w:val="44"/>
          <w:szCs w:val="44"/>
          <w:lang w:eastAsia="zh-CN"/>
        </w:rPr>
        <w:t xml:space="preserve">As shown in Fig. 3.7 these two </w:t>
      </w:r>
      <w:r w:rsidRPr="00D91AF9">
        <w:rPr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color w:val="000000"/>
          <w:sz w:val="44"/>
          <w:szCs w:val="44"/>
          <w:lang w:eastAsia="zh-CN"/>
        </w:rPr>
        <w:t>elds</w:t>
      </w:r>
      <w:proofErr w:type="spellEnd"/>
      <w:r w:rsidRPr="00D91AF9">
        <w:rPr>
          <w:color w:val="000000"/>
          <w:sz w:val="44"/>
          <w:szCs w:val="44"/>
          <w:lang w:eastAsia="zh-CN"/>
        </w:rPr>
        <w:t xml:space="preserve"> refract at the spherical surface differently.</w:t>
      </w:r>
      <w:r w:rsidR="00D91AF9" w:rsidRPr="00D91AF9">
        <w:rPr>
          <w:color w:val="000000"/>
          <w:sz w:val="44"/>
          <w:szCs w:val="44"/>
          <w:lang w:eastAsia="zh-CN"/>
        </w:rPr>
        <w:t xml:space="preserve"> </w:t>
      </w:r>
      <w:r w:rsidRPr="00D91AF9">
        <w:rPr>
          <w:color w:val="000000"/>
          <w:sz w:val="44"/>
          <w:szCs w:val="44"/>
          <w:lang w:eastAsia="zh-CN"/>
        </w:rPr>
        <w:t xml:space="preserve">While the unit vector </w:t>
      </w:r>
      <w:r w:rsidRPr="00D91AF9">
        <w:rPr>
          <w:b/>
          <w:bCs/>
          <w:color w:val="000000"/>
          <w:sz w:val="44"/>
          <w:szCs w:val="44"/>
          <w:lang w:eastAsia="zh-CN"/>
        </w:rPr>
        <w:t>n</w:t>
      </w:r>
      <w:r w:rsidRPr="00D91AF9">
        <w:rPr>
          <w:i/>
          <w:iCs/>
          <w:color w:val="000000"/>
          <w:sz w:val="44"/>
          <w:szCs w:val="44"/>
          <w:lang w:val="zh-CN" w:eastAsia="zh-CN"/>
        </w:rPr>
        <w:t>φ</w:t>
      </w:r>
      <w:r w:rsidRPr="00D91AF9">
        <w:rPr>
          <w:i/>
          <w:iCs/>
          <w:color w:val="000000"/>
          <w:sz w:val="44"/>
          <w:szCs w:val="44"/>
          <w:lang w:eastAsia="zh-CN"/>
        </w:rPr>
        <w:t xml:space="preserve"> </w:t>
      </w:r>
      <w:r w:rsidRPr="00D91AF9">
        <w:rPr>
          <w:color w:val="000000"/>
          <w:sz w:val="44"/>
          <w:szCs w:val="44"/>
          <w:lang w:eastAsia="zh-CN"/>
        </w:rPr>
        <w:t xml:space="preserve">remains unaffected, the unit vector </w:t>
      </w:r>
      <w:r w:rsidRPr="00D91AF9">
        <w:rPr>
          <w:b/>
          <w:bCs/>
          <w:color w:val="000000"/>
          <w:sz w:val="44"/>
          <w:szCs w:val="44"/>
          <w:lang w:eastAsia="zh-CN"/>
        </w:rPr>
        <w:t>n</w:t>
      </w:r>
      <w:r w:rsidRPr="00D91AF9">
        <w:rPr>
          <w:i/>
          <w:iCs/>
          <w:color w:val="000000"/>
          <w:sz w:val="44"/>
          <w:szCs w:val="44"/>
          <w:lang w:val="zh-CN" w:eastAsia="zh-CN"/>
        </w:rPr>
        <w:t>ρ</w:t>
      </w:r>
      <w:r w:rsidRPr="00D91AF9">
        <w:rPr>
          <w:i/>
          <w:iCs/>
          <w:color w:val="000000"/>
          <w:sz w:val="44"/>
          <w:szCs w:val="44"/>
          <w:lang w:eastAsia="zh-CN"/>
        </w:rPr>
        <w:t xml:space="preserve"> </w:t>
      </w:r>
      <w:r w:rsidRPr="00D91AF9">
        <w:rPr>
          <w:color w:val="000000"/>
          <w:sz w:val="44"/>
          <w:szCs w:val="44"/>
          <w:lang w:eastAsia="zh-CN"/>
        </w:rPr>
        <w:t xml:space="preserve">is mapped into </w:t>
      </w:r>
      <w:r w:rsidRPr="00D91AF9">
        <w:rPr>
          <w:b/>
          <w:bCs/>
          <w:color w:val="000000"/>
          <w:sz w:val="44"/>
          <w:szCs w:val="44"/>
          <w:lang w:eastAsia="zh-CN"/>
        </w:rPr>
        <w:t>n</w:t>
      </w:r>
      <w:r w:rsidRPr="00D91AF9">
        <w:rPr>
          <w:i/>
          <w:iCs/>
          <w:color w:val="000000"/>
          <w:sz w:val="44"/>
          <w:szCs w:val="44"/>
          <w:lang w:val="zh-CN" w:eastAsia="zh-CN"/>
        </w:rPr>
        <w:t>θ</w:t>
      </w:r>
      <w:r w:rsidRPr="00D91AF9">
        <w:rPr>
          <w:color w:val="000000"/>
          <w:sz w:val="44"/>
          <w:szCs w:val="44"/>
          <w:lang w:eastAsia="zh-CN"/>
        </w:rPr>
        <w:t>.</w:t>
      </w:r>
      <w:r w:rsidR="00D91AF9" w:rsidRPr="00D91AF9">
        <w:rPr>
          <w:color w:val="000000"/>
          <w:sz w:val="44"/>
          <w:szCs w:val="44"/>
          <w:lang w:eastAsia="zh-CN"/>
        </w:rPr>
        <w:t xml:space="preserve"> </w:t>
      </w:r>
      <w:r w:rsidRPr="00D91AF9">
        <w:rPr>
          <w:color w:val="000000"/>
          <w:sz w:val="44"/>
          <w:szCs w:val="44"/>
          <w:lang w:eastAsia="zh-CN"/>
        </w:rPr>
        <w:t xml:space="preserve">Thus, the total refracted electric </w:t>
      </w:r>
      <w:r w:rsidRPr="00D91AF9">
        <w:rPr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color w:val="000000"/>
          <w:sz w:val="44"/>
          <w:szCs w:val="44"/>
          <w:lang w:eastAsia="zh-CN"/>
        </w:rPr>
        <w:t>eld</w:t>
      </w:r>
      <w:proofErr w:type="spellEnd"/>
      <w:r w:rsidRPr="00D91AF9">
        <w:rPr>
          <w:color w:val="000000"/>
          <w:sz w:val="44"/>
          <w:szCs w:val="44"/>
          <w:lang w:eastAsia="zh-CN"/>
        </w:rPr>
        <w:t xml:space="preserve">, denoted by </w:t>
      </w:r>
      <w:r w:rsidRPr="00D91AF9">
        <w:rPr>
          <w:b/>
          <w:bCs/>
          <w:color w:val="000000"/>
          <w:sz w:val="44"/>
          <w:szCs w:val="44"/>
          <w:lang w:eastAsia="zh-CN"/>
        </w:rPr>
        <w:t>E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∞, can be expressed as</w:t>
      </w:r>
    </w:p>
    <w:p w:rsidR="00D91AF9" w:rsidRPr="00D91AF9" w:rsidRDefault="00D91AF9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  <w:lang w:eastAsia="zh-CN"/>
        </w:rPr>
      </w:pPr>
    </w:p>
    <w:p w:rsidR="004D6D76" w:rsidRPr="00D91AF9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  <w:lang w:eastAsia="zh-CN"/>
        </w:rPr>
      </w:pPr>
    </w:p>
    <w:p w:rsidR="004D6D76" w:rsidRPr="00D91AF9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  <w:lang w:eastAsia="zh-CN"/>
        </w:rPr>
      </w:pPr>
      <w:r w:rsidRPr="00D91AF9">
        <w:rPr>
          <w:color w:val="000000"/>
          <w:sz w:val="44"/>
          <w:szCs w:val="44"/>
          <w:lang w:eastAsia="zh-CN"/>
        </w:rPr>
        <w:t xml:space="preserve">For each ray we have included the corresponding </w:t>
      </w:r>
      <w:r w:rsidRPr="00D91AF9">
        <w:rPr>
          <w:color w:val="000000"/>
          <w:sz w:val="44"/>
          <w:szCs w:val="44"/>
          <w:lang w:eastAsia="zh-CN"/>
        </w:rPr>
        <w:lastRenderedPageBreak/>
        <w:t xml:space="preserve">transmission </w:t>
      </w:r>
      <w:proofErr w:type="spellStart"/>
      <w:r w:rsidRPr="00D91AF9">
        <w:rPr>
          <w:color w:val="000000"/>
          <w:sz w:val="44"/>
          <w:szCs w:val="44"/>
          <w:lang w:eastAsia="zh-CN"/>
        </w:rPr>
        <w:t>coef</w:t>
      </w:r>
      <w:proofErr w:type="spellEnd"/>
      <w:r w:rsidRPr="00D91AF9">
        <w:rPr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color w:val="000000"/>
          <w:sz w:val="44"/>
          <w:szCs w:val="44"/>
          <w:lang w:eastAsia="zh-CN"/>
        </w:rPr>
        <w:t>cients</w:t>
      </w:r>
      <w:proofErr w:type="spellEnd"/>
      <w:r w:rsidRPr="00D91AF9">
        <w:rPr>
          <w:color w:val="000000"/>
          <w:sz w:val="44"/>
          <w:szCs w:val="44"/>
          <w:lang w:eastAsia="zh-CN"/>
        </w:rPr>
        <w:t xml:space="preserve"> </w:t>
      </w:r>
      <w:proofErr w:type="spellStart"/>
      <w:r w:rsidRPr="00D91AF9">
        <w:rPr>
          <w:i/>
          <w:iCs/>
          <w:color w:val="000000"/>
          <w:sz w:val="44"/>
          <w:szCs w:val="44"/>
          <w:lang w:eastAsia="zh-CN"/>
        </w:rPr>
        <w:t>t</w:t>
      </w:r>
      <w:r w:rsidRPr="00D91AF9">
        <w:rPr>
          <w:color w:val="000000"/>
          <w:sz w:val="44"/>
          <w:szCs w:val="44"/>
          <w:lang w:eastAsia="zh-CN"/>
        </w:rPr>
        <w:t>s</w:t>
      </w:r>
      <w:proofErr w:type="spellEnd"/>
      <w:r w:rsidRPr="00D91AF9">
        <w:rPr>
          <w:color w:val="000000"/>
          <w:sz w:val="44"/>
          <w:szCs w:val="44"/>
          <w:lang w:eastAsia="zh-CN"/>
        </w:rPr>
        <w:t xml:space="preserve"> and </w:t>
      </w:r>
      <w:proofErr w:type="spellStart"/>
      <w:r w:rsidRPr="00D91AF9">
        <w:rPr>
          <w:i/>
          <w:iCs/>
          <w:color w:val="000000"/>
          <w:sz w:val="44"/>
          <w:szCs w:val="44"/>
          <w:lang w:eastAsia="zh-CN"/>
        </w:rPr>
        <w:t>t</w:t>
      </w:r>
      <w:r w:rsidRPr="00D91AF9">
        <w:rPr>
          <w:color w:val="000000"/>
          <w:sz w:val="44"/>
          <w:szCs w:val="44"/>
          <w:lang w:eastAsia="zh-CN"/>
        </w:rPr>
        <w:t>p</w:t>
      </w:r>
      <w:proofErr w:type="spellEnd"/>
      <w:r w:rsidRPr="00D91AF9">
        <w:rPr>
          <w:color w:val="000000"/>
          <w:sz w:val="44"/>
          <w:szCs w:val="44"/>
          <w:lang w:eastAsia="zh-CN"/>
        </w:rPr>
        <w:t xml:space="preserve"> as de</w:t>
      </w:r>
      <w:r w:rsidRPr="00D91AF9">
        <w:rPr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color w:val="000000"/>
          <w:sz w:val="44"/>
          <w:szCs w:val="44"/>
          <w:lang w:eastAsia="zh-CN"/>
        </w:rPr>
        <w:t>ned</w:t>
      </w:r>
      <w:proofErr w:type="spellEnd"/>
      <w:r w:rsidRPr="00D91AF9">
        <w:rPr>
          <w:color w:val="000000"/>
          <w:sz w:val="44"/>
          <w:szCs w:val="44"/>
          <w:lang w:eastAsia="zh-CN"/>
        </w:rPr>
        <w:t xml:space="preserve"> in </w:t>
      </w:r>
      <w:proofErr w:type="spellStart"/>
      <w:r w:rsidRPr="00D91AF9">
        <w:rPr>
          <w:color w:val="000000"/>
          <w:sz w:val="44"/>
          <w:szCs w:val="44"/>
          <w:lang w:eastAsia="zh-CN"/>
        </w:rPr>
        <w:t>Eqs</w:t>
      </w:r>
      <w:proofErr w:type="spellEnd"/>
      <w:r w:rsidRPr="00D91AF9">
        <w:rPr>
          <w:color w:val="000000"/>
          <w:sz w:val="44"/>
          <w:szCs w:val="44"/>
          <w:lang w:eastAsia="zh-CN"/>
        </w:rPr>
        <w:t xml:space="preserve">. (2.50). The factor outside the brackets is a consequence of the intensity law to ensure energy conservation. The subscript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∞ was added to indicate that the </w:t>
      </w:r>
      <w:r w:rsidRPr="00D91AF9">
        <w:rPr>
          <w:rFonts w:eastAsia="GOMCPO+MTSYN"/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rFonts w:eastAsia="GOMCPO+MTSYN"/>
          <w:color w:val="000000"/>
          <w:sz w:val="44"/>
          <w:szCs w:val="44"/>
          <w:lang w:eastAsia="zh-CN"/>
        </w:rPr>
        <w:t>eld</w:t>
      </w:r>
      <w:proofErr w:type="spellEnd"/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 is evaluated at a large distance from the focus 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(x, y, z)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= 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>(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0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,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0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,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0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>)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.</w:t>
      </w:r>
    </w:p>
    <w:p w:rsidR="004D6D76" w:rsidRPr="00D91AF9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  <w:lang w:eastAsia="zh-CN"/>
        </w:rPr>
      </w:pPr>
    </w:p>
    <w:p w:rsidR="004D6D76" w:rsidRPr="00D91AF9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  <w:lang w:eastAsia="zh-CN"/>
        </w:rPr>
      </w:pPr>
    </w:p>
    <w:p w:rsidR="00EA57FB" w:rsidRPr="00D91AF9" w:rsidRDefault="00EA57FB" w:rsidP="00EA57FB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  <w:lang w:eastAsia="zh-CN"/>
        </w:rPr>
      </w:pPr>
      <w:r w:rsidRPr="00D91AF9">
        <w:rPr>
          <w:color w:val="000000"/>
          <w:sz w:val="44"/>
          <w:szCs w:val="44"/>
          <w:lang w:eastAsia="zh-CN"/>
        </w:rPr>
        <w:t xml:space="preserve">The unit vectors </w:t>
      </w:r>
      <w:r w:rsidRPr="00D91AF9">
        <w:rPr>
          <w:b/>
          <w:bCs/>
          <w:color w:val="000000"/>
          <w:sz w:val="44"/>
          <w:szCs w:val="44"/>
          <w:lang w:eastAsia="zh-CN"/>
        </w:rPr>
        <w:t>n</w:t>
      </w:r>
      <w:r w:rsidRPr="00D91AF9">
        <w:rPr>
          <w:i/>
          <w:iCs/>
          <w:color w:val="000000"/>
          <w:sz w:val="44"/>
          <w:szCs w:val="44"/>
          <w:lang w:val="zh-CN" w:eastAsia="zh-CN"/>
        </w:rPr>
        <w:t>ρ</w:t>
      </w:r>
      <w:r w:rsidRPr="00D91AF9">
        <w:rPr>
          <w:color w:val="000000"/>
          <w:sz w:val="44"/>
          <w:szCs w:val="44"/>
          <w:lang w:eastAsia="zh-CN"/>
        </w:rPr>
        <w:t xml:space="preserve">, </w:t>
      </w:r>
      <w:r w:rsidRPr="00D91AF9">
        <w:rPr>
          <w:b/>
          <w:bCs/>
          <w:color w:val="000000"/>
          <w:sz w:val="44"/>
          <w:szCs w:val="44"/>
          <w:lang w:eastAsia="zh-CN"/>
        </w:rPr>
        <w:t>n</w:t>
      </w:r>
      <w:r w:rsidRPr="00D91AF9">
        <w:rPr>
          <w:i/>
          <w:iCs/>
          <w:color w:val="000000"/>
          <w:sz w:val="44"/>
          <w:szCs w:val="44"/>
          <w:lang w:val="zh-CN" w:eastAsia="zh-CN"/>
        </w:rPr>
        <w:t>φ</w:t>
      </w:r>
      <w:r w:rsidRPr="00D91AF9">
        <w:rPr>
          <w:color w:val="000000"/>
          <w:sz w:val="44"/>
          <w:szCs w:val="44"/>
          <w:lang w:eastAsia="zh-CN"/>
        </w:rPr>
        <w:t xml:space="preserve">, </w:t>
      </w:r>
      <w:r w:rsidRPr="00D91AF9">
        <w:rPr>
          <w:b/>
          <w:bCs/>
          <w:color w:val="000000"/>
          <w:sz w:val="44"/>
          <w:szCs w:val="44"/>
          <w:lang w:eastAsia="zh-CN"/>
        </w:rPr>
        <w:t>n</w:t>
      </w:r>
      <w:r w:rsidRPr="00D91AF9">
        <w:rPr>
          <w:i/>
          <w:iCs/>
          <w:color w:val="000000"/>
          <w:sz w:val="44"/>
          <w:szCs w:val="44"/>
          <w:lang w:val="zh-CN" w:eastAsia="zh-CN"/>
        </w:rPr>
        <w:t>θ</w:t>
      </w:r>
      <w:r w:rsidRPr="00D91AF9">
        <w:rPr>
          <w:i/>
          <w:iCs/>
          <w:color w:val="000000"/>
          <w:sz w:val="44"/>
          <w:szCs w:val="44"/>
          <w:lang w:eastAsia="zh-CN"/>
        </w:rPr>
        <w:t xml:space="preserve"> </w:t>
      </w:r>
      <w:r w:rsidRPr="00D91AF9">
        <w:rPr>
          <w:color w:val="000000"/>
          <w:sz w:val="44"/>
          <w:szCs w:val="44"/>
          <w:lang w:eastAsia="zh-CN"/>
        </w:rPr>
        <w:t xml:space="preserve">can be expressed in terms of the Cartesian unit </w:t>
      </w:r>
      <w:proofErr w:type="spellStart"/>
      <w:r w:rsidRPr="00D91AF9">
        <w:rPr>
          <w:color w:val="000000"/>
          <w:sz w:val="44"/>
          <w:szCs w:val="44"/>
          <w:lang w:eastAsia="zh-CN"/>
        </w:rPr>
        <w:t>vec</w:t>
      </w:r>
      <w:proofErr w:type="spellEnd"/>
      <w:r w:rsidRPr="00D91AF9">
        <w:rPr>
          <w:color w:val="000000"/>
          <w:sz w:val="44"/>
          <w:szCs w:val="44"/>
          <w:lang w:eastAsia="zh-CN"/>
        </w:rPr>
        <w:t xml:space="preserve">- tors </w:t>
      </w:r>
      <w:proofErr w:type="spellStart"/>
      <w:r w:rsidRPr="00D91AF9">
        <w:rPr>
          <w:b/>
          <w:bCs/>
          <w:color w:val="000000"/>
          <w:sz w:val="44"/>
          <w:szCs w:val="44"/>
          <w:lang w:eastAsia="zh-CN"/>
        </w:rPr>
        <w:t>n</w:t>
      </w:r>
      <w:r w:rsidRPr="00D91AF9">
        <w:rPr>
          <w:i/>
          <w:iCs/>
          <w:color w:val="000000"/>
          <w:sz w:val="44"/>
          <w:szCs w:val="44"/>
          <w:lang w:eastAsia="zh-CN"/>
        </w:rPr>
        <w:t>x</w:t>
      </w:r>
      <w:proofErr w:type="spellEnd"/>
      <w:r w:rsidRPr="00D91AF9">
        <w:rPr>
          <w:color w:val="000000"/>
          <w:sz w:val="44"/>
          <w:szCs w:val="44"/>
          <w:lang w:eastAsia="zh-CN"/>
        </w:rPr>
        <w:t xml:space="preserve">, </w:t>
      </w:r>
      <w:proofErr w:type="spellStart"/>
      <w:r w:rsidRPr="00D91AF9">
        <w:rPr>
          <w:b/>
          <w:bCs/>
          <w:color w:val="000000"/>
          <w:sz w:val="44"/>
          <w:szCs w:val="44"/>
          <w:lang w:eastAsia="zh-CN"/>
        </w:rPr>
        <w:t>n</w:t>
      </w:r>
      <w:r w:rsidRPr="00D91AF9">
        <w:rPr>
          <w:i/>
          <w:iCs/>
          <w:color w:val="000000"/>
          <w:sz w:val="44"/>
          <w:szCs w:val="44"/>
          <w:lang w:eastAsia="zh-CN"/>
        </w:rPr>
        <w:t>y</w:t>
      </w:r>
      <w:proofErr w:type="spellEnd"/>
      <w:r w:rsidRPr="00D91AF9">
        <w:rPr>
          <w:color w:val="000000"/>
          <w:sz w:val="44"/>
          <w:szCs w:val="44"/>
          <w:lang w:eastAsia="zh-CN"/>
        </w:rPr>
        <w:t xml:space="preserve">, </w:t>
      </w:r>
      <w:proofErr w:type="spellStart"/>
      <w:r w:rsidRPr="00D91AF9">
        <w:rPr>
          <w:b/>
          <w:bCs/>
          <w:color w:val="000000"/>
          <w:sz w:val="44"/>
          <w:szCs w:val="44"/>
          <w:lang w:eastAsia="zh-CN"/>
        </w:rPr>
        <w:t>n</w:t>
      </w:r>
      <w:r w:rsidRPr="00D91AF9">
        <w:rPr>
          <w:i/>
          <w:iCs/>
          <w:color w:val="000000"/>
          <w:sz w:val="44"/>
          <w:szCs w:val="44"/>
          <w:lang w:eastAsia="zh-CN"/>
        </w:rPr>
        <w:t>z</w:t>
      </w:r>
      <w:proofErr w:type="spellEnd"/>
      <w:r w:rsidRPr="00D91AF9">
        <w:rPr>
          <w:i/>
          <w:iCs/>
          <w:color w:val="000000"/>
          <w:sz w:val="44"/>
          <w:szCs w:val="44"/>
          <w:lang w:eastAsia="zh-CN"/>
        </w:rPr>
        <w:t xml:space="preserve"> </w:t>
      </w:r>
      <w:r w:rsidRPr="00D91AF9">
        <w:rPr>
          <w:color w:val="000000"/>
          <w:sz w:val="44"/>
          <w:szCs w:val="44"/>
          <w:lang w:eastAsia="zh-CN"/>
        </w:rPr>
        <w:t xml:space="preserve">using the spherical coordinates </w:t>
      </w:r>
      <w:r w:rsidRPr="00D91AF9">
        <w:rPr>
          <w:i/>
          <w:iCs/>
          <w:color w:val="000000"/>
          <w:sz w:val="44"/>
          <w:szCs w:val="44"/>
          <w:lang w:val="zh-CN" w:eastAsia="zh-CN"/>
        </w:rPr>
        <w:t>θ</w:t>
      </w:r>
      <w:r w:rsidRPr="00D91AF9">
        <w:rPr>
          <w:i/>
          <w:iCs/>
          <w:color w:val="000000"/>
          <w:sz w:val="44"/>
          <w:szCs w:val="44"/>
          <w:lang w:eastAsia="zh-CN"/>
        </w:rPr>
        <w:t xml:space="preserve"> </w:t>
      </w:r>
      <w:r w:rsidRPr="00D91AF9">
        <w:rPr>
          <w:color w:val="000000"/>
          <w:sz w:val="44"/>
          <w:szCs w:val="44"/>
          <w:lang w:eastAsia="zh-CN"/>
        </w:rPr>
        <w:t xml:space="preserve">and </w:t>
      </w:r>
      <w:r w:rsidRPr="00D91AF9">
        <w:rPr>
          <w:i/>
          <w:iCs/>
          <w:color w:val="000000"/>
          <w:sz w:val="44"/>
          <w:szCs w:val="44"/>
          <w:lang w:val="zh-CN" w:eastAsia="zh-CN"/>
        </w:rPr>
        <w:t>φ</w:t>
      </w:r>
      <w:r w:rsidRPr="00D91AF9">
        <w:rPr>
          <w:i/>
          <w:iCs/>
          <w:color w:val="000000"/>
          <w:sz w:val="44"/>
          <w:szCs w:val="44"/>
          <w:lang w:eastAsia="zh-CN"/>
        </w:rPr>
        <w:t xml:space="preserve"> </w:t>
      </w:r>
      <w:r w:rsidRPr="00D91AF9">
        <w:rPr>
          <w:color w:val="000000"/>
          <w:sz w:val="44"/>
          <w:szCs w:val="44"/>
          <w:lang w:eastAsia="zh-CN"/>
        </w:rPr>
        <w:t>de</w:t>
      </w:r>
      <w:r w:rsidRPr="00D91AF9">
        <w:rPr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color w:val="000000"/>
          <w:sz w:val="44"/>
          <w:szCs w:val="44"/>
          <w:lang w:eastAsia="zh-CN"/>
        </w:rPr>
        <w:t>ned</w:t>
      </w:r>
      <w:proofErr w:type="spellEnd"/>
      <w:r w:rsidRPr="00D91AF9">
        <w:rPr>
          <w:color w:val="000000"/>
          <w:sz w:val="44"/>
          <w:szCs w:val="44"/>
          <w:lang w:eastAsia="zh-CN"/>
        </w:rPr>
        <w:t xml:space="preserve"> in Fig. 3.7.</w:t>
      </w:r>
    </w:p>
    <w:p w:rsidR="00D91AF9" w:rsidRPr="00D91AF9" w:rsidRDefault="00D91AF9" w:rsidP="00EA57FB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  <w:lang w:eastAsia="zh-CN"/>
        </w:rPr>
      </w:pPr>
    </w:p>
    <w:p w:rsidR="00D91AF9" w:rsidRPr="00D91AF9" w:rsidRDefault="00D91AF9" w:rsidP="00EA57FB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  <w:lang w:eastAsia="zh-CN"/>
        </w:rPr>
      </w:pPr>
    </w:p>
    <w:p w:rsidR="005A3C88" w:rsidRPr="00D91AF9" w:rsidRDefault="005A3C88" w:rsidP="006E36A3">
      <w:pPr>
        <w:ind w:firstLine="0"/>
        <w:rPr>
          <w:sz w:val="44"/>
          <w:szCs w:val="44"/>
        </w:rPr>
      </w:pPr>
    </w:p>
    <w:p w:rsidR="00EA57FB" w:rsidRPr="009A0C10" w:rsidRDefault="00EA57FB" w:rsidP="00EA57FB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  <w:lang w:eastAsia="zh-CN"/>
        </w:rPr>
      </w:pPr>
      <w:r w:rsidRPr="00D91AF9">
        <w:rPr>
          <w:color w:val="000000"/>
          <w:sz w:val="44"/>
          <w:szCs w:val="44"/>
          <w:lang w:eastAsia="zh-CN"/>
        </w:rPr>
        <w:t xml:space="preserve">Inserting these vectors into Eq. </w:t>
      </w:r>
      <w:r w:rsidRPr="009A0C10">
        <w:rPr>
          <w:color w:val="000000"/>
          <w:sz w:val="44"/>
          <w:szCs w:val="44"/>
          <w:lang w:eastAsia="zh-CN"/>
        </w:rPr>
        <w:t>(3.39) we obtain</w:t>
      </w:r>
    </w:p>
    <w:p w:rsidR="00EA57FB" w:rsidRPr="00D91AF9" w:rsidRDefault="00EA57FB" w:rsidP="006E36A3">
      <w:pPr>
        <w:ind w:firstLine="0"/>
        <w:rPr>
          <w:sz w:val="44"/>
          <w:szCs w:val="44"/>
        </w:rPr>
      </w:pPr>
    </w:p>
    <w:p w:rsidR="00EA57FB" w:rsidRPr="00D91AF9" w:rsidRDefault="00EA57FB" w:rsidP="00EA57FB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  <w:lang w:eastAsia="zh-CN"/>
        </w:rPr>
      </w:pPr>
      <w:r w:rsidRPr="00D91AF9">
        <w:rPr>
          <w:color w:val="000000"/>
          <w:sz w:val="44"/>
          <w:szCs w:val="44"/>
          <w:lang w:eastAsia="zh-CN"/>
        </w:rPr>
        <w:t xml:space="preserve">which is the </w:t>
      </w:r>
      <w:r w:rsidRPr="00D91AF9">
        <w:rPr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color w:val="000000"/>
          <w:sz w:val="44"/>
          <w:szCs w:val="44"/>
          <w:lang w:eastAsia="zh-CN"/>
        </w:rPr>
        <w:t>eld</w:t>
      </w:r>
      <w:proofErr w:type="spellEnd"/>
      <w:r w:rsidRPr="00D91AF9">
        <w:rPr>
          <w:color w:val="000000"/>
          <w:sz w:val="44"/>
          <w:szCs w:val="44"/>
          <w:lang w:eastAsia="zh-CN"/>
        </w:rPr>
        <w:t xml:space="preserve"> in Cartesian vector components just to the right of the refer- </w:t>
      </w:r>
      <w:proofErr w:type="spellStart"/>
      <w:r w:rsidRPr="00D91AF9">
        <w:rPr>
          <w:color w:val="000000"/>
          <w:sz w:val="44"/>
          <w:szCs w:val="44"/>
          <w:lang w:eastAsia="zh-CN"/>
        </w:rPr>
        <w:t>ence</w:t>
      </w:r>
      <w:proofErr w:type="spellEnd"/>
      <w:r w:rsidRPr="00D91AF9">
        <w:rPr>
          <w:color w:val="000000"/>
          <w:sz w:val="44"/>
          <w:szCs w:val="44"/>
          <w:lang w:eastAsia="zh-CN"/>
        </w:rPr>
        <w:t xml:space="preserve"> sphere of the focusing lens. We can also express </w:t>
      </w:r>
      <w:r w:rsidRPr="00D91AF9">
        <w:rPr>
          <w:b/>
          <w:bCs/>
          <w:color w:val="000000"/>
          <w:sz w:val="44"/>
          <w:szCs w:val="44"/>
          <w:lang w:eastAsia="zh-CN"/>
        </w:rPr>
        <w:t>E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∞ in terms of the spatial frequencies </w:t>
      </w:r>
      <w:proofErr w:type="spellStart"/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>kx</w:t>
      </w:r>
      <w:proofErr w:type="spellEnd"/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and </w:t>
      </w:r>
      <w:proofErr w:type="spellStart"/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>ky</w:t>
      </w:r>
      <w:proofErr w:type="spellEnd"/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by using the substitutions </w:t>
      </w:r>
    </w:p>
    <w:p w:rsidR="00EA57FB" w:rsidRPr="00D91AF9" w:rsidRDefault="00EA57FB" w:rsidP="006E36A3">
      <w:pPr>
        <w:ind w:firstLine="0"/>
        <w:rPr>
          <w:sz w:val="44"/>
          <w:szCs w:val="44"/>
        </w:rPr>
      </w:pPr>
    </w:p>
    <w:p w:rsidR="00EA57FB" w:rsidRPr="00D91AF9" w:rsidRDefault="00EA57FB" w:rsidP="00EA57FB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  <w:lang w:eastAsia="zh-CN"/>
        </w:rPr>
      </w:pPr>
      <w:r w:rsidRPr="00D91AF9">
        <w:rPr>
          <w:color w:val="000000"/>
          <w:sz w:val="44"/>
          <w:szCs w:val="44"/>
          <w:lang w:eastAsia="zh-CN"/>
        </w:rPr>
        <w:t>The resulting far-</w:t>
      </w:r>
      <w:r w:rsidRPr="00D91AF9">
        <w:rPr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color w:val="000000"/>
          <w:sz w:val="44"/>
          <w:szCs w:val="44"/>
          <w:lang w:eastAsia="zh-CN"/>
        </w:rPr>
        <w:t>eld</w:t>
      </w:r>
      <w:proofErr w:type="spellEnd"/>
      <w:r w:rsidRPr="00D91AF9">
        <w:rPr>
          <w:color w:val="000000"/>
          <w:sz w:val="44"/>
          <w:szCs w:val="44"/>
          <w:lang w:eastAsia="zh-CN"/>
        </w:rPr>
        <w:t xml:space="preserve"> on the reference sphere is then of the form </w:t>
      </w:r>
      <w:r w:rsidRPr="00D91AF9">
        <w:rPr>
          <w:b/>
          <w:bCs/>
          <w:color w:val="000000"/>
          <w:sz w:val="44"/>
          <w:szCs w:val="44"/>
          <w:lang w:eastAsia="zh-CN"/>
        </w:rPr>
        <w:t>E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∞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>(</w:t>
      </w:r>
      <w:proofErr w:type="spellStart"/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>kx</w:t>
      </w:r>
      <w:proofErr w:type="spellEnd"/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, </w:t>
      </w:r>
      <w:proofErr w:type="spellStart"/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>ky</w:t>
      </w:r>
      <w:proofErr w:type="spellEnd"/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)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and can be inserted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lastRenderedPageBreak/>
        <w:t xml:space="preserve">into Eq. (3.33) to rigorously calculate the focal </w:t>
      </w:r>
      <w:r w:rsidRPr="00D91AF9">
        <w:rPr>
          <w:rFonts w:eastAsia="GOMCPO+MTSYN"/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rFonts w:eastAsia="GOMCPO+MTSYN"/>
          <w:color w:val="000000"/>
          <w:sz w:val="44"/>
          <w:szCs w:val="44"/>
          <w:lang w:eastAsia="zh-CN"/>
        </w:rPr>
        <w:t>elds</w:t>
      </w:r>
      <w:proofErr w:type="spellEnd"/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. Thus, the </w:t>
      </w:r>
      <w:r w:rsidRPr="00D91AF9">
        <w:rPr>
          <w:rFonts w:eastAsia="GOMCPO+MTSYN"/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rFonts w:eastAsia="GOMCPO+MTSYN"/>
          <w:color w:val="000000"/>
          <w:sz w:val="44"/>
          <w:szCs w:val="44"/>
          <w:lang w:eastAsia="zh-CN"/>
        </w:rPr>
        <w:t>eld</w:t>
      </w:r>
      <w:proofErr w:type="spellEnd"/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 </w:t>
      </w:r>
      <w:r w:rsidRPr="00D91AF9">
        <w:rPr>
          <w:rFonts w:eastAsia="GOMCPO+MTSYN"/>
          <w:b/>
          <w:bCs/>
          <w:color w:val="000000"/>
          <w:sz w:val="44"/>
          <w:szCs w:val="44"/>
          <w:lang w:eastAsia="zh-CN"/>
        </w:rPr>
        <w:t xml:space="preserve">E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near the focus of our lens is entirely determined by the far-</w:t>
      </w:r>
      <w:r w:rsidRPr="00D91AF9">
        <w:rPr>
          <w:rFonts w:eastAsia="GOMCPO+MTSYN"/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rFonts w:eastAsia="GOMCPO+MTSYN"/>
          <w:color w:val="000000"/>
          <w:sz w:val="44"/>
          <w:szCs w:val="44"/>
          <w:lang w:eastAsia="zh-CN"/>
        </w:rPr>
        <w:t>eld</w:t>
      </w:r>
      <w:proofErr w:type="spellEnd"/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 </w:t>
      </w:r>
      <w:r w:rsidRPr="00D91AF9">
        <w:rPr>
          <w:rFonts w:eastAsia="GOMCPO+MTSYN"/>
          <w:b/>
          <w:bCs/>
          <w:color w:val="000000"/>
          <w:sz w:val="44"/>
          <w:szCs w:val="44"/>
          <w:lang w:eastAsia="zh-CN"/>
        </w:rPr>
        <w:t>E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∞ on the reference sphere. All rays propagate from the reference sphere towards the focus 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>(x, y, z)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=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>(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0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,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0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,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0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)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and there are no evanescent waves involved.</w:t>
      </w:r>
    </w:p>
    <w:p w:rsidR="00EA57FB" w:rsidRPr="00D91AF9" w:rsidRDefault="00EA57FB" w:rsidP="006E36A3">
      <w:pPr>
        <w:ind w:firstLine="0"/>
        <w:rPr>
          <w:sz w:val="44"/>
          <w:szCs w:val="44"/>
        </w:rPr>
      </w:pPr>
    </w:p>
    <w:p w:rsidR="00EA57FB" w:rsidRPr="00D91AF9" w:rsidRDefault="00EA57FB" w:rsidP="00EA57FB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  <w:lang w:eastAsia="zh-CN"/>
        </w:rPr>
      </w:pP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Due to the symmetry of our problem it is convenient to express the angular spectrum representation Eq. (3.33) in terms of the angles </w:t>
      </w:r>
      <w:r w:rsidRPr="00D91AF9">
        <w:rPr>
          <w:rFonts w:eastAsia="GOMCPO+MTSYN"/>
          <w:i/>
          <w:iCs/>
          <w:color w:val="000000"/>
          <w:sz w:val="44"/>
          <w:szCs w:val="44"/>
          <w:lang w:val="zh-CN" w:eastAsia="zh-CN"/>
        </w:rPr>
        <w:t>θ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and </w:t>
      </w:r>
      <w:r w:rsidRPr="00D91AF9">
        <w:rPr>
          <w:rFonts w:eastAsia="GOMCPO+MTSYN"/>
          <w:i/>
          <w:iCs/>
          <w:color w:val="000000"/>
          <w:sz w:val="44"/>
          <w:szCs w:val="44"/>
          <w:lang w:val="zh-CN" w:eastAsia="zh-CN"/>
        </w:rPr>
        <w:t>φ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instead of </w:t>
      </w:r>
      <w:proofErr w:type="spellStart"/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>kx</w:t>
      </w:r>
      <w:proofErr w:type="spellEnd"/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and </w:t>
      </w:r>
      <w:proofErr w:type="spellStart"/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>ky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.</w:t>
      </w:r>
      <w:proofErr w:type="spellEnd"/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 This is easily accomplished by using the substitutions in Eq. (3.44) and </w:t>
      </w:r>
      <w:r w:rsidRPr="00D91AF9">
        <w:rPr>
          <w:color w:val="000000"/>
          <w:sz w:val="44"/>
          <w:szCs w:val="44"/>
          <w:lang w:eastAsia="zh-CN"/>
        </w:rPr>
        <w:t xml:space="preserve">expressing the transverse coordinates </w:t>
      </w:r>
      <w:r w:rsidRPr="00D91AF9">
        <w:rPr>
          <w:i/>
          <w:iCs/>
          <w:color w:val="000000"/>
          <w:sz w:val="44"/>
          <w:szCs w:val="44"/>
          <w:lang w:eastAsia="zh-CN"/>
        </w:rPr>
        <w:t xml:space="preserve">(x, y) </w:t>
      </w:r>
      <w:r w:rsidRPr="00D91AF9">
        <w:rPr>
          <w:color w:val="000000"/>
          <w:sz w:val="44"/>
          <w:szCs w:val="44"/>
          <w:lang w:eastAsia="zh-CN"/>
        </w:rPr>
        <w:t xml:space="preserve">of the </w:t>
      </w:r>
      <w:r w:rsidRPr="00D91AF9">
        <w:rPr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color w:val="000000"/>
          <w:sz w:val="44"/>
          <w:szCs w:val="44"/>
          <w:lang w:eastAsia="zh-CN"/>
        </w:rPr>
        <w:t>eld</w:t>
      </w:r>
      <w:proofErr w:type="spellEnd"/>
      <w:r w:rsidRPr="00D91AF9">
        <w:rPr>
          <w:color w:val="000000"/>
          <w:sz w:val="44"/>
          <w:szCs w:val="44"/>
          <w:lang w:eastAsia="zh-CN"/>
        </w:rPr>
        <w:t xml:space="preserve"> point as </w:t>
      </w:r>
    </w:p>
    <w:p w:rsidR="00D91AF9" w:rsidRPr="00D91AF9" w:rsidRDefault="00D91AF9" w:rsidP="00EA57FB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  <w:lang w:eastAsia="zh-CN"/>
        </w:rPr>
      </w:pPr>
    </w:p>
    <w:p w:rsidR="00D91AF9" w:rsidRPr="00D91AF9" w:rsidRDefault="00D91AF9" w:rsidP="00D91AF9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  <w:lang w:eastAsia="zh-CN"/>
        </w:rPr>
      </w:pPr>
      <w:r w:rsidRPr="00D91AF9">
        <w:rPr>
          <w:color w:val="000000"/>
          <w:sz w:val="44"/>
          <w:szCs w:val="44"/>
          <w:lang w:eastAsia="zh-CN"/>
        </w:rPr>
        <w:t xml:space="preserve">which is illustrated in Fig. 3.8. We can now express the angular spectrum </w:t>
      </w:r>
      <w:proofErr w:type="spellStart"/>
      <w:r w:rsidRPr="00D91AF9">
        <w:rPr>
          <w:color w:val="000000"/>
          <w:sz w:val="44"/>
          <w:szCs w:val="44"/>
          <w:lang w:eastAsia="zh-CN"/>
        </w:rPr>
        <w:t>represen</w:t>
      </w:r>
      <w:proofErr w:type="spellEnd"/>
      <w:r w:rsidRPr="00D91AF9">
        <w:rPr>
          <w:color w:val="000000"/>
          <w:sz w:val="44"/>
          <w:szCs w:val="44"/>
          <w:lang w:eastAsia="zh-CN"/>
        </w:rPr>
        <w:t xml:space="preserve">- </w:t>
      </w:r>
      <w:proofErr w:type="spellStart"/>
      <w:r w:rsidRPr="00D91AF9">
        <w:rPr>
          <w:color w:val="000000"/>
          <w:sz w:val="44"/>
          <w:szCs w:val="44"/>
          <w:lang w:eastAsia="zh-CN"/>
        </w:rPr>
        <w:t>tation</w:t>
      </w:r>
      <w:proofErr w:type="spellEnd"/>
      <w:r w:rsidRPr="00D91AF9">
        <w:rPr>
          <w:color w:val="000000"/>
          <w:sz w:val="44"/>
          <w:szCs w:val="44"/>
          <w:lang w:eastAsia="zh-CN"/>
        </w:rPr>
        <w:t xml:space="preserve"> of the focal </w:t>
      </w:r>
      <w:r w:rsidRPr="00D91AF9">
        <w:rPr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color w:val="000000"/>
          <w:sz w:val="44"/>
          <w:szCs w:val="44"/>
          <w:lang w:eastAsia="zh-CN"/>
        </w:rPr>
        <w:t>eld</w:t>
      </w:r>
      <w:proofErr w:type="spellEnd"/>
      <w:r w:rsidRPr="00D91AF9">
        <w:rPr>
          <w:color w:val="000000"/>
          <w:sz w:val="44"/>
          <w:szCs w:val="44"/>
          <w:lang w:eastAsia="zh-CN"/>
        </w:rPr>
        <w:t xml:space="preserve"> (Eq. 3.33) as</w:t>
      </w:r>
    </w:p>
    <w:p w:rsidR="00D91AF9" w:rsidRPr="00D91AF9" w:rsidRDefault="00D91AF9" w:rsidP="00EA57FB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  <w:lang w:eastAsia="zh-CN"/>
        </w:rPr>
      </w:pPr>
      <w:r w:rsidRPr="00D91AF9">
        <w:rPr>
          <w:noProof/>
          <w:sz w:val="44"/>
          <w:szCs w:val="44"/>
        </w:rPr>
        <w:lastRenderedPageBreak/>
        <w:drawing>
          <wp:inline distT="0" distB="0" distL="0" distR="0" wp14:anchorId="4406CAB4" wp14:editId="5748BC97">
            <wp:extent cx="5715000" cy="31426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F9" w:rsidRPr="00D91AF9" w:rsidRDefault="00D91AF9" w:rsidP="00D91AF9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  <w:lang w:eastAsia="zh-CN"/>
        </w:rPr>
      </w:pPr>
      <w:r w:rsidRPr="00D91AF9">
        <w:rPr>
          <w:color w:val="000000"/>
          <w:sz w:val="44"/>
          <w:szCs w:val="44"/>
          <w:lang w:eastAsia="zh-CN"/>
        </w:rPr>
        <w:t xml:space="preserve">Fig 3.8 Illustration of the substitution </w:t>
      </w:r>
      <w:r w:rsidRPr="00D91AF9">
        <w:rPr>
          <w:i/>
          <w:iCs/>
          <w:color w:val="000000"/>
          <w:sz w:val="44"/>
          <w:szCs w:val="44"/>
          <w:lang w:eastAsia="zh-CN"/>
        </w:rPr>
        <w:t>(</w:t>
      </w:r>
      <w:r w:rsidRPr="00D91AF9">
        <w:rPr>
          <w:color w:val="000000"/>
          <w:sz w:val="44"/>
          <w:szCs w:val="44"/>
          <w:lang w:eastAsia="zh-CN"/>
        </w:rPr>
        <w:t>1</w:t>
      </w:r>
      <w:r w:rsidRPr="00D91AF9">
        <w:rPr>
          <w:i/>
          <w:iCs/>
          <w:color w:val="000000"/>
          <w:sz w:val="44"/>
          <w:szCs w:val="44"/>
          <w:lang w:eastAsia="zh-CN"/>
        </w:rPr>
        <w:t>/</w:t>
      </w:r>
      <w:proofErr w:type="spellStart"/>
      <w:r w:rsidRPr="00D91AF9">
        <w:rPr>
          <w:i/>
          <w:iCs/>
          <w:color w:val="000000"/>
          <w:sz w:val="44"/>
          <w:szCs w:val="44"/>
          <w:lang w:eastAsia="zh-CN"/>
        </w:rPr>
        <w:t>kz</w:t>
      </w:r>
      <w:proofErr w:type="spellEnd"/>
      <w:r w:rsidRPr="00D91AF9">
        <w:rPr>
          <w:i/>
          <w:iCs/>
          <w:color w:val="000000"/>
          <w:sz w:val="44"/>
          <w:szCs w:val="44"/>
          <w:lang w:eastAsia="zh-CN"/>
        </w:rPr>
        <w:t xml:space="preserve">) </w:t>
      </w:r>
      <w:proofErr w:type="spellStart"/>
      <w:r w:rsidRPr="00D91AF9">
        <w:rPr>
          <w:color w:val="000000"/>
          <w:sz w:val="44"/>
          <w:szCs w:val="44"/>
          <w:lang w:eastAsia="zh-CN"/>
        </w:rPr>
        <w:t>d</w:t>
      </w:r>
      <w:r w:rsidRPr="00D91AF9">
        <w:rPr>
          <w:i/>
          <w:iCs/>
          <w:color w:val="000000"/>
          <w:sz w:val="44"/>
          <w:szCs w:val="44"/>
          <w:lang w:eastAsia="zh-CN"/>
        </w:rPr>
        <w:t>kx</w:t>
      </w:r>
      <w:proofErr w:type="spellEnd"/>
      <w:r w:rsidRPr="00D91AF9">
        <w:rPr>
          <w:i/>
          <w:iCs/>
          <w:color w:val="000000"/>
          <w:sz w:val="44"/>
          <w:szCs w:val="44"/>
          <w:lang w:eastAsia="zh-CN"/>
        </w:rPr>
        <w:t xml:space="preserve"> </w:t>
      </w:r>
      <w:proofErr w:type="spellStart"/>
      <w:r w:rsidRPr="00D91AF9">
        <w:rPr>
          <w:color w:val="000000"/>
          <w:sz w:val="44"/>
          <w:szCs w:val="44"/>
          <w:lang w:eastAsia="zh-CN"/>
        </w:rPr>
        <w:t>d</w:t>
      </w:r>
      <w:r w:rsidRPr="00D91AF9">
        <w:rPr>
          <w:i/>
          <w:iCs/>
          <w:color w:val="000000"/>
          <w:sz w:val="44"/>
          <w:szCs w:val="44"/>
          <w:lang w:eastAsia="zh-CN"/>
        </w:rPr>
        <w:t>ky</w:t>
      </w:r>
      <w:proofErr w:type="spellEnd"/>
      <w:r w:rsidRPr="00D91AF9">
        <w:rPr>
          <w:i/>
          <w:iCs/>
          <w:color w:val="000000"/>
          <w:sz w:val="44"/>
          <w:szCs w:val="44"/>
          <w:lang w:eastAsia="zh-CN"/>
        </w:rPr>
        <w:t xml:space="preserve">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= 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k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sin </w:t>
      </w:r>
      <w:r w:rsidRPr="00D91AF9">
        <w:rPr>
          <w:rFonts w:eastAsia="GOMCPO+MTSYN"/>
          <w:i/>
          <w:iCs/>
          <w:color w:val="000000"/>
          <w:sz w:val="44"/>
          <w:szCs w:val="44"/>
          <w:lang w:val="zh-CN" w:eastAsia="zh-CN"/>
        </w:rPr>
        <w:t>θ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d</w:t>
      </w:r>
      <w:r w:rsidRPr="00D91AF9">
        <w:rPr>
          <w:rFonts w:eastAsia="GOMCPO+MTSYN"/>
          <w:i/>
          <w:iCs/>
          <w:color w:val="000000"/>
          <w:sz w:val="44"/>
          <w:szCs w:val="44"/>
          <w:lang w:val="zh-CN" w:eastAsia="zh-CN"/>
        </w:rPr>
        <w:t>θ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d</w:t>
      </w:r>
      <w:r w:rsidRPr="00D91AF9">
        <w:rPr>
          <w:rFonts w:eastAsia="GOMCPO+MTSYN"/>
          <w:i/>
          <w:iCs/>
          <w:color w:val="000000"/>
          <w:sz w:val="44"/>
          <w:szCs w:val="44"/>
          <w:lang w:val="zh-CN" w:eastAsia="zh-CN"/>
        </w:rPr>
        <w:t>φ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. The sphere </w:t>
      </w:r>
      <w:proofErr w:type="spellStart"/>
      <w:r w:rsidRPr="00D91AF9">
        <w:rPr>
          <w:rFonts w:eastAsia="GOMCPO+MTSYN"/>
          <w:color w:val="000000"/>
          <w:sz w:val="44"/>
          <w:szCs w:val="44"/>
          <w:lang w:eastAsia="zh-CN"/>
        </w:rPr>
        <w:t>stay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>z</w:t>
      </w:r>
      <w:proofErr w:type="spellEnd"/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e=qu1a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>/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l.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(k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c</w:t>
      </w:r>
    </w:p>
    <w:p w:rsidR="00D91AF9" w:rsidRPr="00D91AF9" w:rsidRDefault="00D91AF9" w:rsidP="00EA57FB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  <w:lang w:eastAsia="zh-CN"/>
        </w:rPr>
      </w:pPr>
    </w:p>
    <w:p w:rsidR="00EA57FB" w:rsidRPr="00D91AF9" w:rsidRDefault="00EA57FB" w:rsidP="00EA57FB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  <w:lang w:eastAsia="zh-CN"/>
        </w:rPr>
      </w:pPr>
    </w:p>
    <w:p w:rsidR="00EA57FB" w:rsidRPr="00D91AF9" w:rsidRDefault="00EA57FB" w:rsidP="00EA57FB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  <w:lang w:eastAsia="zh-CN"/>
        </w:rPr>
      </w:pPr>
      <w:r w:rsidRPr="00D91AF9">
        <w:rPr>
          <w:color w:val="000000"/>
          <w:sz w:val="44"/>
          <w:szCs w:val="44"/>
          <w:lang w:eastAsia="zh-CN"/>
        </w:rPr>
        <w:t xml:space="preserve">In order to replace the planar integration over </w:t>
      </w:r>
      <w:proofErr w:type="spellStart"/>
      <w:r w:rsidRPr="00D91AF9">
        <w:rPr>
          <w:i/>
          <w:iCs/>
          <w:color w:val="000000"/>
          <w:sz w:val="44"/>
          <w:szCs w:val="44"/>
          <w:lang w:eastAsia="zh-CN"/>
        </w:rPr>
        <w:t>kx</w:t>
      </w:r>
      <w:proofErr w:type="spellEnd"/>
      <w:r w:rsidRPr="00D91AF9">
        <w:rPr>
          <w:i/>
          <w:iCs/>
          <w:color w:val="000000"/>
          <w:sz w:val="44"/>
          <w:szCs w:val="44"/>
          <w:lang w:eastAsia="zh-CN"/>
        </w:rPr>
        <w:t xml:space="preserve">, </w:t>
      </w:r>
      <w:proofErr w:type="spellStart"/>
      <w:r w:rsidRPr="00D91AF9">
        <w:rPr>
          <w:i/>
          <w:iCs/>
          <w:color w:val="000000"/>
          <w:sz w:val="44"/>
          <w:szCs w:val="44"/>
          <w:lang w:eastAsia="zh-CN"/>
        </w:rPr>
        <w:t>ky</w:t>
      </w:r>
      <w:proofErr w:type="spellEnd"/>
      <w:r w:rsidRPr="00D91AF9">
        <w:rPr>
          <w:i/>
          <w:iCs/>
          <w:color w:val="000000"/>
          <w:sz w:val="44"/>
          <w:szCs w:val="44"/>
          <w:lang w:eastAsia="zh-CN"/>
        </w:rPr>
        <w:t xml:space="preserve"> </w:t>
      </w:r>
      <w:r w:rsidRPr="00D91AF9">
        <w:rPr>
          <w:color w:val="000000"/>
          <w:sz w:val="44"/>
          <w:szCs w:val="44"/>
          <w:lang w:eastAsia="zh-CN"/>
        </w:rPr>
        <w:t xml:space="preserve">by a spherical integration over </w:t>
      </w:r>
      <w:r w:rsidRPr="00D91AF9">
        <w:rPr>
          <w:i/>
          <w:iCs/>
          <w:color w:val="000000"/>
          <w:sz w:val="44"/>
          <w:szCs w:val="44"/>
          <w:lang w:val="zh-CN" w:eastAsia="zh-CN"/>
        </w:rPr>
        <w:t>θ</w:t>
      </w:r>
      <w:r w:rsidRPr="00D91AF9">
        <w:rPr>
          <w:i/>
          <w:iCs/>
          <w:color w:val="000000"/>
          <w:sz w:val="44"/>
          <w:szCs w:val="44"/>
          <w:lang w:eastAsia="zh-CN"/>
        </w:rPr>
        <w:t xml:space="preserve">, </w:t>
      </w:r>
      <w:r w:rsidRPr="00D91AF9">
        <w:rPr>
          <w:i/>
          <w:iCs/>
          <w:color w:val="000000"/>
          <w:sz w:val="44"/>
          <w:szCs w:val="44"/>
          <w:lang w:val="zh-CN" w:eastAsia="zh-CN"/>
        </w:rPr>
        <w:t>φ</w:t>
      </w:r>
      <w:r w:rsidRPr="00D91AF9">
        <w:rPr>
          <w:i/>
          <w:iCs/>
          <w:color w:val="000000"/>
          <w:sz w:val="44"/>
          <w:szCs w:val="44"/>
          <w:lang w:eastAsia="zh-CN"/>
        </w:rPr>
        <w:t xml:space="preserve"> </w:t>
      </w:r>
      <w:r w:rsidRPr="00D91AF9">
        <w:rPr>
          <w:color w:val="000000"/>
          <w:sz w:val="44"/>
          <w:szCs w:val="44"/>
          <w:lang w:eastAsia="zh-CN"/>
        </w:rPr>
        <w:t>we must transform the differentials as</w:t>
      </w:r>
    </w:p>
    <w:p w:rsidR="00EA57FB" w:rsidRPr="00D91AF9" w:rsidRDefault="00EA57FB" w:rsidP="00EA57FB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  <w:lang w:eastAsia="zh-CN"/>
        </w:rPr>
      </w:pPr>
    </w:p>
    <w:p w:rsidR="00EA57FB" w:rsidRPr="00D91AF9" w:rsidRDefault="00EA57FB" w:rsidP="00EA57FB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  <w:lang w:eastAsia="zh-CN"/>
        </w:rPr>
      </w:pPr>
    </w:p>
    <w:p w:rsidR="00EA57FB" w:rsidRPr="00D91AF9" w:rsidRDefault="00EA57FB" w:rsidP="00EA57FB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  <w:lang w:eastAsia="zh-CN"/>
        </w:rPr>
      </w:pPr>
      <w:r w:rsidRPr="00D91AF9">
        <w:rPr>
          <w:color w:val="000000"/>
          <w:sz w:val="44"/>
          <w:szCs w:val="44"/>
          <w:lang w:eastAsia="zh-CN"/>
        </w:rPr>
        <w:t xml:space="preserve">We have replaced the distance </w:t>
      </w:r>
      <w:r w:rsidRPr="00D91AF9">
        <w:rPr>
          <w:i/>
          <w:iCs/>
          <w:color w:val="000000"/>
          <w:sz w:val="44"/>
          <w:szCs w:val="44"/>
          <w:lang w:eastAsia="zh-CN"/>
        </w:rPr>
        <w:t>r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∞ between the focal point and the surface of the ref- </w:t>
      </w:r>
      <w:proofErr w:type="spellStart"/>
      <w:r w:rsidRPr="00D91AF9">
        <w:rPr>
          <w:rFonts w:eastAsia="GOMCPO+MTSYN"/>
          <w:color w:val="000000"/>
          <w:sz w:val="44"/>
          <w:szCs w:val="44"/>
          <w:lang w:eastAsia="zh-CN"/>
        </w:rPr>
        <w:t>erence</w:t>
      </w:r>
      <w:proofErr w:type="spellEnd"/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 sphere by the focal length 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f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of the lens. We have also limited the integration over </w:t>
      </w:r>
      <w:r w:rsidRPr="00D91AF9">
        <w:rPr>
          <w:rFonts w:eastAsia="GOMCPO+MTSYN"/>
          <w:i/>
          <w:iCs/>
          <w:color w:val="000000"/>
          <w:sz w:val="44"/>
          <w:szCs w:val="44"/>
          <w:lang w:val="zh-CN" w:eastAsia="zh-CN"/>
        </w:rPr>
        <w:t>θ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to the </w:t>
      </w:r>
      <w:r w:rsidRPr="00D91AF9">
        <w:rPr>
          <w:rFonts w:eastAsia="GOMCPO+MTSYN"/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rFonts w:eastAsia="GOMCPO+MTSYN"/>
          <w:color w:val="000000"/>
          <w:sz w:val="44"/>
          <w:szCs w:val="44"/>
          <w:lang w:eastAsia="zh-CN"/>
        </w:rPr>
        <w:t>nite</w:t>
      </w:r>
      <w:proofErr w:type="spellEnd"/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 range [0</w:t>
      </w:r>
      <w:r w:rsidR="00D91AF9" w:rsidRPr="00D91AF9">
        <w:rPr>
          <w:rFonts w:eastAsia="GOMCPO+MTSYN"/>
          <w:color w:val="000000"/>
          <w:sz w:val="44"/>
          <w:szCs w:val="44"/>
          <w:vertAlign w:val="superscript"/>
          <w:lang w:eastAsia="zh-CN"/>
        </w:rPr>
        <w:t>……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 </w:t>
      </w:r>
      <w:r w:rsidRPr="00D91AF9">
        <w:rPr>
          <w:rFonts w:eastAsia="GOMCPO+MTSYN"/>
          <w:i/>
          <w:iCs/>
          <w:color w:val="000000"/>
          <w:sz w:val="44"/>
          <w:szCs w:val="44"/>
          <w:lang w:val="zh-CN" w:eastAsia="zh-CN"/>
        </w:rPr>
        <w:t>θ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max] because any lens will have a </w:t>
      </w:r>
      <w:r w:rsidRPr="00D91AF9">
        <w:rPr>
          <w:rFonts w:eastAsia="GOMCPO+MTSYN"/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rFonts w:eastAsia="GOMCPO+MTSYN"/>
          <w:color w:val="000000"/>
          <w:sz w:val="44"/>
          <w:szCs w:val="44"/>
          <w:lang w:eastAsia="zh-CN"/>
        </w:rPr>
        <w:t>nite</w:t>
      </w:r>
      <w:proofErr w:type="spellEnd"/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 size. Fur- </w:t>
      </w:r>
      <w:proofErr w:type="spellStart"/>
      <w:r w:rsidRPr="00D91AF9">
        <w:rPr>
          <w:rFonts w:eastAsia="GOMCPO+MTSYN"/>
          <w:color w:val="000000"/>
          <w:sz w:val="44"/>
          <w:szCs w:val="44"/>
          <w:lang w:eastAsia="zh-CN"/>
        </w:rPr>
        <w:t>thermore</w:t>
      </w:r>
      <w:proofErr w:type="spellEnd"/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, since all </w:t>
      </w:r>
      <w:r w:rsidRPr="00D91AF9">
        <w:rPr>
          <w:rFonts w:eastAsia="GOMCPO+MTSYN"/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rFonts w:eastAsia="GOMCPO+MTSYN"/>
          <w:color w:val="000000"/>
          <w:sz w:val="44"/>
          <w:szCs w:val="44"/>
          <w:lang w:eastAsia="zh-CN"/>
        </w:rPr>
        <w:t>elds</w:t>
      </w:r>
      <w:proofErr w:type="spellEnd"/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 propagate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lastRenderedPageBreak/>
        <w:t xml:space="preserve">in the positive 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>z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-direction we retained only the + sign in the exponent of Eq. (3.33). Equation (3.47) is the central result of this sec- </w:t>
      </w:r>
      <w:proofErr w:type="spellStart"/>
      <w:r w:rsidRPr="00D91AF9">
        <w:rPr>
          <w:rFonts w:eastAsia="GOMCPO+MTSYN"/>
          <w:color w:val="000000"/>
          <w:sz w:val="44"/>
          <w:szCs w:val="44"/>
          <w:lang w:eastAsia="zh-CN"/>
        </w:rPr>
        <w:t>tion</w:t>
      </w:r>
      <w:proofErr w:type="spellEnd"/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. Together with Eq. (3.43), it allows us to calculate the focusing of an arbitrary optical </w:t>
      </w:r>
      <w:r w:rsidRPr="00D91AF9">
        <w:rPr>
          <w:rFonts w:eastAsia="GOMCPO+MTSYN"/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rFonts w:eastAsia="GOMCPO+MTSYN"/>
          <w:color w:val="000000"/>
          <w:sz w:val="44"/>
          <w:szCs w:val="44"/>
          <w:lang w:eastAsia="zh-CN"/>
        </w:rPr>
        <w:t>eld</w:t>
      </w:r>
      <w:proofErr w:type="spellEnd"/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 </w:t>
      </w:r>
      <w:proofErr w:type="spellStart"/>
      <w:r w:rsidRPr="00D91AF9">
        <w:rPr>
          <w:rFonts w:eastAsia="GOMCPO+MTSYN"/>
          <w:b/>
          <w:bCs/>
          <w:color w:val="000000"/>
          <w:sz w:val="44"/>
          <w:szCs w:val="44"/>
          <w:lang w:eastAsia="zh-CN"/>
        </w:rPr>
        <w:t>E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inc</w:t>
      </w:r>
      <w:proofErr w:type="spellEnd"/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 by an aplanatic lens with focal length 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 xml:space="preserve">f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and numerical aperture </w:t>
      </w:r>
    </w:p>
    <w:p w:rsidR="00EA57FB" w:rsidRPr="00D91AF9" w:rsidRDefault="00EA57FB" w:rsidP="00EA57FB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  <w:lang w:eastAsia="zh-CN"/>
        </w:rPr>
      </w:pPr>
    </w:p>
    <w:p w:rsidR="00EA57FB" w:rsidRPr="00D91AF9" w:rsidRDefault="00EA57FB" w:rsidP="00EA57FB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  <w:lang w:eastAsia="zh-CN"/>
        </w:rPr>
      </w:pPr>
    </w:p>
    <w:p w:rsidR="00EA57FB" w:rsidRPr="00D91AF9" w:rsidRDefault="00EA57FB" w:rsidP="00EA57FB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  <w:lang w:eastAsia="zh-CN"/>
        </w:rPr>
      </w:pPr>
      <w:r w:rsidRPr="00D91AF9">
        <w:rPr>
          <w:color w:val="000000"/>
          <w:sz w:val="44"/>
          <w:szCs w:val="44"/>
          <w:lang w:eastAsia="zh-CN"/>
        </w:rPr>
        <w:t xml:space="preserve">where </w:t>
      </w:r>
      <w:r w:rsidRPr="00D91AF9">
        <w:rPr>
          <w:i/>
          <w:iCs/>
          <w:color w:val="000000"/>
          <w:sz w:val="44"/>
          <w:szCs w:val="44"/>
          <w:lang w:eastAsia="zh-CN"/>
        </w:rPr>
        <w:t xml:space="preserve">n 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= </w:t>
      </w:r>
      <w:r w:rsidRPr="00D91AF9">
        <w:rPr>
          <w:rFonts w:eastAsia="GOMCPO+MTSYN"/>
          <w:i/>
          <w:iCs/>
          <w:color w:val="000000"/>
          <w:sz w:val="44"/>
          <w:szCs w:val="44"/>
          <w:lang w:eastAsia="zh-CN"/>
        </w:rPr>
        <w:t>n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2 is the index of refraction of the surrounding medium. The </w:t>
      </w:r>
      <w:r w:rsidRPr="00D91AF9">
        <w:rPr>
          <w:rFonts w:eastAsia="GOMCPO+MTSYN"/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rFonts w:eastAsia="GOMCPO+MTSYN"/>
          <w:color w:val="000000"/>
          <w:sz w:val="44"/>
          <w:szCs w:val="44"/>
          <w:lang w:eastAsia="zh-CN"/>
        </w:rPr>
        <w:t>eld</w:t>
      </w:r>
      <w:proofErr w:type="spellEnd"/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 distribution in the focal region is entirely determined by the far-</w:t>
      </w:r>
      <w:r w:rsidRPr="00D91AF9">
        <w:rPr>
          <w:rFonts w:eastAsia="GOMCPO+MTSYN"/>
          <w:color w:val="000000"/>
          <w:sz w:val="44"/>
          <w:szCs w:val="44"/>
          <w:lang w:val="zh-CN" w:eastAsia="zh-CN"/>
        </w:rPr>
        <w:t>ﬁ</w:t>
      </w:r>
      <w:proofErr w:type="spellStart"/>
      <w:r w:rsidRPr="00D91AF9">
        <w:rPr>
          <w:rFonts w:eastAsia="GOMCPO+MTSYN"/>
          <w:color w:val="000000"/>
          <w:sz w:val="44"/>
          <w:szCs w:val="44"/>
          <w:lang w:eastAsia="zh-CN"/>
        </w:rPr>
        <w:t>eld</w:t>
      </w:r>
      <w:proofErr w:type="spellEnd"/>
      <w:r w:rsidRPr="00D91AF9">
        <w:rPr>
          <w:rFonts w:eastAsia="GOMCPO+MTSYN"/>
          <w:color w:val="000000"/>
          <w:sz w:val="44"/>
          <w:szCs w:val="44"/>
          <w:lang w:eastAsia="zh-CN"/>
        </w:rPr>
        <w:t xml:space="preserve"> </w:t>
      </w:r>
      <w:r w:rsidRPr="00D91AF9">
        <w:rPr>
          <w:rFonts w:eastAsia="GOMCPO+MTSYN"/>
          <w:b/>
          <w:bCs/>
          <w:color w:val="000000"/>
          <w:sz w:val="44"/>
          <w:szCs w:val="44"/>
          <w:lang w:eastAsia="zh-CN"/>
        </w:rPr>
        <w:t>E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∞. As we</w:t>
      </w:r>
      <w:r w:rsidR="00D91AF9" w:rsidRPr="00D91AF9">
        <w:rPr>
          <w:rFonts w:eastAsia="GOMCPO+MTSYN"/>
          <w:color w:val="000000"/>
          <w:sz w:val="44"/>
          <w:szCs w:val="44"/>
          <w:lang w:eastAsia="zh-CN"/>
        </w:rPr>
        <w:t xml:space="preserve"> </w:t>
      </w:r>
      <w:r w:rsidRPr="00D91AF9">
        <w:rPr>
          <w:color w:val="000000"/>
          <w:sz w:val="44"/>
          <w:szCs w:val="44"/>
          <w:lang w:eastAsia="zh-CN"/>
        </w:rPr>
        <w:t>shall see in the next section, the properties of the laser focus can be engineered by adjusting the amplitude and phase pro</w:t>
      </w:r>
      <w:r w:rsidRPr="00D91AF9">
        <w:rPr>
          <w:color w:val="000000"/>
          <w:sz w:val="44"/>
          <w:szCs w:val="44"/>
          <w:lang w:val="zh-CN" w:eastAsia="zh-CN"/>
        </w:rPr>
        <w:t>ﬁ</w:t>
      </w:r>
      <w:r w:rsidRPr="00D91AF9">
        <w:rPr>
          <w:color w:val="000000"/>
          <w:sz w:val="44"/>
          <w:szCs w:val="44"/>
          <w:lang w:eastAsia="zh-CN"/>
        </w:rPr>
        <w:t xml:space="preserve">le of </w:t>
      </w:r>
      <w:r w:rsidRPr="00D91AF9">
        <w:rPr>
          <w:b/>
          <w:bCs/>
          <w:color w:val="000000"/>
          <w:sz w:val="44"/>
          <w:szCs w:val="44"/>
          <w:lang w:eastAsia="zh-CN"/>
        </w:rPr>
        <w:t>E</w:t>
      </w:r>
      <w:r w:rsidRPr="00D91AF9">
        <w:rPr>
          <w:rFonts w:eastAsia="GOMCPO+MTSYN"/>
          <w:color w:val="000000"/>
          <w:sz w:val="44"/>
          <w:szCs w:val="44"/>
          <w:lang w:eastAsia="zh-CN"/>
        </w:rPr>
        <w:t>∞.</w:t>
      </w:r>
    </w:p>
    <w:p w:rsidR="00EA57FB" w:rsidRPr="00D91AF9" w:rsidRDefault="00EA57FB" w:rsidP="00EA57FB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  <w:lang w:eastAsia="zh-CN"/>
        </w:rPr>
      </w:pPr>
    </w:p>
    <w:p w:rsidR="00EA57FB" w:rsidRPr="00D91AF9" w:rsidRDefault="00EA57FB" w:rsidP="006E36A3">
      <w:pPr>
        <w:ind w:firstLine="0"/>
        <w:rPr>
          <w:sz w:val="44"/>
          <w:szCs w:val="44"/>
        </w:rPr>
      </w:pPr>
    </w:p>
    <w:sectPr w:rsidR="00EA57FB" w:rsidRPr="00D91AF9">
      <w:headerReference w:type="even" r:id="rId12"/>
      <w:type w:val="continuous"/>
      <w:pgSz w:w="12240" w:h="15840"/>
      <w:pgMar w:top="1440" w:right="1620" w:bottom="1440" w:left="16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B9A" w:rsidRDefault="00576B9A">
      <w:r>
        <w:separator/>
      </w:r>
    </w:p>
  </w:endnote>
  <w:endnote w:type="continuationSeparator" w:id="0">
    <w:p w:rsidR="00576B9A" w:rsidRDefault="0057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MCPO+MTSYN">
    <w:altName w:val="微软雅黑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AdvOTdbe06fb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2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vOTf5c2f81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5aa70700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8910dd7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7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B9A" w:rsidRDefault="00576B9A">
      <w:r>
        <w:separator/>
      </w:r>
    </w:p>
  </w:footnote>
  <w:footnote w:type="continuationSeparator" w:id="0">
    <w:p w:rsidR="00576B9A" w:rsidRDefault="00576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7E8" w:rsidRDefault="001B57E8">
    <w:pPr>
      <w:pStyle w:val="a6"/>
      <w:framePr w:wrap="around" w:vAnchor="text" w:hAnchor="margin" w:xAlign="right" w:y="1"/>
      <w:rPr>
        <w:rStyle w:val="a7"/>
      </w:rPr>
    </w:pPr>
    <w:r>
      <w:rPr>
        <w:rStyle w:val="a7"/>
        <w:noProof/>
      </w:rPr>
      <w:t>8</w:t>
    </w:r>
  </w:p>
  <w:p w:rsidR="001B57E8" w:rsidRDefault="001B57E8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alt="\documentclass[12pt]{article}&#10;\usepackage{amsmath}&#10;\begin{document}&#10;\thispagestyle{empty}&#10;\[&#10;%-- insert here your equation --&#10;r=t&#10;%-------------------------------&#10;\]&#10;\end{document}" style="width:26.4pt;height:8.9pt" o:bullet="t">
        <v:imagedata r:id="rId1" o:title="formula"/>
      </v:shape>
    </w:pict>
  </w:numPicBullet>
  <w:numPicBullet w:numPicBulletId="1">
    <w:pict>
      <v:shape id="_x0000_i1087" type="#_x0000_t75" alt="\documentclass[12pt]{article}&#10;\usepackage{amsmath}&#10;\begin{document}&#10;\thispagestyle{empty}&#10;\[&#10;%-- insert here your equation --&#10;qq&#10;%-------------------------------&#10;\]&#10;\end{document}" style="width:11.75pt;height:8.9pt" o:bullet="t">
        <v:imagedata r:id="rId2" o:title="formula"/>
      </v:shape>
    </w:pict>
  </w:numPicBullet>
  <w:numPicBullet w:numPicBulletId="2">
    <w:pict>
      <v:shape id="_x0000_i1088" type="#_x0000_t75" style="width:5.7pt;height:8.9pt" o:bullet="t">
        <v:imagedata r:id="rId3" o:title="formula"/>
      </v:shape>
    </w:pict>
  </w:numPicBullet>
  <w:numPicBullet w:numPicBulletId="3">
    <w:pict>
      <v:shape id="_x0000_i1089" type="#_x0000_t75" alt="\documentclass[12pt]{article}&#10;\begin{document}&#10;\thispagestyle{empty}&#10;\[%1--&#10;qq&#10;\]&#10;\end{document}" style="width:11.75pt;height:8.9pt" o:bullet="t">
        <v:imagedata r:id="rId4" o:title="formula"/>
      </v:shape>
    </w:pict>
  </w:numPicBullet>
  <w:numPicBullet w:numPicBulletId="4">
    <w:pict>
      <v:shape id="_x0000_i1090" type="#_x0000_t75" alt="\documentclass[12pt]{article}&#10;\begin{document}&#10;\thispagestyle{empty}&#10;\[&#10;f-1&#10;\]&#10;\end{document}" style="width:27.1pt;height:11.75pt" o:bullet="t">
        <v:imagedata r:id="rId5" o:title="formula"/>
      </v:shape>
    </w:pict>
  </w:numPicBullet>
  <w:numPicBullet w:numPicBulletId="5">
    <w:pict>
      <v:shape id="_x0000_i1091" type="#_x0000_t75" alt="\documentclass[12pt]{article}&#10;\begin{document}&#10;\[&#10;12pt&#10;\]&#10;\end{document}" style="width:22.1pt;height:11.4pt" o:bullet="t">
        <v:imagedata r:id="rId6" o:title="formula"/>
      </v:shape>
    </w:pict>
  </w:numPicBullet>
  <w:numPicBullet w:numPicBulletId="6">
    <w:pict>
      <v:shape id="_x0000_i1092" type="#_x0000_t75" alt="%FontSize=11&#10;\documentclass{article}&#10;\pagestyle{empty}&#10;\begin{document}&#10;\[&#10;E=1&#10;\]&#10;\end{document}" style="width:223.5pt;height:67.35pt" o:bullet="t">
        <v:imagedata r:id="rId7" o:title="formula"/>
      </v:shape>
    </w:pict>
  </w:numPicBullet>
  <w:abstractNum w:abstractNumId="0" w15:restartNumberingAfterBreak="0">
    <w:nsid w:val="FFFFFF89"/>
    <w:multiLevelType w:val="singleLevel"/>
    <w:tmpl w:val="602E1C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3A692B"/>
    <w:multiLevelType w:val="multilevel"/>
    <w:tmpl w:val="E24AC0A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A6E4679"/>
    <w:multiLevelType w:val="hybridMultilevel"/>
    <w:tmpl w:val="5D5E6C20"/>
    <w:lvl w:ilvl="0" w:tplc="9624675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0F26620B"/>
    <w:multiLevelType w:val="hybridMultilevel"/>
    <w:tmpl w:val="01FC5FD2"/>
    <w:lvl w:ilvl="0" w:tplc="9808E30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1EC0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8C8C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D29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F0E5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A248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A273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BEE1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ECCB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F72291F"/>
    <w:multiLevelType w:val="hybridMultilevel"/>
    <w:tmpl w:val="B8C4E40E"/>
    <w:lvl w:ilvl="0" w:tplc="5DF05768">
      <w:start w:val="1"/>
      <w:numFmt w:val="lowerLetter"/>
      <w:lvlText w:val="(%1)"/>
      <w:lvlJc w:val="left"/>
      <w:pPr>
        <w:tabs>
          <w:tab w:val="num" w:pos="4680"/>
        </w:tabs>
        <w:ind w:left="4680" w:hanging="4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CA2321"/>
    <w:multiLevelType w:val="hybridMultilevel"/>
    <w:tmpl w:val="B76AF35C"/>
    <w:lvl w:ilvl="0" w:tplc="2FCC1B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CA7BD3"/>
    <w:multiLevelType w:val="hybridMultilevel"/>
    <w:tmpl w:val="2F6A635C"/>
    <w:lvl w:ilvl="0" w:tplc="199CDB68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9257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A286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68D4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6E49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5419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3E3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0CB3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EAC7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81D27A1"/>
    <w:multiLevelType w:val="hybridMultilevel"/>
    <w:tmpl w:val="03F4067E"/>
    <w:lvl w:ilvl="0" w:tplc="7A0A5FC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5632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7652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48CD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EE62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1423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569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B488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DC90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B715C2E"/>
    <w:multiLevelType w:val="hybridMultilevel"/>
    <w:tmpl w:val="1B04B9C4"/>
    <w:lvl w:ilvl="0" w:tplc="47222F8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5404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4E11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3EE7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5811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34C1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AE09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6C57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F4A9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0252FB9"/>
    <w:multiLevelType w:val="hybridMultilevel"/>
    <w:tmpl w:val="343E8AA6"/>
    <w:lvl w:ilvl="0" w:tplc="73F29876">
      <w:start w:val="1"/>
      <w:numFmt w:val="decimal"/>
      <w:lvlText w:val="[%1]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5A4069"/>
    <w:multiLevelType w:val="hybridMultilevel"/>
    <w:tmpl w:val="64BA94B2"/>
    <w:lvl w:ilvl="0" w:tplc="048E13F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A76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AEE9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F4B4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C045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ECEF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2E37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5296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54AC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C7447A3"/>
    <w:multiLevelType w:val="hybridMultilevel"/>
    <w:tmpl w:val="CAC80458"/>
    <w:lvl w:ilvl="0" w:tplc="5BE848EA">
      <w:start w:val="1"/>
      <w:numFmt w:val="decimal"/>
      <w:lvlText w:val="%1."/>
      <w:lvlJc w:val="left"/>
      <w:pPr>
        <w:tabs>
          <w:tab w:val="num" w:pos="1362"/>
        </w:tabs>
        <w:ind w:left="1362" w:hanging="7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4D421F19"/>
    <w:multiLevelType w:val="hybridMultilevel"/>
    <w:tmpl w:val="8CA663E6"/>
    <w:lvl w:ilvl="0" w:tplc="D9845A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D626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3C83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985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309C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9AB5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7831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16B9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BA00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3C90B46"/>
    <w:multiLevelType w:val="hybridMultilevel"/>
    <w:tmpl w:val="5B867CD6"/>
    <w:lvl w:ilvl="0" w:tplc="96BC1F1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34CA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CE1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A467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1A98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9817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BC22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645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7280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D82183B"/>
    <w:multiLevelType w:val="hybridMultilevel"/>
    <w:tmpl w:val="87042CAC"/>
    <w:lvl w:ilvl="0" w:tplc="15140D5A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5FC55B9A"/>
    <w:multiLevelType w:val="hybridMultilevel"/>
    <w:tmpl w:val="E3D033C2"/>
    <w:lvl w:ilvl="0" w:tplc="0DDC1F2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4CD5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3E21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3E2D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BE14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1640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A85C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066B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E461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09F0087"/>
    <w:multiLevelType w:val="hybridMultilevel"/>
    <w:tmpl w:val="F870A8F0"/>
    <w:lvl w:ilvl="0" w:tplc="80EA27F8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54E5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A864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48CA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9E80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0A5B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5A1C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F67D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4E99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1891E94"/>
    <w:multiLevelType w:val="hybridMultilevel"/>
    <w:tmpl w:val="63368E58"/>
    <w:lvl w:ilvl="0" w:tplc="EF20648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207ED0">
      <w:start w:val="1"/>
      <w:numFmt w:val="lowerLetter"/>
      <w:lvlText w:val="(%2)"/>
      <w:lvlJc w:val="left"/>
      <w:pPr>
        <w:tabs>
          <w:tab w:val="num" w:pos="1605"/>
        </w:tabs>
        <w:ind w:left="1605" w:hanging="525"/>
      </w:pPr>
      <w:rPr>
        <w:rFonts w:hint="default"/>
      </w:rPr>
    </w:lvl>
    <w:lvl w:ilvl="2" w:tplc="42AC12F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DCD1BD4"/>
    <w:multiLevelType w:val="hybridMultilevel"/>
    <w:tmpl w:val="802231CC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7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AE15A9"/>
    <w:multiLevelType w:val="hybridMultilevel"/>
    <w:tmpl w:val="DAEC4438"/>
    <w:lvl w:ilvl="0" w:tplc="24367924">
      <w:start w:val="1"/>
      <w:numFmt w:val="lowerLetter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4"/>
  </w:num>
  <w:num w:numId="6">
    <w:abstractNumId w:val="11"/>
  </w:num>
  <w:num w:numId="7">
    <w:abstractNumId w:val="2"/>
  </w:num>
  <w:num w:numId="8">
    <w:abstractNumId w:val="18"/>
  </w:num>
  <w:num w:numId="9">
    <w:abstractNumId w:val="14"/>
  </w:num>
  <w:num w:numId="10">
    <w:abstractNumId w:val="17"/>
  </w:num>
  <w:num w:numId="11">
    <w:abstractNumId w:val="19"/>
  </w:num>
  <w:num w:numId="12">
    <w:abstractNumId w:val="12"/>
  </w:num>
  <w:num w:numId="13">
    <w:abstractNumId w:val="10"/>
  </w:num>
  <w:num w:numId="14">
    <w:abstractNumId w:val="13"/>
  </w:num>
  <w:num w:numId="15">
    <w:abstractNumId w:val="8"/>
  </w:num>
  <w:num w:numId="16">
    <w:abstractNumId w:val="7"/>
  </w:num>
  <w:num w:numId="17">
    <w:abstractNumId w:val="15"/>
  </w:num>
  <w:num w:numId="18">
    <w:abstractNumId w:val="6"/>
  </w:num>
  <w:num w:numId="19">
    <w:abstractNumId w:val="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TeXsword_CustomStyText" w:val="\usepackage{amsmath}_x000d__x000a_% use URW Nimbus Roman fonts (~Times)_x000d__x000a_\usepackage{txfonts}_x000d__x000a_% use Bitstream Vera Sans fonts (~Arial)_x000d__x000a_%\usepackage{arev}_x000d__x000a_% use  URW Paladio fonts (~Palatino Linotype)_x000d__x000a_%\usepackage{mathpazo}_x000d__x000a__x000d__x000a_\newcommand{\TeXsword}{{\TeX}\texttt{sword}}_x000d__x000a__x000d__x000a_"/>
    <w:docVar w:name="TeXsword_dvipngCom" w:val="dvipng"/>
    <w:docVar w:name="TeXsword_latexCom" w:val="latex"/>
    <w:docVar w:name="TeXsword_PNGResolution" w:val="600"/>
    <w:docVar w:name="TeXsword_TeXname" w:val="formula"/>
    <w:docVar w:name="TeXsword_TeXTemplateDown" w:val="\]_x000d__x000a_\end{document}"/>
    <w:docVar w:name="TeXsword_TeXTemplateUp" w:val="\documentclass{article}_x000d__x000a_\pagestyle{empty}_x000d__x000a_\begin{document}_x000d__x000a_\[_x000d__x000a_"/>
    <w:docVar w:name="TeXsword_TimeOutInSeconds" w:val="30"/>
    <w:docVar w:name="TeXsword_TMPdir" w:val="c:\temp"/>
    <w:docVar w:name="TeXsword_UseCustomSty" w:val="1"/>
  </w:docVars>
  <w:rsids>
    <w:rsidRoot w:val="004D6D76"/>
    <w:rsid w:val="000016FD"/>
    <w:rsid w:val="00005FDC"/>
    <w:rsid w:val="000060E6"/>
    <w:rsid w:val="00012539"/>
    <w:rsid w:val="00013493"/>
    <w:rsid w:val="0001632D"/>
    <w:rsid w:val="000245C1"/>
    <w:rsid w:val="00030FBD"/>
    <w:rsid w:val="00033A90"/>
    <w:rsid w:val="000469F7"/>
    <w:rsid w:val="00046C8B"/>
    <w:rsid w:val="00046F18"/>
    <w:rsid w:val="000543B2"/>
    <w:rsid w:val="000543D4"/>
    <w:rsid w:val="00054FF1"/>
    <w:rsid w:val="00057970"/>
    <w:rsid w:val="0006454F"/>
    <w:rsid w:val="00066DE4"/>
    <w:rsid w:val="000679FB"/>
    <w:rsid w:val="000716A6"/>
    <w:rsid w:val="0007336D"/>
    <w:rsid w:val="00077DB4"/>
    <w:rsid w:val="00081049"/>
    <w:rsid w:val="00081EF2"/>
    <w:rsid w:val="0008232D"/>
    <w:rsid w:val="000873A2"/>
    <w:rsid w:val="0009014B"/>
    <w:rsid w:val="000910F4"/>
    <w:rsid w:val="00091716"/>
    <w:rsid w:val="0009183A"/>
    <w:rsid w:val="0009540D"/>
    <w:rsid w:val="000A26BB"/>
    <w:rsid w:val="000A2CD3"/>
    <w:rsid w:val="000A3C48"/>
    <w:rsid w:val="000B5E0B"/>
    <w:rsid w:val="000B655C"/>
    <w:rsid w:val="000C1DE3"/>
    <w:rsid w:val="000C3992"/>
    <w:rsid w:val="000C3C00"/>
    <w:rsid w:val="000C5E23"/>
    <w:rsid w:val="000C5FCC"/>
    <w:rsid w:val="000C6A21"/>
    <w:rsid w:val="000D10D9"/>
    <w:rsid w:val="000D6D3D"/>
    <w:rsid w:val="000E0DEB"/>
    <w:rsid w:val="000E1634"/>
    <w:rsid w:val="000E25FE"/>
    <w:rsid w:val="000E3409"/>
    <w:rsid w:val="000F569D"/>
    <w:rsid w:val="00101A7E"/>
    <w:rsid w:val="00102AA3"/>
    <w:rsid w:val="00111798"/>
    <w:rsid w:val="00112C0D"/>
    <w:rsid w:val="00115C5F"/>
    <w:rsid w:val="00120C0A"/>
    <w:rsid w:val="00121D13"/>
    <w:rsid w:val="001230E7"/>
    <w:rsid w:val="0013275B"/>
    <w:rsid w:val="00135B52"/>
    <w:rsid w:val="00143025"/>
    <w:rsid w:val="00165E6D"/>
    <w:rsid w:val="00166DE9"/>
    <w:rsid w:val="001675A7"/>
    <w:rsid w:val="00167CC6"/>
    <w:rsid w:val="00167EC3"/>
    <w:rsid w:val="0017122D"/>
    <w:rsid w:val="00174D67"/>
    <w:rsid w:val="00180B7D"/>
    <w:rsid w:val="001819DB"/>
    <w:rsid w:val="00182F5B"/>
    <w:rsid w:val="001832CD"/>
    <w:rsid w:val="00192409"/>
    <w:rsid w:val="00194923"/>
    <w:rsid w:val="0019533D"/>
    <w:rsid w:val="001961BD"/>
    <w:rsid w:val="001961CE"/>
    <w:rsid w:val="001A59F6"/>
    <w:rsid w:val="001A721F"/>
    <w:rsid w:val="001B010F"/>
    <w:rsid w:val="001B15DF"/>
    <w:rsid w:val="001B40FD"/>
    <w:rsid w:val="001B57E8"/>
    <w:rsid w:val="001B6093"/>
    <w:rsid w:val="001B689A"/>
    <w:rsid w:val="001C3380"/>
    <w:rsid w:val="001C65B7"/>
    <w:rsid w:val="001D3730"/>
    <w:rsid w:val="001D5AB2"/>
    <w:rsid w:val="001E054E"/>
    <w:rsid w:val="001E057F"/>
    <w:rsid w:val="001E1416"/>
    <w:rsid w:val="001E212D"/>
    <w:rsid w:val="001E5BCA"/>
    <w:rsid w:val="001F20A9"/>
    <w:rsid w:val="001F67C3"/>
    <w:rsid w:val="0021437E"/>
    <w:rsid w:val="002159CA"/>
    <w:rsid w:val="002212EF"/>
    <w:rsid w:val="00230342"/>
    <w:rsid w:val="002323B2"/>
    <w:rsid w:val="00235A8A"/>
    <w:rsid w:val="002426CA"/>
    <w:rsid w:val="00243582"/>
    <w:rsid w:val="00244EA1"/>
    <w:rsid w:val="00244EE9"/>
    <w:rsid w:val="002465CE"/>
    <w:rsid w:val="00254D27"/>
    <w:rsid w:val="002562D5"/>
    <w:rsid w:val="002573D7"/>
    <w:rsid w:val="00257DB2"/>
    <w:rsid w:val="0026029D"/>
    <w:rsid w:val="0026255D"/>
    <w:rsid w:val="00265295"/>
    <w:rsid w:val="0026727B"/>
    <w:rsid w:val="0027115F"/>
    <w:rsid w:val="00276A9D"/>
    <w:rsid w:val="002819A0"/>
    <w:rsid w:val="00284AB1"/>
    <w:rsid w:val="002868D2"/>
    <w:rsid w:val="00295ACE"/>
    <w:rsid w:val="002A1264"/>
    <w:rsid w:val="002B25AB"/>
    <w:rsid w:val="002B4D5C"/>
    <w:rsid w:val="002B4EC6"/>
    <w:rsid w:val="002B5E9B"/>
    <w:rsid w:val="002B75FE"/>
    <w:rsid w:val="002D69FA"/>
    <w:rsid w:val="002E3F21"/>
    <w:rsid w:val="002E4155"/>
    <w:rsid w:val="002E5D7A"/>
    <w:rsid w:val="002F716F"/>
    <w:rsid w:val="003068B8"/>
    <w:rsid w:val="00317059"/>
    <w:rsid w:val="00321EBA"/>
    <w:rsid w:val="003260BD"/>
    <w:rsid w:val="00326BA3"/>
    <w:rsid w:val="00331670"/>
    <w:rsid w:val="00332D44"/>
    <w:rsid w:val="003330C7"/>
    <w:rsid w:val="00333889"/>
    <w:rsid w:val="00346ECB"/>
    <w:rsid w:val="00350BF1"/>
    <w:rsid w:val="003510FA"/>
    <w:rsid w:val="003520CE"/>
    <w:rsid w:val="003562CE"/>
    <w:rsid w:val="003622F0"/>
    <w:rsid w:val="00367F3D"/>
    <w:rsid w:val="003777B0"/>
    <w:rsid w:val="00383EDD"/>
    <w:rsid w:val="0038447D"/>
    <w:rsid w:val="0038577A"/>
    <w:rsid w:val="00387D13"/>
    <w:rsid w:val="003917FF"/>
    <w:rsid w:val="00392073"/>
    <w:rsid w:val="00392130"/>
    <w:rsid w:val="00392EA9"/>
    <w:rsid w:val="0039331E"/>
    <w:rsid w:val="003939EE"/>
    <w:rsid w:val="003941DE"/>
    <w:rsid w:val="00396EBF"/>
    <w:rsid w:val="003A359C"/>
    <w:rsid w:val="003A7BCA"/>
    <w:rsid w:val="003B1035"/>
    <w:rsid w:val="003B2A36"/>
    <w:rsid w:val="003B3D5E"/>
    <w:rsid w:val="003B3D6F"/>
    <w:rsid w:val="003B4983"/>
    <w:rsid w:val="003C07B0"/>
    <w:rsid w:val="003C3173"/>
    <w:rsid w:val="003C32DB"/>
    <w:rsid w:val="003C5A3E"/>
    <w:rsid w:val="003C6A82"/>
    <w:rsid w:val="003D0A0B"/>
    <w:rsid w:val="003D459F"/>
    <w:rsid w:val="003E4355"/>
    <w:rsid w:val="003F24E6"/>
    <w:rsid w:val="003F571E"/>
    <w:rsid w:val="003F7B25"/>
    <w:rsid w:val="00402209"/>
    <w:rsid w:val="00406255"/>
    <w:rsid w:val="00412926"/>
    <w:rsid w:val="00416783"/>
    <w:rsid w:val="00420B62"/>
    <w:rsid w:val="00420BE9"/>
    <w:rsid w:val="004210B3"/>
    <w:rsid w:val="0042531C"/>
    <w:rsid w:val="00434ADD"/>
    <w:rsid w:val="00435964"/>
    <w:rsid w:val="00435F23"/>
    <w:rsid w:val="00440F70"/>
    <w:rsid w:val="00444668"/>
    <w:rsid w:val="00456F03"/>
    <w:rsid w:val="0046009A"/>
    <w:rsid w:val="00463FF9"/>
    <w:rsid w:val="00467BFD"/>
    <w:rsid w:val="00480F20"/>
    <w:rsid w:val="004834FE"/>
    <w:rsid w:val="00485784"/>
    <w:rsid w:val="00490385"/>
    <w:rsid w:val="00492C56"/>
    <w:rsid w:val="004A0BFC"/>
    <w:rsid w:val="004A2FF4"/>
    <w:rsid w:val="004B1891"/>
    <w:rsid w:val="004B3F06"/>
    <w:rsid w:val="004B4356"/>
    <w:rsid w:val="004B46D9"/>
    <w:rsid w:val="004B67F4"/>
    <w:rsid w:val="004D0373"/>
    <w:rsid w:val="004D086D"/>
    <w:rsid w:val="004D2C98"/>
    <w:rsid w:val="004D5442"/>
    <w:rsid w:val="004D6D76"/>
    <w:rsid w:val="004D78E2"/>
    <w:rsid w:val="004E7C93"/>
    <w:rsid w:val="004F0D76"/>
    <w:rsid w:val="004F10E7"/>
    <w:rsid w:val="004F3861"/>
    <w:rsid w:val="004F5C1A"/>
    <w:rsid w:val="00502375"/>
    <w:rsid w:val="0050250E"/>
    <w:rsid w:val="005079A5"/>
    <w:rsid w:val="005120D4"/>
    <w:rsid w:val="005244C5"/>
    <w:rsid w:val="0052603B"/>
    <w:rsid w:val="0053006E"/>
    <w:rsid w:val="00541723"/>
    <w:rsid w:val="0054600E"/>
    <w:rsid w:val="005472B5"/>
    <w:rsid w:val="00547794"/>
    <w:rsid w:val="00556ED8"/>
    <w:rsid w:val="00557AED"/>
    <w:rsid w:val="00565A8C"/>
    <w:rsid w:val="00576B9A"/>
    <w:rsid w:val="005821A3"/>
    <w:rsid w:val="00587A9A"/>
    <w:rsid w:val="0059334B"/>
    <w:rsid w:val="00593485"/>
    <w:rsid w:val="005952AA"/>
    <w:rsid w:val="0059704C"/>
    <w:rsid w:val="00597FEC"/>
    <w:rsid w:val="005A1FEA"/>
    <w:rsid w:val="005A3C88"/>
    <w:rsid w:val="005A6C1B"/>
    <w:rsid w:val="005B22E7"/>
    <w:rsid w:val="005B54B3"/>
    <w:rsid w:val="005B6912"/>
    <w:rsid w:val="005C1E8B"/>
    <w:rsid w:val="005C4C16"/>
    <w:rsid w:val="005D5C7C"/>
    <w:rsid w:val="005D793F"/>
    <w:rsid w:val="005E1F97"/>
    <w:rsid w:val="005E245E"/>
    <w:rsid w:val="005E74FA"/>
    <w:rsid w:val="005F0B6B"/>
    <w:rsid w:val="005F0C01"/>
    <w:rsid w:val="006004DB"/>
    <w:rsid w:val="006025A4"/>
    <w:rsid w:val="006041E3"/>
    <w:rsid w:val="0060435D"/>
    <w:rsid w:val="00605075"/>
    <w:rsid w:val="00610C28"/>
    <w:rsid w:val="00611E68"/>
    <w:rsid w:val="00613B08"/>
    <w:rsid w:val="00614962"/>
    <w:rsid w:val="00620C8A"/>
    <w:rsid w:val="0062461C"/>
    <w:rsid w:val="00627B2D"/>
    <w:rsid w:val="00640608"/>
    <w:rsid w:val="00653432"/>
    <w:rsid w:val="00661544"/>
    <w:rsid w:val="00661A3A"/>
    <w:rsid w:val="00665219"/>
    <w:rsid w:val="00671F09"/>
    <w:rsid w:val="00673216"/>
    <w:rsid w:val="00686212"/>
    <w:rsid w:val="00686CB0"/>
    <w:rsid w:val="00690B17"/>
    <w:rsid w:val="00690BFE"/>
    <w:rsid w:val="00690ECC"/>
    <w:rsid w:val="0069516E"/>
    <w:rsid w:val="006953AC"/>
    <w:rsid w:val="00695B19"/>
    <w:rsid w:val="006A65EE"/>
    <w:rsid w:val="006B3680"/>
    <w:rsid w:val="006B5A38"/>
    <w:rsid w:val="006B62B1"/>
    <w:rsid w:val="006B72BA"/>
    <w:rsid w:val="006C1E1B"/>
    <w:rsid w:val="006C32D5"/>
    <w:rsid w:val="006C386B"/>
    <w:rsid w:val="006D3483"/>
    <w:rsid w:val="006D7DC7"/>
    <w:rsid w:val="006E2DAF"/>
    <w:rsid w:val="006E36A3"/>
    <w:rsid w:val="006E4635"/>
    <w:rsid w:val="006E562A"/>
    <w:rsid w:val="006E5E7F"/>
    <w:rsid w:val="006F463F"/>
    <w:rsid w:val="006F53AA"/>
    <w:rsid w:val="006F682B"/>
    <w:rsid w:val="00701B52"/>
    <w:rsid w:val="00702245"/>
    <w:rsid w:val="007055AC"/>
    <w:rsid w:val="007118C8"/>
    <w:rsid w:val="00714AF7"/>
    <w:rsid w:val="007218B5"/>
    <w:rsid w:val="00723E43"/>
    <w:rsid w:val="0073254F"/>
    <w:rsid w:val="007339A9"/>
    <w:rsid w:val="007379ED"/>
    <w:rsid w:val="00740947"/>
    <w:rsid w:val="007425EC"/>
    <w:rsid w:val="00745DCB"/>
    <w:rsid w:val="007534EF"/>
    <w:rsid w:val="007543D5"/>
    <w:rsid w:val="00756090"/>
    <w:rsid w:val="00756A5E"/>
    <w:rsid w:val="007602B3"/>
    <w:rsid w:val="00762480"/>
    <w:rsid w:val="00770F18"/>
    <w:rsid w:val="00771069"/>
    <w:rsid w:val="00771A3A"/>
    <w:rsid w:val="00775A92"/>
    <w:rsid w:val="0077687D"/>
    <w:rsid w:val="007862D3"/>
    <w:rsid w:val="00786A17"/>
    <w:rsid w:val="00791EDB"/>
    <w:rsid w:val="00796084"/>
    <w:rsid w:val="007A4F71"/>
    <w:rsid w:val="007C0E5F"/>
    <w:rsid w:val="007C488C"/>
    <w:rsid w:val="007C79BF"/>
    <w:rsid w:val="007D2A40"/>
    <w:rsid w:val="007D4C91"/>
    <w:rsid w:val="007D5D05"/>
    <w:rsid w:val="007E33F9"/>
    <w:rsid w:val="007E3DC4"/>
    <w:rsid w:val="007E4907"/>
    <w:rsid w:val="007E4ECA"/>
    <w:rsid w:val="007F36CE"/>
    <w:rsid w:val="007F3F79"/>
    <w:rsid w:val="007F44D0"/>
    <w:rsid w:val="008043A9"/>
    <w:rsid w:val="008069D7"/>
    <w:rsid w:val="008120FD"/>
    <w:rsid w:val="00816F21"/>
    <w:rsid w:val="00820E72"/>
    <w:rsid w:val="00821BFB"/>
    <w:rsid w:val="00823141"/>
    <w:rsid w:val="008245FE"/>
    <w:rsid w:val="00827AA3"/>
    <w:rsid w:val="00833B97"/>
    <w:rsid w:val="00834283"/>
    <w:rsid w:val="008366F6"/>
    <w:rsid w:val="00837BD4"/>
    <w:rsid w:val="00844395"/>
    <w:rsid w:val="00845E43"/>
    <w:rsid w:val="008462FC"/>
    <w:rsid w:val="00847E9A"/>
    <w:rsid w:val="00857127"/>
    <w:rsid w:val="0085740D"/>
    <w:rsid w:val="00861914"/>
    <w:rsid w:val="0086218D"/>
    <w:rsid w:val="00865230"/>
    <w:rsid w:val="00865D12"/>
    <w:rsid w:val="008717FB"/>
    <w:rsid w:val="008721AF"/>
    <w:rsid w:val="0088472A"/>
    <w:rsid w:val="00892990"/>
    <w:rsid w:val="00892F72"/>
    <w:rsid w:val="00893A3A"/>
    <w:rsid w:val="008951E3"/>
    <w:rsid w:val="00896171"/>
    <w:rsid w:val="00897047"/>
    <w:rsid w:val="008972B3"/>
    <w:rsid w:val="008B1472"/>
    <w:rsid w:val="008B5610"/>
    <w:rsid w:val="008C1014"/>
    <w:rsid w:val="008C1699"/>
    <w:rsid w:val="008C1CED"/>
    <w:rsid w:val="008C2FC9"/>
    <w:rsid w:val="008C57B2"/>
    <w:rsid w:val="008D0B95"/>
    <w:rsid w:val="008D1FFC"/>
    <w:rsid w:val="008D423E"/>
    <w:rsid w:val="008D49CB"/>
    <w:rsid w:val="008D4B81"/>
    <w:rsid w:val="008E3709"/>
    <w:rsid w:val="008E377C"/>
    <w:rsid w:val="008F0D1C"/>
    <w:rsid w:val="008F2DEC"/>
    <w:rsid w:val="008F6A29"/>
    <w:rsid w:val="00901AA6"/>
    <w:rsid w:val="00913D0B"/>
    <w:rsid w:val="00916C8A"/>
    <w:rsid w:val="00923D7E"/>
    <w:rsid w:val="00927BA4"/>
    <w:rsid w:val="009324A1"/>
    <w:rsid w:val="00933669"/>
    <w:rsid w:val="009411AC"/>
    <w:rsid w:val="00944786"/>
    <w:rsid w:val="00950050"/>
    <w:rsid w:val="009512AD"/>
    <w:rsid w:val="009639C5"/>
    <w:rsid w:val="00964602"/>
    <w:rsid w:val="0096773A"/>
    <w:rsid w:val="009728BC"/>
    <w:rsid w:val="009966F0"/>
    <w:rsid w:val="009A0C10"/>
    <w:rsid w:val="009B2550"/>
    <w:rsid w:val="009B42B0"/>
    <w:rsid w:val="009B49DB"/>
    <w:rsid w:val="009B6F6C"/>
    <w:rsid w:val="009C1411"/>
    <w:rsid w:val="009D1166"/>
    <w:rsid w:val="009D2082"/>
    <w:rsid w:val="009D2FCF"/>
    <w:rsid w:val="009D32C9"/>
    <w:rsid w:val="009D4EC7"/>
    <w:rsid w:val="009D6AFC"/>
    <w:rsid w:val="009D7E3A"/>
    <w:rsid w:val="009E0A87"/>
    <w:rsid w:val="009E1CD9"/>
    <w:rsid w:val="009E2C12"/>
    <w:rsid w:val="009F1C35"/>
    <w:rsid w:val="009F4A64"/>
    <w:rsid w:val="009F6BCC"/>
    <w:rsid w:val="009F756E"/>
    <w:rsid w:val="00A04B53"/>
    <w:rsid w:val="00A100D7"/>
    <w:rsid w:val="00A1013D"/>
    <w:rsid w:val="00A11089"/>
    <w:rsid w:val="00A21E9C"/>
    <w:rsid w:val="00A25B0C"/>
    <w:rsid w:val="00A262F3"/>
    <w:rsid w:val="00A3570E"/>
    <w:rsid w:val="00A37615"/>
    <w:rsid w:val="00A44E42"/>
    <w:rsid w:val="00A55086"/>
    <w:rsid w:val="00A56FC0"/>
    <w:rsid w:val="00A6121F"/>
    <w:rsid w:val="00A61A0E"/>
    <w:rsid w:val="00A6250D"/>
    <w:rsid w:val="00A64216"/>
    <w:rsid w:val="00A657F3"/>
    <w:rsid w:val="00A70632"/>
    <w:rsid w:val="00A71068"/>
    <w:rsid w:val="00A746AB"/>
    <w:rsid w:val="00A77446"/>
    <w:rsid w:val="00A77BE6"/>
    <w:rsid w:val="00A808CE"/>
    <w:rsid w:val="00A808F7"/>
    <w:rsid w:val="00A83C7A"/>
    <w:rsid w:val="00A847FD"/>
    <w:rsid w:val="00A9115A"/>
    <w:rsid w:val="00A919FF"/>
    <w:rsid w:val="00A93950"/>
    <w:rsid w:val="00A97406"/>
    <w:rsid w:val="00AA37F9"/>
    <w:rsid w:val="00AA5132"/>
    <w:rsid w:val="00AB7B7F"/>
    <w:rsid w:val="00AC0BBA"/>
    <w:rsid w:val="00AC3CDA"/>
    <w:rsid w:val="00AC682E"/>
    <w:rsid w:val="00AC70FA"/>
    <w:rsid w:val="00AC7FA5"/>
    <w:rsid w:val="00AD5E1A"/>
    <w:rsid w:val="00AD5E3B"/>
    <w:rsid w:val="00AE22F3"/>
    <w:rsid w:val="00AF005A"/>
    <w:rsid w:val="00AF02BE"/>
    <w:rsid w:val="00AF10F7"/>
    <w:rsid w:val="00B06ECA"/>
    <w:rsid w:val="00B11AFF"/>
    <w:rsid w:val="00B11B25"/>
    <w:rsid w:val="00B1263A"/>
    <w:rsid w:val="00B13E04"/>
    <w:rsid w:val="00B14C73"/>
    <w:rsid w:val="00B17FDE"/>
    <w:rsid w:val="00B336D1"/>
    <w:rsid w:val="00B44191"/>
    <w:rsid w:val="00B4563B"/>
    <w:rsid w:val="00B474FA"/>
    <w:rsid w:val="00B53030"/>
    <w:rsid w:val="00B56DA1"/>
    <w:rsid w:val="00B61945"/>
    <w:rsid w:val="00B6208D"/>
    <w:rsid w:val="00B63840"/>
    <w:rsid w:val="00B7737F"/>
    <w:rsid w:val="00B80F43"/>
    <w:rsid w:val="00B81CF0"/>
    <w:rsid w:val="00B827FC"/>
    <w:rsid w:val="00B8397B"/>
    <w:rsid w:val="00B8536A"/>
    <w:rsid w:val="00B86305"/>
    <w:rsid w:val="00B906C9"/>
    <w:rsid w:val="00B94C2D"/>
    <w:rsid w:val="00BA07FC"/>
    <w:rsid w:val="00BA3845"/>
    <w:rsid w:val="00BC7C3A"/>
    <w:rsid w:val="00BD2FD3"/>
    <w:rsid w:val="00BE0B6A"/>
    <w:rsid w:val="00BE310A"/>
    <w:rsid w:val="00BE4189"/>
    <w:rsid w:val="00BE494A"/>
    <w:rsid w:val="00BE5920"/>
    <w:rsid w:val="00BF47B6"/>
    <w:rsid w:val="00BF5177"/>
    <w:rsid w:val="00C00717"/>
    <w:rsid w:val="00C00E86"/>
    <w:rsid w:val="00C02E6C"/>
    <w:rsid w:val="00C04F45"/>
    <w:rsid w:val="00C06C2F"/>
    <w:rsid w:val="00C0709E"/>
    <w:rsid w:val="00C171B0"/>
    <w:rsid w:val="00C17B07"/>
    <w:rsid w:val="00C214A8"/>
    <w:rsid w:val="00C23C89"/>
    <w:rsid w:val="00C25EDA"/>
    <w:rsid w:val="00C30943"/>
    <w:rsid w:val="00C34D11"/>
    <w:rsid w:val="00C35035"/>
    <w:rsid w:val="00C373A5"/>
    <w:rsid w:val="00C41C7A"/>
    <w:rsid w:val="00C528C5"/>
    <w:rsid w:val="00C543B3"/>
    <w:rsid w:val="00C55136"/>
    <w:rsid w:val="00C6059E"/>
    <w:rsid w:val="00C6595A"/>
    <w:rsid w:val="00C73A27"/>
    <w:rsid w:val="00C752D8"/>
    <w:rsid w:val="00C85D62"/>
    <w:rsid w:val="00C977E4"/>
    <w:rsid w:val="00C978BA"/>
    <w:rsid w:val="00CA2833"/>
    <w:rsid w:val="00CA5158"/>
    <w:rsid w:val="00CA5E30"/>
    <w:rsid w:val="00CB0668"/>
    <w:rsid w:val="00CB1A40"/>
    <w:rsid w:val="00CB2307"/>
    <w:rsid w:val="00CC1A19"/>
    <w:rsid w:val="00CC1A5D"/>
    <w:rsid w:val="00CD1D9D"/>
    <w:rsid w:val="00CD7EA5"/>
    <w:rsid w:val="00CE0180"/>
    <w:rsid w:val="00CE3925"/>
    <w:rsid w:val="00CF1F4A"/>
    <w:rsid w:val="00CF2621"/>
    <w:rsid w:val="00D01712"/>
    <w:rsid w:val="00D13936"/>
    <w:rsid w:val="00D17358"/>
    <w:rsid w:val="00D20367"/>
    <w:rsid w:val="00D22C2F"/>
    <w:rsid w:val="00D23ED3"/>
    <w:rsid w:val="00D25ABC"/>
    <w:rsid w:val="00D25FD8"/>
    <w:rsid w:val="00D31CDA"/>
    <w:rsid w:val="00D33FB6"/>
    <w:rsid w:val="00D343B9"/>
    <w:rsid w:val="00D37A4B"/>
    <w:rsid w:val="00D42EDE"/>
    <w:rsid w:val="00D45378"/>
    <w:rsid w:val="00D56556"/>
    <w:rsid w:val="00D6079B"/>
    <w:rsid w:val="00D6172B"/>
    <w:rsid w:val="00D623BD"/>
    <w:rsid w:val="00D654FE"/>
    <w:rsid w:val="00D71419"/>
    <w:rsid w:val="00D71E92"/>
    <w:rsid w:val="00D768AA"/>
    <w:rsid w:val="00D805F1"/>
    <w:rsid w:val="00D9078E"/>
    <w:rsid w:val="00D91AF9"/>
    <w:rsid w:val="00D945AE"/>
    <w:rsid w:val="00DA44BE"/>
    <w:rsid w:val="00DA6E32"/>
    <w:rsid w:val="00DB12EC"/>
    <w:rsid w:val="00DD18C9"/>
    <w:rsid w:val="00DD18F7"/>
    <w:rsid w:val="00DD22E8"/>
    <w:rsid w:val="00DD502A"/>
    <w:rsid w:val="00DE58D0"/>
    <w:rsid w:val="00DE595E"/>
    <w:rsid w:val="00DE78D9"/>
    <w:rsid w:val="00DE78DF"/>
    <w:rsid w:val="00DF26CF"/>
    <w:rsid w:val="00DF7478"/>
    <w:rsid w:val="00DF78EC"/>
    <w:rsid w:val="00DF7B9D"/>
    <w:rsid w:val="00E00B3E"/>
    <w:rsid w:val="00E03E60"/>
    <w:rsid w:val="00E0468F"/>
    <w:rsid w:val="00E04703"/>
    <w:rsid w:val="00E0723E"/>
    <w:rsid w:val="00E10E75"/>
    <w:rsid w:val="00E1331B"/>
    <w:rsid w:val="00E15467"/>
    <w:rsid w:val="00E17EA5"/>
    <w:rsid w:val="00E22BEC"/>
    <w:rsid w:val="00E252E1"/>
    <w:rsid w:val="00E277CC"/>
    <w:rsid w:val="00E301EC"/>
    <w:rsid w:val="00E32EED"/>
    <w:rsid w:val="00E360A0"/>
    <w:rsid w:val="00E41E74"/>
    <w:rsid w:val="00E41F3E"/>
    <w:rsid w:val="00E422BB"/>
    <w:rsid w:val="00E52654"/>
    <w:rsid w:val="00E5570D"/>
    <w:rsid w:val="00E570A0"/>
    <w:rsid w:val="00E64D7A"/>
    <w:rsid w:val="00E65B93"/>
    <w:rsid w:val="00E77F86"/>
    <w:rsid w:val="00E8210D"/>
    <w:rsid w:val="00E8602C"/>
    <w:rsid w:val="00E86E8B"/>
    <w:rsid w:val="00E90604"/>
    <w:rsid w:val="00E91148"/>
    <w:rsid w:val="00E91B3D"/>
    <w:rsid w:val="00E97969"/>
    <w:rsid w:val="00EA0901"/>
    <w:rsid w:val="00EA4084"/>
    <w:rsid w:val="00EA57FB"/>
    <w:rsid w:val="00EB11C5"/>
    <w:rsid w:val="00EB2E39"/>
    <w:rsid w:val="00EB3533"/>
    <w:rsid w:val="00EB5ED6"/>
    <w:rsid w:val="00EB7029"/>
    <w:rsid w:val="00EC1C6D"/>
    <w:rsid w:val="00EC47F2"/>
    <w:rsid w:val="00EC4FAA"/>
    <w:rsid w:val="00ED22F0"/>
    <w:rsid w:val="00ED3278"/>
    <w:rsid w:val="00EE05CF"/>
    <w:rsid w:val="00EE7DEA"/>
    <w:rsid w:val="00EF297F"/>
    <w:rsid w:val="00EF34F5"/>
    <w:rsid w:val="00F02448"/>
    <w:rsid w:val="00F02C15"/>
    <w:rsid w:val="00F06B75"/>
    <w:rsid w:val="00F13E79"/>
    <w:rsid w:val="00F17776"/>
    <w:rsid w:val="00F27933"/>
    <w:rsid w:val="00F325C8"/>
    <w:rsid w:val="00F3543D"/>
    <w:rsid w:val="00F42CEF"/>
    <w:rsid w:val="00F47039"/>
    <w:rsid w:val="00F71976"/>
    <w:rsid w:val="00F72441"/>
    <w:rsid w:val="00F74F23"/>
    <w:rsid w:val="00F83EF6"/>
    <w:rsid w:val="00F92B91"/>
    <w:rsid w:val="00FA16BE"/>
    <w:rsid w:val="00FA3621"/>
    <w:rsid w:val="00FB0C41"/>
    <w:rsid w:val="00FC067E"/>
    <w:rsid w:val="00FD440E"/>
    <w:rsid w:val="00FE13CF"/>
    <w:rsid w:val="00FE3AF4"/>
    <w:rsid w:val="00FE4E00"/>
    <w:rsid w:val="00FE6492"/>
    <w:rsid w:val="00FE6FE5"/>
    <w:rsid w:val="00FF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DAA0419"/>
  <w15:docId w15:val="{2FA6C976-64DB-456A-8FAA-B48B0373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before="80"/>
      <w:ind w:firstLine="567"/>
      <w:jc w:val="both"/>
    </w:pPr>
    <w:rPr>
      <w:sz w:val="22"/>
      <w:szCs w:val="24"/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spacing w:before="240" w:after="60"/>
      <w:outlineLvl w:val="2"/>
    </w:pPr>
    <w:rPr>
      <w:b/>
      <w:bCs/>
      <w:i/>
      <w:sz w:val="24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pPr>
      <w:spacing w:before="240" w:after="120"/>
      <w:jc w:val="left"/>
    </w:pPr>
    <w:rPr>
      <w:b/>
      <w:bCs/>
    </w:rPr>
  </w:style>
  <w:style w:type="paragraph" w:styleId="TOC2">
    <w:name w:val="toc 2"/>
    <w:basedOn w:val="a"/>
    <w:next w:val="a"/>
    <w:autoRedefine/>
    <w:semiHidden/>
    <w:pPr>
      <w:spacing w:before="120"/>
      <w:ind w:left="220"/>
      <w:jc w:val="left"/>
    </w:pPr>
    <w:rPr>
      <w:i/>
      <w:iCs/>
    </w:rPr>
  </w:style>
  <w:style w:type="paragraph" w:styleId="TOC3">
    <w:name w:val="toc 3"/>
    <w:basedOn w:val="a"/>
    <w:next w:val="a"/>
    <w:autoRedefine/>
    <w:semiHidden/>
    <w:pPr>
      <w:ind w:left="440"/>
      <w:jc w:val="left"/>
    </w:pPr>
  </w:style>
  <w:style w:type="paragraph" w:styleId="TOC4">
    <w:name w:val="toc 4"/>
    <w:basedOn w:val="a"/>
    <w:next w:val="a"/>
    <w:autoRedefine/>
    <w:semiHidden/>
    <w:pPr>
      <w:ind w:left="660"/>
      <w:jc w:val="left"/>
    </w:pPr>
  </w:style>
  <w:style w:type="paragraph" w:styleId="a3">
    <w:name w:val="caption"/>
    <w:basedOn w:val="a"/>
    <w:next w:val="a"/>
    <w:qFormat/>
    <w:pPr>
      <w:keepLines/>
      <w:widowControl w:val="0"/>
      <w:spacing w:before="120" w:after="360"/>
      <w:ind w:left="567" w:right="567" w:firstLine="0"/>
      <w:jc w:val="center"/>
    </w:pPr>
    <w:rPr>
      <w:b/>
      <w:bCs/>
      <w:sz w:val="20"/>
      <w:szCs w:val="20"/>
    </w:rPr>
  </w:style>
  <w:style w:type="character" w:styleId="a4">
    <w:name w:val="Strong"/>
    <w:qFormat/>
    <w:rPr>
      <w:b/>
      <w:bCs/>
    </w:rPr>
  </w:style>
  <w:style w:type="character" w:styleId="a5">
    <w:name w:val="Emphasis"/>
    <w:qFormat/>
    <w:rPr>
      <w:i/>
      <w:iCs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character" w:styleId="a7">
    <w:name w:val="page number"/>
    <w:basedOn w:val="a0"/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paragraph" w:customStyle="1" w:styleId="Abstarct">
    <w:name w:val="Abstarct"/>
    <w:basedOn w:val="a"/>
    <w:pPr>
      <w:spacing w:before="0"/>
      <w:ind w:left="284" w:right="284" w:firstLine="0"/>
    </w:pPr>
  </w:style>
  <w:style w:type="paragraph" w:styleId="a9">
    <w:name w:val="Title"/>
    <w:basedOn w:val="a"/>
    <w:qFormat/>
    <w:pPr>
      <w:spacing w:before="240" w:after="240"/>
      <w:ind w:firstLine="0"/>
      <w:jc w:val="left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ummarytitle">
    <w:name w:val="summary_title"/>
    <w:basedOn w:val="a"/>
    <w:next w:val="Abstarct"/>
    <w:pPr>
      <w:spacing w:after="120"/>
      <w:ind w:left="284" w:right="284" w:firstLine="0"/>
    </w:pPr>
    <w:rPr>
      <w:b/>
      <w:sz w:val="24"/>
    </w:rPr>
  </w:style>
  <w:style w:type="table" w:styleId="aa">
    <w:name w:val="Table Grid"/>
    <w:basedOn w:val="a1"/>
    <w:rsid w:val="00723E43"/>
    <w:pPr>
      <w:spacing w:before="80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m">
    <w:name w:val="From"/>
    <w:basedOn w:val="a"/>
    <w:rPr>
      <w:rFonts w:ascii="Courier" w:hAnsi="Courier"/>
      <w:b/>
    </w:rPr>
  </w:style>
  <w:style w:type="paragraph" w:styleId="ab">
    <w:name w:val="Balloon Text"/>
    <w:basedOn w:val="a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1.png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Microsoft\Windows\Start%20Menu\Programs\Microsoft%20Office%20&#24037;&#20855;\texsword.0.8\texsword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7776F-53D7-4787-B2D7-AC4A2CD6B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texsword.dotm</Template>
  <TotalTime>834</TotalTime>
  <Pages>1</Pages>
  <Words>1191</Words>
  <Characters>6795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TeXsword</vt:lpstr>
      <vt:lpstr>TeXsword</vt:lpstr>
    </vt:vector>
  </TitlesOfParts>
  <Company>DSM</Company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TeXsword</dc:title>
  <dc:subject>latex equation</dc:subject>
  <dc:creator>李海洋</dc:creator>
  <cp:lastModifiedBy>李海洋</cp:lastModifiedBy>
  <cp:revision>6</cp:revision>
  <cp:lastPrinted>2007-11-07T13:15:00Z</cp:lastPrinted>
  <dcterms:created xsi:type="dcterms:W3CDTF">2020-11-19T13:52:00Z</dcterms:created>
  <dcterms:modified xsi:type="dcterms:W3CDTF">2020-11-29T05:58:00Z</dcterms:modified>
</cp:coreProperties>
</file>