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D76" w:rsidRPr="00D91AF9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b/>
          <w:bCs/>
          <w:color w:val="000000"/>
          <w:sz w:val="44"/>
          <w:szCs w:val="44"/>
        </w:rPr>
      </w:pPr>
      <w:r>
        <w:rPr>
          <w:rFonts w:hint="eastAsia"/>
          <w:b/>
          <w:bCs/>
          <w:color w:val="000000"/>
          <w:sz w:val="44"/>
          <w:szCs w:val="44"/>
        </w:rPr>
        <w:t>3.5</w:t>
      </w:r>
      <w:r>
        <w:rPr>
          <w:rFonts w:hint="eastAsia"/>
          <w:b/>
          <w:bCs/>
          <w:color w:val="000000"/>
          <w:sz w:val="44"/>
          <w:szCs w:val="44"/>
        </w:rPr>
        <w:t>现场聚焦</w:t>
      </w:r>
    </w:p>
    <w:p w:rsidR="004D6D76" w:rsidRPr="00D91AF9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高聚焦激光束实现了经典</w:t>
      </w:r>
      <w:proofErr w:type="gramStart"/>
      <w:r>
        <w:rPr>
          <w:rFonts w:hint="eastAsia"/>
          <w:color w:val="000000"/>
          <w:sz w:val="44"/>
          <w:szCs w:val="44"/>
        </w:rPr>
        <w:t>光</w:t>
      </w:r>
      <w:r w:rsidR="00077C78" w:rsidRPr="00077C78">
        <w:rPr>
          <w:rFonts w:hint="eastAsia"/>
          <w:color w:val="000000"/>
          <w:sz w:val="44"/>
          <w:szCs w:val="44"/>
        </w:rPr>
        <w:t>限制</w:t>
      </w:r>
      <w:proofErr w:type="gramEnd"/>
      <w:r>
        <w:rPr>
          <w:rFonts w:hint="eastAsia"/>
          <w:color w:val="000000"/>
          <w:sz w:val="44"/>
          <w:szCs w:val="44"/>
        </w:rPr>
        <w:t>的极限。</w:t>
      </w:r>
      <w:r w:rsidR="00077C78">
        <w:rPr>
          <w:rFonts w:hint="eastAsia"/>
          <w:color w:val="000000"/>
          <w:sz w:val="44"/>
          <w:szCs w:val="44"/>
        </w:rPr>
        <w:t>在荧光光谱法中，激光</w:t>
      </w:r>
      <w:r>
        <w:rPr>
          <w:rFonts w:hint="eastAsia"/>
          <w:color w:val="000000"/>
          <w:sz w:val="44"/>
          <w:szCs w:val="44"/>
        </w:rPr>
        <w:t>被用来研究溶液中分子</w:t>
      </w:r>
      <w:r w:rsidR="00077C78">
        <w:rPr>
          <w:rFonts w:hint="eastAsia"/>
          <w:color w:val="000000"/>
          <w:sz w:val="44"/>
          <w:szCs w:val="44"/>
        </w:rPr>
        <w:t>的</w:t>
      </w:r>
      <w:r>
        <w:rPr>
          <w:rFonts w:hint="eastAsia"/>
          <w:color w:val="000000"/>
          <w:sz w:val="44"/>
          <w:szCs w:val="44"/>
        </w:rPr>
        <w:t>相互作用和界面上单分子的动力学</w:t>
      </w:r>
      <w:r>
        <w:rPr>
          <w:rFonts w:hint="eastAsia"/>
          <w:color w:val="000000"/>
          <w:sz w:val="44"/>
          <w:szCs w:val="44"/>
        </w:rPr>
        <w:t>[6]</w:t>
      </w:r>
      <w:r>
        <w:rPr>
          <w:rFonts w:hint="eastAsia"/>
          <w:color w:val="000000"/>
          <w:sz w:val="44"/>
          <w:szCs w:val="44"/>
        </w:rPr>
        <w:t>。高聚焦激光束在共焦显微镜和光学数据存储中也起着关键作用，其分辨率可达λ</w:t>
      </w:r>
      <w:r>
        <w:rPr>
          <w:rFonts w:hint="eastAsia"/>
          <w:color w:val="000000"/>
          <w:sz w:val="44"/>
          <w:szCs w:val="44"/>
        </w:rPr>
        <w:t>/4</w:t>
      </w:r>
      <w:r w:rsidR="00077C78">
        <w:rPr>
          <w:rFonts w:hint="eastAsia"/>
          <w:color w:val="000000"/>
          <w:sz w:val="44"/>
          <w:szCs w:val="44"/>
        </w:rPr>
        <w:t>数量级</w:t>
      </w:r>
      <w:r>
        <w:rPr>
          <w:rFonts w:hint="eastAsia"/>
          <w:color w:val="000000"/>
          <w:sz w:val="44"/>
          <w:szCs w:val="44"/>
        </w:rPr>
        <w:t>。在光</w:t>
      </w:r>
      <w:proofErr w:type="gramStart"/>
      <w:r>
        <w:rPr>
          <w:rFonts w:hint="eastAsia"/>
          <w:color w:val="000000"/>
          <w:sz w:val="44"/>
          <w:szCs w:val="44"/>
        </w:rPr>
        <w:t>镊</w:t>
      </w:r>
      <w:proofErr w:type="gramEnd"/>
      <w:r>
        <w:rPr>
          <w:rFonts w:hint="eastAsia"/>
          <w:color w:val="000000"/>
          <w:sz w:val="44"/>
          <w:szCs w:val="44"/>
        </w:rPr>
        <w:t>中，聚焦激光束被用来捕获粒子，并以高精度移动和定位粒子</w:t>
      </w:r>
      <w:r>
        <w:rPr>
          <w:rFonts w:hint="eastAsia"/>
          <w:color w:val="000000"/>
          <w:sz w:val="44"/>
          <w:szCs w:val="44"/>
        </w:rPr>
        <w:t>[8]</w:t>
      </w:r>
      <w:r>
        <w:rPr>
          <w:rFonts w:hint="eastAsia"/>
          <w:color w:val="000000"/>
          <w:sz w:val="44"/>
          <w:szCs w:val="44"/>
        </w:rPr>
        <w:t>。所有这些领域都需要从理论上理解强聚焦光。</w:t>
      </w:r>
    </w:p>
    <w:p w:rsidR="00EA57FB" w:rsidRPr="00D91AF9" w:rsidRDefault="00EA57FB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</w:p>
    <w:p w:rsidR="00077C78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聚焦激光束的场由</w:t>
      </w:r>
      <w:r w:rsidRPr="00077C78">
        <w:rPr>
          <w:rFonts w:hint="eastAsia"/>
          <w:color w:val="000000"/>
          <w:sz w:val="44"/>
          <w:szCs w:val="44"/>
          <w:highlight w:val="yellow"/>
        </w:rPr>
        <w:t>聚焦光学元件</w:t>
      </w:r>
      <w:r w:rsidR="00077C78" w:rsidRPr="00077C78">
        <w:rPr>
          <w:rFonts w:hint="eastAsia"/>
          <w:color w:val="000000"/>
          <w:sz w:val="44"/>
          <w:szCs w:val="44"/>
          <w:highlight w:val="green"/>
        </w:rPr>
        <w:t>的边界条件</w:t>
      </w:r>
      <w:r>
        <w:rPr>
          <w:rFonts w:hint="eastAsia"/>
          <w:color w:val="000000"/>
          <w:sz w:val="44"/>
          <w:szCs w:val="44"/>
        </w:rPr>
        <w:t>和</w:t>
      </w:r>
      <w:r w:rsidRPr="00077C78">
        <w:rPr>
          <w:rFonts w:hint="eastAsia"/>
          <w:color w:val="000000"/>
          <w:sz w:val="44"/>
          <w:szCs w:val="44"/>
          <w:highlight w:val="green"/>
        </w:rPr>
        <w:t>入射光场</w:t>
      </w:r>
      <w:r>
        <w:rPr>
          <w:rFonts w:hint="eastAsia"/>
          <w:color w:val="000000"/>
          <w:sz w:val="44"/>
          <w:szCs w:val="44"/>
        </w:rPr>
        <w:t>决定。在这一节中，我们将研究近</w:t>
      </w:r>
      <w:proofErr w:type="gramStart"/>
      <w:r>
        <w:rPr>
          <w:rFonts w:hint="eastAsia"/>
          <w:color w:val="000000"/>
          <w:sz w:val="44"/>
          <w:szCs w:val="44"/>
        </w:rPr>
        <w:t>轴光场</w:t>
      </w:r>
      <w:proofErr w:type="gramEnd"/>
      <w:r>
        <w:rPr>
          <w:rFonts w:hint="eastAsia"/>
          <w:color w:val="000000"/>
          <w:sz w:val="44"/>
          <w:szCs w:val="44"/>
        </w:rPr>
        <w:t>的聚焦，如图</w:t>
      </w:r>
      <w:r>
        <w:rPr>
          <w:rFonts w:hint="eastAsia"/>
          <w:color w:val="000000"/>
          <w:sz w:val="44"/>
          <w:szCs w:val="44"/>
        </w:rPr>
        <w:t>3.5</w:t>
      </w:r>
      <w:r>
        <w:rPr>
          <w:rFonts w:hint="eastAsia"/>
          <w:color w:val="000000"/>
          <w:sz w:val="44"/>
          <w:szCs w:val="44"/>
        </w:rPr>
        <w:t>所示。</w:t>
      </w:r>
    </w:p>
    <w:p w:rsidR="00077C78" w:rsidRDefault="00077C78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</w:p>
    <w:p w:rsidR="00077C78" w:rsidRPr="00077C78" w:rsidRDefault="00077C78" w:rsidP="00077C78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</w:p>
    <w:p w:rsidR="00077C78" w:rsidRDefault="00077C78" w:rsidP="00077C78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4E58C73" wp14:editId="4549CA0E">
            <wp:extent cx="5715000" cy="3905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78" w:rsidRDefault="00077C78" w:rsidP="00077C78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</w:rPr>
      </w:pPr>
      <w:r w:rsidRPr="00077C78">
        <w:rPr>
          <w:rFonts w:eastAsia="GOMCPO+MTSYN" w:hint="eastAsia"/>
          <w:color w:val="000000"/>
          <w:sz w:val="44"/>
          <w:szCs w:val="44"/>
        </w:rPr>
        <w:t>激光束通过消球差镜聚焦。</w:t>
      </w:r>
    </w:p>
    <w:p w:rsidR="00077C78" w:rsidRDefault="00077C78" w:rsidP="00077C78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</w:p>
    <w:p w:rsidR="00077C78" w:rsidRDefault="00077C78" w:rsidP="00077C78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</w:p>
    <w:p w:rsidR="00077C78" w:rsidRDefault="004D6D76" w:rsidP="00077C78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在我们的理论处理中，我们将遵循理查兹和</w:t>
      </w:r>
      <w:proofErr w:type="gramStart"/>
      <w:r>
        <w:rPr>
          <w:rFonts w:hint="eastAsia"/>
          <w:color w:val="000000"/>
          <w:sz w:val="44"/>
          <w:szCs w:val="44"/>
        </w:rPr>
        <w:t>沃尔</w:t>
      </w:r>
      <w:proofErr w:type="gramEnd"/>
      <w:r>
        <w:rPr>
          <w:rFonts w:hint="eastAsia"/>
          <w:color w:val="000000"/>
          <w:sz w:val="44"/>
          <w:szCs w:val="44"/>
        </w:rPr>
        <w:t>夫</w:t>
      </w:r>
      <w:r>
        <w:rPr>
          <w:rFonts w:hint="eastAsia"/>
          <w:color w:val="000000"/>
          <w:sz w:val="44"/>
          <w:szCs w:val="44"/>
        </w:rPr>
        <w:t>[9</w:t>
      </w:r>
      <w:r>
        <w:rPr>
          <w:rFonts w:hint="eastAsia"/>
          <w:color w:val="000000"/>
          <w:sz w:val="44"/>
          <w:szCs w:val="44"/>
        </w:rPr>
        <w:t>，</w:t>
      </w:r>
      <w:r>
        <w:rPr>
          <w:rFonts w:hint="eastAsia"/>
          <w:color w:val="000000"/>
          <w:sz w:val="44"/>
          <w:szCs w:val="44"/>
        </w:rPr>
        <w:t>10]</w:t>
      </w:r>
      <w:r>
        <w:rPr>
          <w:rFonts w:hint="eastAsia"/>
          <w:color w:val="000000"/>
          <w:sz w:val="44"/>
          <w:szCs w:val="44"/>
        </w:rPr>
        <w:t>建立的理论。透镜附近的场可用几何光学规则表示。在这种近似下，光波长的</w:t>
      </w:r>
      <w:r w:rsidR="00077C78" w:rsidRPr="00077C78">
        <w:rPr>
          <w:rFonts w:hint="eastAsia"/>
          <w:color w:val="000000"/>
          <w:sz w:val="44"/>
          <w:szCs w:val="44"/>
        </w:rPr>
        <w:t>有限</w:t>
      </w:r>
      <w:r>
        <w:rPr>
          <w:rFonts w:hint="eastAsia"/>
          <w:color w:val="000000"/>
          <w:sz w:val="44"/>
          <w:szCs w:val="44"/>
        </w:rPr>
        <w:t>性被忽略（</w:t>
      </w:r>
      <w:r>
        <w:rPr>
          <w:rFonts w:hint="eastAsia"/>
          <w:color w:val="000000"/>
          <w:sz w:val="44"/>
          <w:szCs w:val="44"/>
        </w:rPr>
        <w:t>k</w:t>
      </w:r>
      <w:r>
        <w:rPr>
          <w:rFonts w:hint="eastAsia"/>
          <w:color w:val="000000"/>
          <w:sz w:val="44"/>
          <w:szCs w:val="44"/>
        </w:rPr>
        <w:t>→∞），能量沿光线传输。平均能量密度以</w:t>
      </w:r>
      <w:r>
        <w:rPr>
          <w:rFonts w:hint="eastAsia"/>
          <w:color w:val="000000"/>
          <w:sz w:val="44"/>
          <w:szCs w:val="44"/>
        </w:rPr>
        <w:t>v=</w:t>
      </w:r>
      <w:proofErr w:type="spellStart"/>
      <w:r>
        <w:rPr>
          <w:rFonts w:hint="eastAsia"/>
          <w:color w:val="000000"/>
          <w:sz w:val="44"/>
          <w:szCs w:val="44"/>
        </w:rPr>
        <w:t>c/n</w:t>
      </w:r>
      <w:proofErr w:type="spellEnd"/>
      <w:r>
        <w:rPr>
          <w:rFonts w:hint="eastAsia"/>
          <w:color w:val="000000"/>
          <w:sz w:val="44"/>
          <w:szCs w:val="44"/>
        </w:rPr>
        <w:t>的速度沿垂直于几何波前的方向传播。</w:t>
      </w:r>
    </w:p>
    <w:p w:rsidR="00077C78" w:rsidRDefault="00077C78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</w:p>
    <w:p w:rsidR="00077C78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描述</w:t>
      </w:r>
      <w:r w:rsidR="00163A4C">
        <w:rPr>
          <w:rFonts w:hint="eastAsia"/>
          <w:color w:val="000000"/>
          <w:sz w:val="44"/>
          <w:szCs w:val="44"/>
        </w:rPr>
        <w:t>消色差</w:t>
      </w:r>
      <w:r>
        <w:rPr>
          <w:rFonts w:hint="eastAsia"/>
          <w:color w:val="000000"/>
          <w:sz w:val="44"/>
          <w:szCs w:val="44"/>
        </w:rPr>
        <w:t>镜</w:t>
      </w:r>
      <w:r w:rsidR="00077C78">
        <w:rPr>
          <w:rFonts w:hint="eastAsia"/>
          <w:color w:val="000000"/>
          <w:sz w:val="44"/>
          <w:szCs w:val="44"/>
        </w:rPr>
        <w:t>的两条规则</w:t>
      </w:r>
      <w:r>
        <w:rPr>
          <w:rFonts w:hint="eastAsia"/>
          <w:color w:val="000000"/>
          <w:sz w:val="44"/>
          <w:szCs w:val="44"/>
        </w:rPr>
        <w:t>：</w:t>
      </w:r>
    </w:p>
    <w:p w:rsidR="00077C78" w:rsidRPr="00077C78" w:rsidRDefault="004D6D76" w:rsidP="00077C78">
      <w:pPr>
        <w:pStyle w:val="ac"/>
        <w:widowControl w:val="0"/>
        <w:numPr>
          <w:ilvl w:val="0"/>
          <w:numId w:val="21"/>
        </w:numPr>
        <w:autoSpaceDE w:val="0"/>
        <w:autoSpaceDN w:val="0"/>
        <w:adjustRightInd w:val="0"/>
        <w:spacing w:before="0"/>
        <w:ind w:firstLineChars="0"/>
        <w:jc w:val="left"/>
        <w:rPr>
          <w:color w:val="000000"/>
          <w:sz w:val="44"/>
          <w:szCs w:val="44"/>
        </w:rPr>
      </w:pPr>
      <w:r w:rsidRPr="00077C78">
        <w:rPr>
          <w:rFonts w:hint="eastAsia"/>
          <w:color w:val="000000"/>
          <w:sz w:val="44"/>
          <w:szCs w:val="44"/>
        </w:rPr>
        <w:lastRenderedPageBreak/>
        <w:t>正弦条件和（</w:t>
      </w:r>
      <w:r w:rsidRPr="00077C78">
        <w:rPr>
          <w:rFonts w:hint="eastAsia"/>
          <w:color w:val="000000"/>
          <w:sz w:val="44"/>
          <w:szCs w:val="44"/>
        </w:rPr>
        <w:t>2</w:t>
      </w:r>
      <w:r w:rsidRPr="00077C78">
        <w:rPr>
          <w:rFonts w:hint="eastAsia"/>
          <w:color w:val="000000"/>
          <w:sz w:val="44"/>
          <w:szCs w:val="44"/>
        </w:rPr>
        <w:t>）强度定律。</w:t>
      </w:r>
    </w:p>
    <w:p w:rsidR="00077C78" w:rsidRDefault="00A5273B" w:rsidP="00077C78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0638CB67" wp14:editId="6A6ABD00">
            <wp:extent cx="5715000" cy="16973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78" w:rsidRDefault="00A5273B" w:rsidP="00077C78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 w:rsidRPr="00A5273B">
        <w:rPr>
          <w:rFonts w:hint="eastAsia"/>
          <w:color w:val="000000"/>
          <w:sz w:val="44"/>
          <w:szCs w:val="44"/>
        </w:rPr>
        <w:t>图</w:t>
      </w:r>
      <w:r w:rsidRPr="00A5273B">
        <w:rPr>
          <w:rFonts w:hint="eastAsia"/>
          <w:color w:val="000000"/>
          <w:sz w:val="44"/>
          <w:szCs w:val="44"/>
        </w:rPr>
        <w:t>3.6</w:t>
      </w:r>
      <w:r w:rsidRPr="00A5273B">
        <w:rPr>
          <w:rFonts w:hint="eastAsia"/>
          <w:color w:val="000000"/>
          <w:sz w:val="44"/>
          <w:szCs w:val="44"/>
        </w:rPr>
        <w:t>（</w:t>
      </w:r>
      <w:r w:rsidRPr="00A5273B">
        <w:rPr>
          <w:rFonts w:hint="eastAsia"/>
          <w:color w:val="000000"/>
          <w:sz w:val="44"/>
          <w:szCs w:val="44"/>
        </w:rPr>
        <w:t>a</w:t>
      </w:r>
      <w:r w:rsidRPr="00A5273B">
        <w:rPr>
          <w:rFonts w:hint="eastAsia"/>
          <w:color w:val="000000"/>
          <w:sz w:val="44"/>
          <w:szCs w:val="44"/>
        </w:rPr>
        <w:t>）几何光学的正弦条件。光线在</w:t>
      </w:r>
      <w:r w:rsidR="00BB6D4C">
        <w:rPr>
          <w:rFonts w:hint="eastAsia"/>
          <w:color w:val="000000"/>
          <w:sz w:val="44"/>
          <w:szCs w:val="44"/>
        </w:rPr>
        <w:t>消色差</w:t>
      </w:r>
      <w:r w:rsidRPr="00A5273B">
        <w:rPr>
          <w:rFonts w:hint="eastAsia"/>
          <w:color w:val="000000"/>
          <w:sz w:val="44"/>
          <w:szCs w:val="44"/>
        </w:rPr>
        <w:t>透镜上的折射是由半径为</w:t>
      </w:r>
      <w:r w:rsidRPr="00A5273B">
        <w:rPr>
          <w:rFonts w:hint="eastAsia"/>
          <w:color w:val="000000"/>
          <w:sz w:val="44"/>
          <w:szCs w:val="44"/>
        </w:rPr>
        <w:t>f</w:t>
      </w:r>
      <w:r w:rsidRPr="00A5273B">
        <w:rPr>
          <w:rFonts w:hint="eastAsia"/>
          <w:color w:val="000000"/>
          <w:sz w:val="44"/>
          <w:szCs w:val="44"/>
        </w:rPr>
        <w:t>的球面决定的</w:t>
      </w:r>
      <w:r w:rsidR="00ED334A">
        <w:rPr>
          <w:rFonts w:hint="eastAsia"/>
          <w:color w:val="000000"/>
          <w:sz w:val="44"/>
          <w:szCs w:val="44"/>
        </w:rPr>
        <w:t>(</w:t>
      </w:r>
      <w:r w:rsidR="00ED334A" w:rsidRPr="00A5273B">
        <w:rPr>
          <w:rFonts w:hint="eastAsia"/>
          <w:color w:val="000000"/>
          <w:sz w:val="44"/>
          <w:szCs w:val="44"/>
        </w:rPr>
        <w:t>折射由半径为</w:t>
      </w:r>
      <w:r w:rsidR="00ED334A" w:rsidRPr="00A5273B">
        <w:rPr>
          <w:rFonts w:hint="eastAsia"/>
          <w:color w:val="000000"/>
          <w:sz w:val="44"/>
          <w:szCs w:val="44"/>
        </w:rPr>
        <w:t>f</w:t>
      </w:r>
      <w:r w:rsidR="00ED334A" w:rsidRPr="00A5273B">
        <w:rPr>
          <w:rFonts w:hint="eastAsia"/>
          <w:color w:val="000000"/>
          <w:sz w:val="44"/>
          <w:szCs w:val="44"/>
        </w:rPr>
        <w:t>的球面决定</w:t>
      </w:r>
      <w:r w:rsidR="00ED334A">
        <w:rPr>
          <w:color w:val="000000"/>
          <w:sz w:val="44"/>
          <w:szCs w:val="44"/>
        </w:rPr>
        <w:t>)</w:t>
      </w:r>
      <w:r w:rsidR="00ED334A">
        <w:rPr>
          <w:rFonts w:hint="eastAsia"/>
          <w:color w:val="000000"/>
          <w:sz w:val="44"/>
          <w:szCs w:val="44"/>
        </w:rPr>
        <w:t>。</w:t>
      </w:r>
      <w:r w:rsidRPr="00A5273B">
        <w:rPr>
          <w:rFonts w:hint="eastAsia"/>
          <w:color w:val="000000"/>
          <w:sz w:val="44"/>
          <w:szCs w:val="44"/>
        </w:rPr>
        <w:t>（</w:t>
      </w:r>
      <w:r w:rsidRPr="00A5273B">
        <w:rPr>
          <w:rFonts w:hint="eastAsia"/>
          <w:color w:val="000000"/>
          <w:sz w:val="44"/>
          <w:szCs w:val="44"/>
        </w:rPr>
        <w:t>b</w:t>
      </w:r>
      <w:r w:rsidRPr="00A5273B">
        <w:rPr>
          <w:rFonts w:hint="eastAsia"/>
          <w:color w:val="000000"/>
          <w:sz w:val="44"/>
          <w:szCs w:val="44"/>
        </w:rPr>
        <w:t>）</w:t>
      </w:r>
      <w:r w:rsidRPr="00A5273B">
        <w:rPr>
          <w:rFonts w:hint="eastAsia"/>
          <w:color w:val="000000"/>
          <w:sz w:val="44"/>
          <w:szCs w:val="44"/>
        </w:rPr>
        <w:t xml:space="preserve"> </w:t>
      </w:r>
      <w:r w:rsidRPr="00A5273B">
        <w:rPr>
          <w:rFonts w:hint="eastAsia"/>
          <w:color w:val="000000"/>
          <w:sz w:val="44"/>
          <w:szCs w:val="44"/>
        </w:rPr>
        <w:t>几何光学强度定律。</w:t>
      </w:r>
      <w:r w:rsidR="00BB6D4C">
        <w:rPr>
          <w:rFonts w:hint="eastAsia"/>
          <w:color w:val="000000"/>
          <w:sz w:val="44"/>
          <w:szCs w:val="44"/>
        </w:rPr>
        <w:t>光</w:t>
      </w:r>
      <w:r w:rsidRPr="00A5273B">
        <w:rPr>
          <w:rFonts w:hint="eastAsia"/>
          <w:color w:val="000000"/>
          <w:sz w:val="44"/>
          <w:szCs w:val="44"/>
        </w:rPr>
        <w:t>线携带的能量恒定</w:t>
      </w:r>
      <w:r w:rsidR="00ED334A">
        <w:rPr>
          <w:rFonts w:hint="eastAsia"/>
          <w:color w:val="000000"/>
          <w:sz w:val="44"/>
          <w:szCs w:val="44"/>
        </w:rPr>
        <w:t>（</w:t>
      </w:r>
      <w:r w:rsidR="00ED334A" w:rsidRPr="00A5273B">
        <w:rPr>
          <w:rFonts w:hint="eastAsia"/>
          <w:color w:val="000000"/>
          <w:sz w:val="44"/>
          <w:szCs w:val="44"/>
        </w:rPr>
        <w:t>能量恒定</w:t>
      </w:r>
      <w:r w:rsidR="00ED334A">
        <w:rPr>
          <w:rFonts w:hint="eastAsia"/>
          <w:color w:val="000000"/>
          <w:sz w:val="44"/>
          <w:szCs w:val="44"/>
        </w:rPr>
        <w:t>）</w:t>
      </w:r>
      <w:r w:rsidRPr="00A5273B">
        <w:rPr>
          <w:rFonts w:hint="eastAsia"/>
          <w:color w:val="000000"/>
          <w:sz w:val="44"/>
          <w:szCs w:val="44"/>
        </w:rPr>
        <w:t>。</w:t>
      </w:r>
    </w:p>
    <w:p w:rsidR="000A119C" w:rsidRDefault="000A119C" w:rsidP="00077C78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</w:p>
    <w:p w:rsidR="000A119C" w:rsidRDefault="004D6D76" w:rsidP="00077C78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 w:rsidRPr="00077C78">
        <w:rPr>
          <w:rFonts w:hint="eastAsia"/>
          <w:color w:val="000000"/>
          <w:sz w:val="44"/>
          <w:szCs w:val="44"/>
        </w:rPr>
        <w:t>正弦条件表明，</w:t>
      </w:r>
      <w:proofErr w:type="gramStart"/>
      <w:r w:rsidRPr="00077C78">
        <w:rPr>
          <w:rFonts w:hint="eastAsia"/>
          <w:color w:val="000000"/>
          <w:sz w:val="44"/>
          <w:szCs w:val="44"/>
        </w:rPr>
        <w:t>从</w:t>
      </w:r>
      <w:r w:rsidR="00BB6D4C">
        <w:rPr>
          <w:rFonts w:hint="eastAsia"/>
          <w:color w:val="000000"/>
          <w:sz w:val="44"/>
          <w:szCs w:val="44"/>
        </w:rPr>
        <w:t>消色差</w:t>
      </w:r>
      <w:proofErr w:type="gramEnd"/>
      <w:r w:rsidR="00BB6D4C">
        <w:rPr>
          <w:rFonts w:hint="eastAsia"/>
          <w:color w:val="000000"/>
          <w:sz w:val="44"/>
          <w:szCs w:val="44"/>
        </w:rPr>
        <w:t>镜</w:t>
      </w:r>
      <w:r w:rsidRPr="00077C78">
        <w:rPr>
          <w:rFonts w:hint="eastAsia"/>
          <w:color w:val="000000"/>
          <w:sz w:val="44"/>
          <w:szCs w:val="44"/>
        </w:rPr>
        <w:t>焦点</w:t>
      </w:r>
      <w:r w:rsidRPr="00077C78">
        <w:rPr>
          <w:rFonts w:hint="eastAsia"/>
          <w:color w:val="000000"/>
          <w:sz w:val="44"/>
          <w:szCs w:val="44"/>
        </w:rPr>
        <w:t>F</w:t>
      </w:r>
      <w:r w:rsidRPr="00077C78">
        <w:rPr>
          <w:rFonts w:hint="eastAsia"/>
          <w:color w:val="000000"/>
          <w:sz w:val="44"/>
          <w:szCs w:val="44"/>
        </w:rPr>
        <w:t>发出或会聚的光线与半径为</w:t>
      </w:r>
      <w:r w:rsidRPr="00077C78">
        <w:rPr>
          <w:rFonts w:hint="eastAsia"/>
          <w:color w:val="000000"/>
          <w:sz w:val="44"/>
          <w:szCs w:val="44"/>
        </w:rPr>
        <w:t>F</w:t>
      </w:r>
      <w:r w:rsidRPr="00077C78">
        <w:rPr>
          <w:rFonts w:hint="eastAsia"/>
          <w:color w:val="000000"/>
          <w:sz w:val="44"/>
          <w:szCs w:val="44"/>
        </w:rPr>
        <w:t>的球面（高斯参考球）相交，其中</w:t>
      </w:r>
      <w:r w:rsidR="00BB6D4C">
        <w:rPr>
          <w:rFonts w:hint="eastAsia"/>
          <w:color w:val="000000"/>
          <w:sz w:val="44"/>
          <w:szCs w:val="44"/>
        </w:rPr>
        <w:t>f</w:t>
      </w:r>
      <w:r w:rsidRPr="00077C78">
        <w:rPr>
          <w:rFonts w:hint="eastAsia"/>
          <w:color w:val="000000"/>
          <w:sz w:val="44"/>
          <w:szCs w:val="44"/>
        </w:rPr>
        <w:t>是透镜的焦距。</w:t>
      </w:r>
    </w:p>
    <w:p w:rsidR="000A119C" w:rsidRDefault="000A119C" w:rsidP="00077C78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</w:p>
    <w:p w:rsidR="00214DDD" w:rsidRPr="00214DDD" w:rsidRDefault="00214DDD" w:rsidP="00214DDD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 w:rsidRPr="00214DDD">
        <w:rPr>
          <w:color w:val="000000"/>
          <w:sz w:val="44"/>
          <w:szCs w:val="44"/>
        </w:rPr>
        <w:t>The sine condition requires each ray impinging upon, or exiting from, the focus to intersect its conjugate ray (which propagates parallel to the optical axis) at the surface of a sphere of radius f known as the Gaussian reference sphere.</w:t>
      </w:r>
    </w:p>
    <w:p w:rsidR="00214DDD" w:rsidRPr="00214DDD" w:rsidRDefault="00214DDD" w:rsidP="00214DDD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 w:rsidRPr="00214DDD">
        <w:rPr>
          <w:rFonts w:hint="eastAsia"/>
          <w:color w:val="000000"/>
          <w:sz w:val="44"/>
          <w:szCs w:val="44"/>
        </w:rPr>
        <w:t>正弦条件：入射或离开焦点的光线与其共轭光线（平行于光轴传播）相交于半径为</w:t>
      </w:r>
      <w:r w:rsidRPr="00214DDD">
        <w:rPr>
          <w:rFonts w:hint="eastAsia"/>
          <w:color w:val="000000"/>
          <w:sz w:val="44"/>
          <w:szCs w:val="44"/>
        </w:rPr>
        <w:t>f</w:t>
      </w:r>
      <w:r w:rsidRPr="00214DDD">
        <w:rPr>
          <w:rFonts w:hint="eastAsia"/>
          <w:color w:val="000000"/>
          <w:sz w:val="44"/>
          <w:szCs w:val="44"/>
        </w:rPr>
        <w:t>的球（称为高</w:t>
      </w:r>
      <w:r w:rsidRPr="00214DDD">
        <w:rPr>
          <w:rFonts w:hint="eastAsia"/>
          <w:color w:val="000000"/>
          <w:sz w:val="44"/>
          <w:szCs w:val="44"/>
          <w:highlight w:val="yellow"/>
        </w:rPr>
        <w:t>斯参考球</w:t>
      </w:r>
      <w:r w:rsidRPr="00214DDD">
        <w:rPr>
          <w:rFonts w:hint="eastAsia"/>
          <w:color w:val="000000"/>
          <w:sz w:val="44"/>
          <w:szCs w:val="44"/>
        </w:rPr>
        <w:t>）的表面。</w:t>
      </w:r>
    </w:p>
    <w:p w:rsidR="00214DDD" w:rsidRPr="00214DDD" w:rsidRDefault="00214DDD" w:rsidP="00214DDD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 w:rsidRPr="00214DDD">
        <w:rPr>
          <w:color w:val="000000"/>
          <w:sz w:val="44"/>
          <w:szCs w:val="44"/>
        </w:rPr>
        <w:lastRenderedPageBreak/>
        <w:t xml:space="preserve"> </w:t>
      </w:r>
    </w:p>
    <w:p w:rsidR="00214DDD" w:rsidRPr="00214DDD" w:rsidRDefault="00214DDD" w:rsidP="00077C78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</w:p>
    <w:p w:rsidR="00077C78" w:rsidRPr="00D91AF9" w:rsidRDefault="004D6D76" w:rsidP="00077C78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</w:rPr>
      </w:pPr>
      <w:r w:rsidRPr="00077C78">
        <w:rPr>
          <w:rFonts w:hint="eastAsia"/>
          <w:color w:val="000000"/>
          <w:sz w:val="44"/>
          <w:szCs w:val="44"/>
        </w:rPr>
        <w:t>通过共轭光，可理解平行于光轴传播的折射光或入射光。光轴与共轭光线之间的距离</w:t>
      </w:r>
      <w:r w:rsidRPr="00077C78">
        <w:rPr>
          <w:rFonts w:hint="eastAsia"/>
          <w:color w:val="000000"/>
          <w:sz w:val="44"/>
          <w:szCs w:val="44"/>
        </w:rPr>
        <w:t>h</w:t>
      </w:r>
      <w:r w:rsidRPr="00077C78">
        <w:rPr>
          <w:rFonts w:hint="eastAsia"/>
          <w:color w:val="000000"/>
          <w:sz w:val="44"/>
          <w:szCs w:val="44"/>
        </w:rPr>
        <w:t>由</w:t>
      </w:r>
      <w:r w:rsidRPr="00077C78">
        <w:rPr>
          <w:rFonts w:hint="eastAsia"/>
          <w:color w:val="000000"/>
          <w:sz w:val="44"/>
          <w:szCs w:val="44"/>
        </w:rPr>
        <w:t xml:space="preserve"> </w:t>
      </w:r>
    </w:p>
    <w:p w:rsidR="00077C78" w:rsidRPr="00D91AF9" w:rsidRDefault="00077C78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</w:rPr>
      </w:pPr>
    </w:p>
    <w:p w:rsidR="00F818CB" w:rsidRPr="00D91AF9" w:rsidRDefault="00F818CB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</w:rPr>
      </w:pPr>
    </w:p>
    <w:p w:rsidR="005D0A1F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θ是</w:t>
      </w:r>
      <w:proofErr w:type="gramStart"/>
      <w:r>
        <w:rPr>
          <w:rFonts w:hint="eastAsia"/>
          <w:color w:val="000000"/>
          <w:sz w:val="44"/>
          <w:szCs w:val="44"/>
        </w:rPr>
        <w:t>共轭</w:t>
      </w:r>
      <w:r w:rsidR="00214DDD">
        <w:rPr>
          <w:rFonts w:hint="eastAsia"/>
          <w:color w:val="000000"/>
          <w:sz w:val="44"/>
          <w:szCs w:val="44"/>
        </w:rPr>
        <w:t>光</w:t>
      </w:r>
      <w:proofErr w:type="gramEnd"/>
      <w:r>
        <w:rPr>
          <w:rFonts w:hint="eastAsia"/>
          <w:color w:val="000000"/>
          <w:sz w:val="44"/>
          <w:szCs w:val="44"/>
        </w:rPr>
        <w:t>的发散角。</w:t>
      </w:r>
      <w:r w:rsidR="00214DDD">
        <w:rPr>
          <w:rFonts w:hint="eastAsia"/>
          <w:color w:val="000000"/>
          <w:sz w:val="44"/>
          <w:szCs w:val="44"/>
        </w:rPr>
        <w:t>故</w:t>
      </w:r>
      <w:r>
        <w:rPr>
          <w:rFonts w:hint="eastAsia"/>
          <w:color w:val="000000"/>
          <w:sz w:val="44"/>
          <w:szCs w:val="44"/>
        </w:rPr>
        <w:t>，球面波的电场强度</w:t>
      </w:r>
      <w:r w:rsidR="00214DDD">
        <w:rPr>
          <w:rFonts w:hint="eastAsia"/>
          <w:color w:val="000000"/>
          <w:sz w:val="44"/>
          <w:szCs w:val="44"/>
        </w:rPr>
        <w:t>需含</w:t>
      </w:r>
      <w:r>
        <w:rPr>
          <w:rFonts w:hint="eastAsia"/>
          <w:color w:val="000000"/>
          <w:sz w:val="44"/>
          <w:szCs w:val="44"/>
        </w:rPr>
        <w:t>1/r</w:t>
      </w:r>
      <w:r>
        <w:rPr>
          <w:rFonts w:hint="eastAsia"/>
          <w:color w:val="000000"/>
          <w:sz w:val="44"/>
          <w:szCs w:val="44"/>
        </w:rPr>
        <w:t>。</w:t>
      </w:r>
    </w:p>
    <w:p w:rsidR="005D0A1F" w:rsidRDefault="005D0A1F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光</w:t>
      </w:r>
      <w:r w:rsidR="004D6D76">
        <w:rPr>
          <w:rFonts w:hint="eastAsia"/>
          <w:color w:val="000000"/>
          <w:sz w:val="44"/>
          <w:szCs w:val="44"/>
        </w:rPr>
        <w:t>线传输的功率</w:t>
      </w:r>
      <w:r>
        <w:rPr>
          <w:rFonts w:hint="eastAsia"/>
          <w:color w:val="000000"/>
          <w:sz w:val="44"/>
          <w:szCs w:val="44"/>
        </w:rPr>
        <w:t>：</w:t>
      </w:r>
    </w:p>
    <w:p w:rsidR="005D0A1F" w:rsidRDefault="005D0A1F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noProof/>
          <w:color w:val="000000"/>
          <w:sz w:val="44"/>
          <w:szCs w:val="44"/>
        </w:rPr>
        <w:drawing>
          <wp:inline distT="0" distB="0" distL="0" distR="0">
            <wp:extent cx="1653543" cy="757430"/>
            <wp:effectExtent l="0" t="0" r="3810" b="5080"/>
            <wp:docPr id="14" name="图片 14" descr="%FontSize=22&#10;%TeXFontSize=22&#10;\documentclass{article}&#10;\pagestyle{empty}&#10;\begin{document}&#10;\[&#10;P=\frac{|\mathbf{E}|^{2} }{2 \sqrt{Z_{\mu \varepsilon}}} \mathrm{~d} A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3" cy="7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1F" w:rsidRDefault="005D0A1F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</w:p>
    <w:p w:rsidR="005D0A1F" w:rsidRDefault="00482F6D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pict>
          <v:shape id="图片 15" o:spid="_x0000_i1033" type="#_x0000_t75" alt="%FontSize=22&#10;%TeXFontSize=22&#10;\documentclass{article}&#10;\pagestyle{empty}&#10;\begin{document}&#10;\[&#10;Z_{\mu \varepsilon}&#10;\]&#10;\end{document}" style="width:28.15pt;height:20.3pt;visibility:visible;mso-wrap-style:square">
            <v:imagedata r:id="rId11" o:title="end{document}"/>
          </v:shape>
        </w:pict>
      </w:r>
      <w:r w:rsidR="005D0A1F">
        <w:rPr>
          <w:rFonts w:hint="eastAsia"/>
          <w:color w:val="000000"/>
          <w:sz w:val="44"/>
          <w:szCs w:val="44"/>
        </w:rPr>
        <w:t>：</w:t>
      </w:r>
      <w:r w:rsidR="004D6D76">
        <w:rPr>
          <w:rFonts w:hint="eastAsia"/>
          <w:color w:val="000000"/>
          <w:sz w:val="44"/>
          <w:szCs w:val="44"/>
        </w:rPr>
        <w:t>波阻抗</w:t>
      </w:r>
    </w:p>
    <w:p w:rsidR="005D0A1F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proofErr w:type="spellStart"/>
      <w:r>
        <w:rPr>
          <w:rFonts w:hint="eastAsia"/>
          <w:color w:val="000000"/>
          <w:sz w:val="44"/>
          <w:szCs w:val="44"/>
        </w:rPr>
        <w:t>dA</w:t>
      </w:r>
      <w:proofErr w:type="spellEnd"/>
      <w:r w:rsidR="005D0A1F">
        <w:rPr>
          <w:rFonts w:hint="eastAsia"/>
          <w:color w:val="000000"/>
          <w:sz w:val="44"/>
          <w:szCs w:val="44"/>
        </w:rPr>
        <w:t>：</w:t>
      </w:r>
      <w:r>
        <w:rPr>
          <w:rFonts w:hint="eastAsia"/>
          <w:color w:val="000000"/>
          <w:sz w:val="44"/>
          <w:szCs w:val="44"/>
        </w:rPr>
        <w:t>垂直</w:t>
      </w:r>
      <w:r w:rsidR="005D0A1F">
        <w:rPr>
          <w:rFonts w:hint="eastAsia"/>
          <w:color w:val="000000"/>
          <w:sz w:val="44"/>
          <w:szCs w:val="44"/>
        </w:rPr>
        <w:t>光</w:t>
      </w:r>
      <w:r>
        <w:rPr>
          <w:rFonts w:hint="eastAsia"/>
          <w:color w:val="000000"/>
          <w:sz w:val="44"/>
          <w:szCs w:val="44"/>
        </w:rPr>
        <w:t>线的最小截面。</w:t>
      </w:r>
    </w:p>
    <w:p w:rsidR="004D6D76" w:rsidRPr="005D0A1F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折射前后</w:t>
      </w:r>
      <w:r w:rsidR="005D0A1F">
        <w:rPr>
          <w:rFonts w:hint="eastAsia"/>
          <w:color w:val="000000"/>
          <w:sz w:val="44"/>
          <w:szCs w:val="44"/>
        </w:rPr>
        <w:t>，</w:t>
      </w:r>
      <w:proofErr w:type="gramStart"/>
      <w:r>
        <w:rPr>
          <w:rFonts w:hint="eastAsia"/>
          <w:color w:val="000000"/>
          <w:sz w:val="44"/>
          <w:szCs w:val="44"/>
        </w:rPr>
        <w:t>场须</w:t>
      </w:r>
      <w:r w:rsidR="00F818CB">
        <w:rPr>
          <w:rFonts w:hint="eastAsia"/>
          <w:color w:val="000000"/>
          <w:sz w:val="44"/>
          <w:szCs w:val="44"/>
        </w:rPr>
        <w:t>满足</w:t>
      </w:r>
      <w:proofErr w:type="gramEnd"/>
    </w:p>
    <w:p w:rsidR="004D6D76" w:rsidRPr="00D91AF9" w:rsidRDefault="005D0A1F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</w:rPr>
      </w:pPr>
      <w:r>
        <w:rPr>
          <w:rFonts w:eastAsia="GOMCPO+MTSYN"/>
          <w:noProof/>
          <w:color w:val="000000"/>
          <w:sz w:val="44"/>
          <w:szCs w:val="44"/>
        </w:rPr>
        <w:drawing>
          <wp:inline distT="0" distB="0" distL="0" distR="0">
            <wp:extent cx="3212599" cy="681229"/>
            <wp:effectExtent l="0" t="0" r="6985" b="5080"/>
            <wp:docPr id="16" name="图片 16" descr="%FontSize=22&#10;%TeXFontSize=22&#10;\documentclass{article}&#10;\pagestyle{empty}&#10;\begin{document}&#10;\[&#10;\left|\mathbf{E}_{2}\right|=\left|\mathbf{E}_{1}\right| \sqrt{\frac{n_{1}}{n_{2}}} \sqrt{\frac{\mu_{2}}{\mu_{1}}} \cos ^{1 / 2} \theta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599" cy="68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76" w:rsidRDefault="005D0A1F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多数</w:t>
      </w:r>
      <w:r w:rsidR="004D6D76">
        <w:rPr>
          <w:rFonts w:hint="eastAsia"/>
          <w:color w:val="000000"/>
          <w:sz w:val="44"/>
          <w:szCs w:val="44"/>
        </w:rPr>
        <w:t>介质光率</w:t>
      </w:r>
      <w:r w:rsidR="00F818CB">
        <w:rPr>
          <w:rFonts w:hint="eastAsia"/>
          <w:color w:val="000000"/>
          <w:sz w:val="44"/>
          <w:szCs w:val="44"/>
        </w:rPr>
        <w:t>时，</w:t>
      </w:r>
      <w:r w:rsidR="004D6D76">
        <w:rPr>
          <w:rFonts w:hint="eastAsia"/>
          <w:color w:val="000000"/>
          <w:sz w:val="44"/>
          <w:szCs w:val="44"/>
        </w:rPr>
        <w:t>磁导率</w:t>
      </w:r>
      <w:r w:rsidR="00F818CB">
        <w:rPr>
          <w:rFonts w:hint="eastAsia"/>
          <w:color w:val="000000"/>
          <w:sz w:val="44"/>
          <w:szCs w:val="44"/>
        </w:rPr>
        <w:t>µ=</w:t>
      </w:r>
      <w:r w:rsidR="004D6D76">
        <w:rPr>
          <w:rFonts w:hint="eastAsia"/>
          <w:color w:val="000000"/>
          <w:sz w:val="44"/>
          <w:szCs w:val="44"/>
        </w:rPr>
        <w:t>1</w:t>
      </w:r>
      <w:r w:rsidR="004D6D76">
        <w:rPr>
          <w:rFonts w:hint="eastAsia"/>
          <w:color w:val="000000"/>
          <w:sz w:val="44"/>
          <w:szCs w:val="44"/>
        </w:rPr>
        <w:t>，</w:t>
      </w:r>
      <w:r w:rsidR="002D06EF">
        <w:rPr>
          <w:rFonts w:hint="eastAsia"/>
          <w:color w:val="000000"/>
          <w:sz w:val="44"/>
          <w:szCs w:val="44"/>
        </w:rPr>
        <w:t>则</w:t>
      </w:r>
    </w:p>
    <w:p w:rsidR="002D06EF" w:rsidRPr="00D91AF9" w:rsidRDefault="002D06EF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</w:rPr>
      </w:pPr>
      <w:r>
        <w:rPr>
          <w:rFonts w:eastAsia="GOMCPO+MTSYN" w:hint="eastAsia"/>
          <w:noProof/>
          <w:color w:val="000000"/>
          <w:sz w:val="44"/>
          <w:szCs w:val="44"/>
        </w:rPr>
        <w:drawing>
          <wp:inline distT="0" distB="0" distL="0" distR="0">
            <wp:extent cx="2621285" cy="673609"/>
            <wp:effectExtent l="0" t="0" r="0" b="0"/>
            <wp:docPr id="18" name="图片 18" descr="%FontSize=22&#10;%TeXFontSize=22&#10;\documentclass{article}&#10;\pagestyle{empty}&#10;\begin{document}&#10;\[&#10;\left|\mathbf{E}_{2}\right|=\left|\mathbf{E}_{1}\right| \sqrt{\frac{n_{1}}{n_{2}}} \cos ^{1 / 2} \theta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5" cy="67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EF" w:rsidRDefault="002D06EF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</w:rPr>
      </w:pPr>
      <w:r>
        <w:rPr>
          <w:rFonts w:eastAsia="GOMCPO+MTSYN" w:hint="eastAsia"/>
          <w:color w:val="000000"/>
          <w:sz w:val="44"/>
          <w:szCs w:val="44"/>
        </w:rPr>
        <w:t>光学系统</w:t>
      </w:r>
    </w:p>
    <w:p w:rsidR="002D06EF" w:rsidRPr="00D91AF9" w:rsidRDefault="002D06EF" w:rsidP="002D06EF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 w:rsidRPr="00D91AF9">
        <w:rPr>
          <w:rFonts w:hint="eastAsia"/>
          <w:noProof/>
          <w:sz w:val="44"/>
          <w:szCs w:val="44"/>
        </w:rPr>
        <w:lastRenderedPageBreak/>
        <w:drawing>
          <wp:inline distT="0" distB="0" distL="0" distR="0" wp14:anchorId="7F7A1636" wp14:editId="09B30F14">
            <wp:extent cx="5715000" cy="26022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EF" w:rsidRPr="00D91AF9" w:rsidRDefault="002D06EF" w:rsidP="002D06EF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图</w:t>
      </w:r>
      <w:r>
        <w:rPr>
          <w:rFonts w:hint="eastAsia"/>
          <w:color w:val="000000"/>
          <w:sz w:val="44"/>
          <w:szCs w:val="44"/>
        </w:rPr>
        <w:t>3.7</w:t>
      </w:r>
      <w:r>
        <w:rPr>
          <w:rFonts w:hint="eastAsia"/>
          <w:color w:val="000000"/>
          <w:sz w:val="44"/>
          <w:szCs w:val="44"/>
        </w:rPr>
        <w:t>：消色差系统的几何表示和坐标定义。</w:t>
      </w:r>
    </w:p>
    <w:p w:rsidR="002D06EF" w:rsidRPr="002D06EF" w:rsidRDefault="002D06EF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</w:rPr>
      </w:pPr>
    </w:p>
    <w:p w:rsidR="002D06EF" w:rsidRDefault="002D06EF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</w:p>
    <w:p w:rsidR="002D06EF" w:rsidRDefault="002D06EF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</w:p>
    <w:p w:rsidR="002D06EF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参考球面上</w:t>
      </w:r>
      <w:r w:rsidR="002D06EF">
        <w:rPr>
          <w:rFonts w:hint="eastAsia"/>
          <w:color w:val="000000"/>
          <w:sz w:val="44"/>
          <w:szCs w:val="44"/>
        </w:rPr>
        <w:t>坐标：</w:t>
      </w:r>
      <w:r w:rsidR="002D06EF">
        <w:rPr>
          <w:rFonts w:hint="eastAsia"/>
          <w:color w:val="000000"/>
          <w:sz w:val="44"/>
          <w:szCs w:val="44"/>
        </w:rPr>
        <w:t>(</w:t>
      </w:r>
      <w:r>
        <w:rPr>
          <w:rFonts w:hint="eastAsia"/>
          <w:color w:val="000000"/>
          <w:sz w:val="44"/>
          <w:szCs w:val="44"/>
        </w:rPr>
        <w:t>x</w:t>
      </w:r>
      <w:r>
        <w:rPr>
          <w:rFonts w:hint="eastAsia"/>
          <w:color w:val="000000"/>
          <w:sz w:val="44"/>
          <w:szCs w:val="44"/>
        </w:rPr>
        <w:t>∞，</w:t>
      </w:r>
      <w:r>
        <w:rPr>
          <w:rFonts w:hint="eastAsia"/>
          <w:color w:val="000000"/>
          <w:sz w:val="44"/>
          <w:szCs w:val="44"/>
        </w:rPr>
        <w:t>y</w:t>
      </w:r>
      <w:r>
        <w:rPr>
          <w:rFonts w:hint="eastAsia"/>
          <w:color w:val="000000"/>
          <w:sz w:val="44"/>
          <w:szCs w:val="44"/>
        </w:rPr>
        <w:t>∞，</w:t>
      </w:r>
      <w:r>
        <w:rPr>
          <w:rFonts w:hint="eastAsia"/>
          <w:color w:val="000000"/>
          <w:sz w:val="44"/>
          <w:szCs w:val="44"/>
        </w:rPr>
        <w:t>z</w:t>
      </w:r>
      <w:r>
        <w:rPr>
          <w:rFonts w:hint="eastAsia"/>
          <w:color w:val="000000"/>
          <w:sz w:val="44"/>
          <w:szCs w:val="44"/>
        </w:rPr>
        <w:t>∞</w:t>
      </w:r>
      <w:r w:rsidR="002D06EF">
        <w:rPr>
          <w:rFonts w:hint="eastAsia"/>
          <w:color w:val="000000"/>
          <w:sz w:val="44"/>
          <w:szCs w:val="44"/>
        </w:rPr>
        <w:t>)</w:t>
      </w:r>
      <w:r w:rsidR="002D06EF">
        <w:rPr>
          <w:color w:val="000000"/>
          <w:sz w:val="44"/>
          <w:szCs w:val="44"/>
        </w:rPr>
        <w:t>/</w:t>
      </w:r>
      <w:r w:rsidR="002D06EF" w:rsidRPr="002D06EF">
        <w:rPr>
          <w:rFonts w:hint="eastAsia"/>
          <w:color w:val="000000"/>
          <w:sz w:val="44"/>
          <w:szCs w:val="44"/>
        </w:rPr>
        <w:t xml:space="preserve"> </w:t>
      </w:r>
      <w:r w:rsidR="002D06EF" w:rsidRPr="002D06EF">
        <w:rPr>
          <w:rFonts w:hint="eastAsia"/>
          <w:color w:val="000000"/>
          <w:sz w:val="44"/>
          <w:szCs w:val="44"/>
        </w:rPr>
        <w:t>球坐标（</w:t>
      </w:r>
      <w:r w:rsidR="002D06EF" w:rsidRPr="002D06EF">
        <w:rPr>
          <w:color w:val="000000"/>
          <w:sz w:val="44"/>
          <w:szCs w:val="44"/>
        </w:rPr>
        <w:t>f</w:t>
      </w:r>
      <w:r w:rsidR="002D06EF" w:rsidRPr="002D06EF">
        <w:rPr>
          <w:rFonts w:hint="eastAsia"/>
          <w:color w:val="000000"/>
          <w:sz w:val="44"/>
          <w:szCs w:val="44"/>
        </w:rPr>
        <w:t>，θ，φ）</w:t>
      </w:r>
    </w:p>
    <w:p w:rsidR="00482F6D" w:rsidRDefault="004D6D76" w:rsidP="00482F6D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ascii="GOMDAP+RMTMI" w:hAnsi="GOMDAP+RMTMI" w:cs="GOMDAP+RMTMI"/>
          <w:i/>
          <w:iCs/>
          <w:color w:val="000000"/>
          <w:sz w:val="19"/>
          <w:szCs w:val="19"/>
          <w:lang w:val="zh-CN"/>
        </w:rPr>
      </w:pPr>
      <w:r>
        <w:rPr>
          <w:rFonts w:hint="eastAsia"/>
          <w:color w:val="000000"/>
          <w:sz w:val="44"/>
          <w:szCs w:val="44"/>
        </w:rPr>
        <w:t>焦点附近</w:t>
      </w:r>
      <w:r w:rsidR="002D06EF">
        <w:rPr>
          <w:rFonts w:hint="eastAsia"/>
          <w:color w:val="000000"/>
          <w:sz w:val="44"/>
          <w:szCs w:val="44"/>
        </w:rPr>
        <w:t>坐标：</w:t>
      </w:r>
      <w:r>
        <w:rPr>
          <w:rFonts w:hint="eastAsia"/>
          <w:color w:val="000000"/>
          <w:sz w:val="44"/>
          <w:szCs w:val="44"/>
        </w:rPr>
        <w:t>（</w:t>
      </w:r>
      <w:r>
        <w:rPr>
          <w:rFonts w:hint="eastAsia"/>
          <w:color w:val="000000"/>
          <w:sz w:val="44"/>
          <w:szCs w:val="44"/>
        </w:rPr>
        <w:t>x</w:t>
      </w:r>
      <w:r>
        <w:rPr>
          <w:rFonts w:hint="eastAsia"/>
          <w:color w:val="000000"/>
          <w:sz w:val="44"/>
          <w:szCs w:val="44"/>
        </w:rPr>
        <w:t>，</w:t>
      </w:r>
      <w:r>
        <w:rPr>
          <w:rFonts w:hint="eastAsia"/>
          <w:color w:val="000000"/>
          <w:sz w:val="44"/>
          <w:szCs w:val="44"/>
        </w:rPr>
        <w:t>y</w:t>
      </w:r>
      <w:r>
        <w:rPr>
          <w:rFonts w:hint="eastAsia"/>
          <w:color w:val="000000"/>
          <w:sz w:val="44"/>
          <w:szCs w:val="44"/>
        </w:rPr>
        <w:t>，</w:t>
      </w:r>
      <w:r>
        <w:rPr>
          <w:rFonts w:hint="eastAsia"/>
          <w:color w:val="000000"/>
          <w:sz w:val="44"/>
          <w:szCs w:val="44"/>
        </w:rPr>
        <w:t>z</w:t>
      </w:r>
      <w:r>
        <w:rPr>
          <w:rFonts w:hint="eastAsia"/>
          <w:color w:val="000000"/>
          <w:sz w:val="44"/>
          <w:szCs w:val="44"/>
        </w:rPr>
        <w:t>）</w:t>
      </w:r>
      <w:r w:rsidR="002D06EF">
        <w:rPr>
          <w:rFonts w:hint="eastAsia"/>
          <w:color w:val="000000"/>
          <w:sz w:val="44"/>
          <w:szCs w:val="44"/>
        </w:rPr>
        <w:t>/</w:t>
      </w:r>
      <w:r w:rsidR="002D06EF" w:rsidRPr="002D06EF">
        <w:rPr>
          <w:rFonts w:hint="eastAsia"/>
          <w:color w:val="000000"/>
          <w:sz w:val="44"/>
          <w:szCs w:val="44"/>
        </w:rPr>
        <w:t>球坐标（</w:t>
      </w:r>
      <w:r w:rsidR="002D06EF" w:rsidRPr="002D06EF">
        <w:rPr>
          <w:color w:val="000000"/>
          <w:sz w:val="44"/>
          <w:szCs w:val="44"/>
        </w:rPr>
        <w:t>r</w:t>
      </w:r>
      <w:r w:rsidR="002D06EF" w:rsidRPr="002D06EF">
        <w:rPr>
          <w:rFonts w:hint="eastAsia"/>
          <w:color w:val="000000"/>
          <w:sz w:val="44"/>
          <w:szCs w:val="44"/>
        </w:rPr>
        <w:t>，</w:t>
      </w:r>
      <w:r w:rsidR="002D06EF" w:rsidRPr="002D06EF">
        <w:rPr>
          <w:color w:val="000000"/>
          <w:sz w:val="44"/>
          <w:szCs w:val="44"/>
        </w:rPr>
        <w:t>ϑ</w:t>
      </w:r>
      <w:r w:rsidR="002D06EF" w:rsidRPr="002D06EF">
        <w:rPr>
          <w:rFonts w:hint="eastAsia"/>
          <w:color w:val="000000"/>
          <w:sz w:val="44"/>
          <w:szCs w:val="44"/>
        </w:rPr>
        <w:t>，</w:t>
      </w:r>
      <w:r w:rsidR="00482F6D">
        <w:rPr>
          <w:rFonts w:ascii="Arial" w:hAnsi="Arial" w:cs="Arial"/>
          <w:i/>
          <w:iCs/>
          <w:color w:val="000000"/>
          <w:sz w:val="19"/>
          <w:szCs w:val="19"/>
          <w:lang w:val="zh-CN"/>
        </w:rPr>
        <w:t>ϕ</w:t>
      </w:r>
    </w:p>
    <w:p w:rsidR="002D06EF" w:rsidRDefault="00482F6D" w:rsidP="002D06EF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)</w:t>
      </w:r>
    </w:p>
    <w:p w:rsidR="002D06EF" w:rsidRDefault="002D06EF" w:rsidP="002D06EF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</w:p>
    <w:p w:rsidR="002D06EF" w:rsidRDefault="004D6D76" w:rsidP="002D06EF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引入单位向量</w:t>
      </w:r>
      <w:r>
        <w:rPr>
          <w:rFonts w:hint="eastAsia"/>
          <w:color w:val="000000"/>
          <w:sz w:val="44"/>
          <w:szCs w:val="44"/>
        </w:rPr>
        <w:t>n</w:t>
      </w:r>
      <w:r>
        <w:rPr>
          <w:rFonts w:hint="eastAsia"/>
          <w:color w:val="000000"/>
          <w:sz w:val="44"/>
          <w:szCs w:val="44"/>
        </w:rPr>
        <w:t>ρ、</w:t>
      </w:r>
      <w:r>
        <w:rPr>
          <w:rFonts w:hint="eastAsia"/>
          <w:color w:val="000000"/>
          <w:sz w:val="44"/>
          <w:szCs w:val="44"/>
        </w:rPr>
        <w:t>n</w:t>
      </w:r>
      <w:r>
        <w:rPr>
          <w:rFonts w:hint="eastAsia"/>
          <w:color w:val="000000"/>
          <w:sz w:val="44"/>
          <w:szCs w:val="44"/>
        </w:rPr>
        <w:t>φ和</w:t>
      </w:r>
      <w:r>
        <w:rPr>
          <w:rFonts w:hint="eastAsia"/>
          <w:color w:val="000000"/>
          <w:sz w:val="44"/>
          <w:szCs w:val="44"/>
        </w:rPr>
        <w:t>n</w:t>
      </w:r>
      <w:r>
        <w:rPr>
          <w:rFonts w:hint="eastAsia"/>
          <w:color w:val="000000"/>
          <w:sz w:val="44"/>
          <w:szCs w:val="44"/>
        </w:rPr>
        <w:t>θ</w:t>
      </w:r>
    </w:p>
    <w:p w:rsidR="002D06EF" w:rsidRDefault="004D6D76" w:rsidP="002D06EF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n</w:t>
      </w:r>
      <w:r>
        <w:rPr>
          <w:rFonts w:hint="eastAsia"/>
          <w:color w:val="000000"/>
          <w:sz w:val="44"/>
          <w:szCs w:val="44"/>
        </w:rPr>
        <w:t>ρ和</w:t>
      </w:r>
      <w:r>
        <w:rPr>
          <w:rFonts w:hint="eastAsia"/>
          <w:color w:val="000000"/>
          <w:sz w:val="44"/>
          <w:szCs w:val="44"/>
        </w:rPr>
        <w:t>n</w:t>
      </w:r>
      <w:r>
        <w:rPr>
          <w:rFonts w:hint="eastAsia"/>
          <w:color w:val="000000"/>
          <w:sz w:val="44"/>
          <w:szCs w:val="44"/>
        </w:rPr>
        <w:t>φ</w:t>
      </w:r>
      <w:r w:rsidR="002D06EF">
        <w:rPr>
          <w:rFonts w:hint="eastAsia"/>
          <w:color w:val="000000"/>
          <w:sz w:val="44"/>
          <w:szCs w:val="44"/>
        </w:rPr>
        <w:t>：</w:t>
      </w:r>
      <w:r>
        <w:rPr>
          <w:rFonts w:hint="eastAsia"/>
          <w:color w:val="000000"/>
          <w:sz w:val="44"/>
          <w:szCs w:val="44"/>
        </w:rPr>
        <w:t>柱坐标系的单位</w:t>
      </w:r>
      <w:proofErr w:type="gramStart"/>
      <w:r>
        <w:rPr>
          <w:rFonts w:hint="eastAsia"/>
          <w:color w:val="000000"/>
          <w:sz w:val="44"/>
          <w:szCs w:val="44"/>
        </w:rPr>
        <w:t>矢</w:t>
      </w:r>
      <w:proofErr w:type="gramEnd"/>
    </w:p>
    <w:p w:rsidR="002D06EF" w:rsidRDefault="004D6D76" w:rsidP="002D06EF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n</w:t>
      </w:r>
      <w:r>
        <w:rPr>
          <w:rFonts w:hint="eastAsia"/>
          <w:color w:val="000000"/>
          <w:sz w:val="44"/>
          <w:szCs w:val="44"/>
        </w:rPr>
        <w:t>θ和</w:t>
      </w:r>
      <w:r>
        <w:rPr>
          <w:rFonts w:hint="eastAsia"/>
          <w:color w:val="000000"/>
          <w:sz w:val="44"/>
          <w:szCs w:val="44"/>
        </w:rPr>
        <w:t>n</w:t>
      </w:r>
      <w:r>
        <w:rPr>
          <w:rFonts w:hint="eastAsia"/>
          <w:color w:val="000000"/>
          <w:sz w:val="44"/>
          <w:szCs w:val="44"/>
        </w:rPr>
        <w:t>φ</w:t>
      </w:r>
      <w:r w:rsidR="002D06EF">
        <w:rPr>
          <w:rFonts w:hint="eastAsia"/>
          <w:color w:val="000000"/>
          <w:sz w:val="44"/>
          <w:szCs w:val="44"/>
        </w:rPr>
        <w:t>：</w:t>
      </w:r>
      <w:bookmarkStart w:id="0" w:name="_GoBack"/>
      <w:r>
        <w:rPr>
          <w:rFonts w:hint="eastAsia"/>
          <w:color w:val="000000"/>
          <w:sz w:val="44"/>
          <w:szCs w:val="44"/>
        </w:rPr>
        <w:t>球坐标系的单位</w:t>
      </w:r>
      <w:proofErr w:type="gramStart"/>
      <w:r>
        <w:rPr>
          <w:rFonts w:hint="eastAsia"/>
          <w:color w:val="000000"/>
          <w:sz w:val="44"/>
          <w:szCs w:val="44"/>
        </w:rPr>
        <w:t>矢</w:t>
      </w:r>
      <w:proofErr w:type="gramEnd"/>
    </w:p>
    <w:bookmarkEnd w:id="0"/>
    <w:p w:rsidR="002D06EF" w:rsidRDefault="004D6D76" w:rsidP="002D06EF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参考</w:t>
      </w:r>
      <w:proofErr w:type="gramStart"/>
      <w:r>
        <w:rPr>
          <w:rFonts w:hint="eastAsia"/>
          <w:color w:val="000000"/>
          <w:sz w:val="44"/>
          <w:szCs w:val="44"/>
        </w:rPr>
        <w:t>球将柱坐标系</w:t>
      </w:r>
      <w:proofErr w:type="gramEnd"/>
      <w:r>
        <w:rPr>
          <w:rFonts w:hint="eastAsia"/>
          <w:color w:val="000000"/>
          <w:sz w:val="44"/>
          <w:szCs w:val="44"/>
        </w:rPr>
        <w:t>（入射光束）转换为球坐标系（聚焦光束）。</w:t>
      </w:r>
    </w:p>
    <w:p w:rsidR="002D06EF" w:rsidRDefault="002D06EF" w:rsidP="002D06EF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</w:p>
    <w:p w:rsidR="002D06EF" w:rsidRDefault="00481234" w:rsidP="002D06EF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为方便计算</w:t>
      </w:r>
      <w:r w:rsidR="004D6D76">
        <w:rPr>
          <w:rFonts w:hint="eastAsia"/>
          <w:color w:val="000000"/>
          <w:sz w:val="44"/>
          <w:szCs w:val="44"/>
        </w:rPr>
        <w:t>参考球面上的折射</w:t>
      </w:r>
      <w:r>
        <w:rPr>
          <w:rFonts w:hint="eastAsia"/>
          <w:color w:val="000000"/>
          <w:sz w:val="44"/>
          <w:szCs w:val="44"/>
        </w:rPr>
        <w:t>，</w:t>
      </w:r>
      <w:r w:rsidR="004D6D76">
        <w:rPr>
          <w:rFonts w:hint="eastAsia"/>
          <w:color w:val="000000"/>
          <w:sz w:val="44"/>
          <w:szCs w:val="44"/>
        </w:rPr>
        <w:t>将入射矢量</w:t>
      </w:r>
      <w:r w:rsidR="002D06EF">
        <w:rPr>
          <w:rFonts w:hint="eastAsia"/>
          <w:noProof/>
          <w:color w:val="000000"/>
          <w:sz w:val="44"/>
          <w:szCs w:val="44"/>
          <w:lang w:val="zh-CN"/>
        </w:rPr>
        <w:lastRenderedPageBreak/>
        <w:drawing>
          <wp:inline distT="0" distB="0" distL="0" distR="0">
            <wp:extent cx="416053" cy="224028"/>
            <wp:effectExtent l="0" t="0" r="3175" b="5080"/>
            <wp:docPr id="19" name="图片 19" descr="%FontSize=22&#10;%TeXFontSize=22&#10;\documentclass{article}&#10;\pagestyle{empty}&#10;\begin{document}&#10;\[&#10;E_{inc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1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3" cy="22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D76">
        <w:rPr>
          <w:rFonts w:hint="eastAsia"/>
          <w:color w:val="000000"/>
          <w:sz w:val="44"/>
          <w:szCs w:val="44"/>
        </w:rPr>
        <w:t>分解为</w:t>
      </w:r>
      <w:r w:rsidR="00467BFD" w:rsidRPr="00D91AF9">
        <w:rPr>
          <w:rFonts w:eastAsia="GOMCPO+MTSYN" w:hint="eastAsia"/>
          <w:noProof/>
          <w:color w:val="000000"/>
          <w:sz w:val="44"/>
          <w:szCs w:val="44"/>
        </w:rPr>
        <w:drawing>
          <wp:inline distT="0" distB="0" distL="0" distR="0">
            <wp:extent cx="313945" cy="280417"/>
            <wp:effectExtent l="0" t="0" r="0" b="5715"/>
            <wp:docPr id="1" name="图片 1" descr="%FontSize=16&#10;%TeXFontSize=16&#10;\documentclass{article}&#10;\pagestyle{empty}&#10;\begin{document}&#10;\[&#10;\mathbf{E}_{\text {inc }}^{(\mathrm{s})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5" cy="28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D76">
        <w:rPr>
          <w:rFonts w:hint="eastAsia"/>
          <w:color w:val="000000"/>
          <w:sz w:val="44"/>
          <w:szCs w:val="44"/>
        </w:rPr>
        <w:t>和</w:t>
      </w:r>
      <w:r w:rsidR="00D91AF9" w:rsidRPr="00D91AF9">
        <w:rPr>
          <w:rFonts w:eastAsia="GOMCPO+MTSYN" w:hint="eastAsia"/>
          <w:noProof/>
          <w:color w:val="000000"/>
          <w:sz w:val="44"/>
          <w:szCs w:val="44"/>
        </w:rPr>
        <w:drawing>
          <wp:inline distT="0" distB="0" distL="0" distR="0">
            <wp:extent cx="313945" cy="286513"/>
            <wp:effectExtent l="0" t="0" r="0" b="0"/>
            <wp:docPr id="2" name="图片 2" descr="%FontSize=16&#10;%TeXFontSize=16&#10;\documentclass{article}&#10;\pagestyle{empty}&#10;\begin{document}&#10;\[&#10;\mathbf{E}_{\mathrm{inc}}^{(\mathrm{p})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5" cy="28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D76">
        <w:rPr>
          <w:rFonts w:hint="eastAsia"/>
          <w:color w:val="000000"/>
          <w:sz w:val="44"/>
          <w:szCs w:val="44"/>
        </w:rPr>
        <w:t>。</w:t>
      </w:r>
    </w:p>
    <w:p w:rsidR="004D6D76" w:rsidRDefault="002D06EF" w:rsidP="002D06EF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s &amp;</w:t>
      </w:r>
      <w:r>
        <w:rPr>
          <w:color w:val="000000"/>
          <w:sz w:val="44"/>
          <w:szCs w:val="44"/>
        </w:rPr>
        <w:t xml:space="preserve"> </w:t>
      </w:r>
      <w:r w:rsidR="004D6D76">
        <w:rPr>
          <w:rFonts w:hint="eastAsia"/>
          <w:color w:val="000000"/>
          <w:sz w:val="44"/>
          <w:szCs w:val="44"/>
        </w:rPr>
        <w:t>p</w:t>
      </w:r>
      <w:r>
        <w:rPr>
          <w:rFonts w:hint="eastAsia"/>
          <w:color w:val="000000"/>
          <w:sz w:val="44"/>
          <w:szCs w:val="44"/>
        </w:rPr>
        <w:t>：</w:t>
      </w:r>
      <w:r w:rsidR="004D6D76">
        <w:rPr>
          <w:rFonts w:hint="eastAsia"/>
          <w:color w:val="000000"/>
          <w:sz w:val="44"/>
          <w:szCs w:val="44"/>
        </w:rPr>
        <w:t>s</w:t>
      </w:r>
      <w:r w:rsidR="004D6D76">
        <w:rPr>
          <w:rFonts w:hint="eastAsia"/>
          <w:color w:val="000000"/>
          <w:sz w:val="44"/>
          <w:szCs w:val="44"/>
        </w:rPr>
        <w:t>极化</w:t>
      </w:r>
      <w:r>
        <w:rPr>
          <w:rFonts w:hint="eastAsia"/>
          <w:color w:val="00000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 xml:space="preserve">&amp; </w:t>
      </w:r>
      <w:r w:rsidR="004D6D76">
        <w:rPr>
          <w:rFonts w:hint="eastAsia"/>
          <w:color w:val="000000"/>
          <w:sz w:val="44"/>
          <w:szCs w:val="44"/>
        </w:rPr>
        <w:t>p</w:t>
      </w:r>
      <w:r w:rsidR="004D6D76">
        <w:rPr>
          <w:rFonts w:hint="eastAsia"/>
          <w:color w:val="000000"/>
          <w:sz w:val="44"/>
          <w:szCs w:val="44"/>
        </w:rPr>
        <w:t>极化</w:t>
      </w:r>
      <w:r>
        <w:rPr>
          <w:rFonts w:hint="eastAsia"/>
          <w:color w:val="000000"/>
          <w:sz w:val="44"/>
          <w:szCs w:val="44"/>
        </w:rPr>
        <w:t>。则</w:t>
      </w:r>
      <w:r w:rsidR="003B2CC2">
        <w:rPr>
          <w:rFonts w:hint="eastAsia"/>
          <w:color w:val="000000"/>
          <w:sz w:val="44"/>
          <w:szCs w:val="44"/>
        </w:rPr>
        <w:t xml:space="preserve">s </w:t>
      </w:r>
      <w:r w:rsidR="003B2CC2">
        <w:rPr>
          <w:color w:val="000000"/>
          <w:sz w:val="44"/>
          <w:szCs w:val="44"/>
        </w:rPr>
        <w:t xml:space="preserve">&amp; </w:t>
      </w:r>
      <w:r w:rsidR="003B2CC2">
        <w:rPr>
          <w:rFonts w:hint="eastAsia"/>
          <w:color w:val="000000"/>
          <w:sz w:val="44"/>
          <w:szCs w:val="44"/>
        </w:rPr>
        <w:t>p</w:t>
      </w:r>
      <w:r>
        <w:rPr>
          <w:rFonts w:hint="eastAsia"/>
          <w:color w:val="000000"/>
          <w:sz w:val="44"/>
          <w:szCs w:val="44"/>
        </w:rPr>
        <w:t>场为</w:t>
      </w:r>
    </w:p>
    <w:p w:rsidR="002D06EF" w:rsidRPr="00D91AF9" w:rsidRDefault="002D06EF" w:rsidP="002D06EF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</w:rPr>
      </w:pPr>
      <w:r>
        <w:rPr>
          <w:rFonts w:eastAsia="GOMCPO+MTSYN" w:hint="eastAsia"/>
          <w:noProof/>
          <w:color w:val="000000"/>
          <w:sz w:val="44"/>
          <w:szCs w:val="44"/>
        </w:rPr>
        <w:drawing>
          <wp:inline distT="0" distB="0" distL="0" distR="0">
            <wp:extent cx="4878334" cy="405385"/>
            <wp:effectExtent l="0" t="0" r="0" b="0"/>
            <wp:docPr id="20" name="图片 20" descr="%FontSize=22&#10;%TeXFontSize=22&#10;\documentclass{article}&#10;\pagestyle{empty}&#10;\begin{document}&#10;\[&#10;\mathbf{E}_{\text {inc }}^{(\mathrm{s})}=\left[\mathbf{E}_{\text {inc }} \cdot \mathbf{n}_{\phi}\right] \mathbf{n}_{\phi}, \quad \mathbf{E}_{\text {inc }}^{(\mathrm{p})}=\left[\mathbf{E}_{\text {inc }} \cdot \mathbf{n}_{\rho}\right] \mathbf{n}_{\rho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1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34" cy="40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F9" w:rsidRPr="00D91AF9" w:rsidRDefault="00D91AF9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</w:rPr>
      </w:pPr>
    </w:p>
    <w:p w:rsidR="004D6D76" w:rsidRPr="00D91AF9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</w:rPr>
      </w:pPr>
    </w:p>
    <w:p w:rsidR="003B2CC2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如图</w:t>
      </w:r>
      <w:r>
        <w:rPr>
          <w:rFonts w:hint="eastAsia"/>
          <w:color w:val="000000"/>
          <w:sz w:val="44"/>
          <w:szCs w:val="44"/>
        </w:rPr>
        <w:t>3.7</w:t>
      </w:r>
      <w:r>
        <w:rPr>
          <w:rFonts w:hint="eastAsia"/>
          <w:color w:val="000000"/>
          <w:sz w:val="44"/>
          <w:szCs w:val="44"/>
        </w:rPr>
        <w:t>，</w:t>
      </w:r>
      <w:r w:rsidR="003B2CC2">
        <w:rPr>
          <w:rFonts w:hint="eastAsia"/>
          <w:color w:val="000000"/>
          <w:sz w:val="44"/>
          <w:szCs w:val="44"/>
        </w:rPr>
        <w:t xml:space="preserve">s </w:t>
      </w:r>
      <w:r w:rsidR="003B2CC2">
        <w:rPr>
          <w:color w:val="000000"/>
          <w:sz w:val="44"/>
          <w:szCs w:val="44"/>
        </w:rPr>
        <w:t xml:space="preserve">&amp; </w:t>
      </w:r>
      <w:r w:rsidR="003B2CC2">
        <w:rPr>
          <w:rFonts w:hint="eastAsia"/>
          <w:color w:val="000000"/>
          <w:sz w:val="44"/>
          <w:szCs w:val="44"/>
        </w:rPr>
        <w:t>p</w:t>
      </w:r>
      <w:r w:rsidR="003B2CC2">
        <w:rPr>
          <w:rFonts w:hint="eastAsia"/>
          <w:color w:val="000000"/>
          <w:sz w:val="44"/>
          <w:szCs w:val="44"/>
        </w:rPr>
        <w:t>场</w:t>
      </w:r>
      <w:r>
        <w:rPr>
          <w:rFonts w:hint="eastAsia"/>
          <w:color w:val="000000"/>
          <w:sz w:val="44"/>
          <w:szCs w:val="44"/>
        </w:rPr>
        <w:t>在球面上的折射率不同。</w:t>
      </w:r>
    </w:p>
    <w:p w:rsidR="004D6D76" w:rsidRPr="003B2CC2" w:rsidRDefault="003B2CC2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 w:rsidRPr="00D91AF9">
        <w:rPr>
          <w:rFonts w:hint="eastAsia"/>
          <w:noProof/>
          <w:sz w:val="44"/>
          <w:szCs w:val="44"/>
        </w:rPr>
        <w:drawing>
          <wp:inline distT="0" distB="0" distL="0" distR="0" wp14:anchorId="3E20221A" wp14:editId="71C91C81">
            <wp:extent cx="5715000" cy="260223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A0F">
        <w:rPr>
          <w:rFonts w:hint="eastAsia"/>
          <w:color w:val="000000"/>
          <w:sz w:val="44"/>
          <w:szCs w:val="44"/>
        </w:rPr>
        <w:t xml:space="preserve"> </w:t>
      </w:r>
      <w:r w:rsidR="004D6D76">
        <w:rPr>
          <w:rFonts w:hint="eastAsia"/>
          <w:color w:val="000000"/>
          <w:sz w:val="44"/>
          <w:szCs w:val="44"/>
        </w:rPr>
        <w:t>n</w:t>
      </w:r>
      <w:r w:rsidR="004D6D76">
        <w:rPr>
          <w:rFonts w:hint="eastAsia"/>
          <w:color w:val="000000"/>
          <w:sz w:val="44"/>
          <w:szCs w:val="44"/>
        </w:rPr>
        <w:t>φ</w:t>
      </w:r>
      <w:r w:rsidR="00363A0F">
        <w:rPr>
          <w:rFonts w:hint="eastAsia"/>
          <w:color w:val="000000"/>
          <w:sz w:val="44"/>
          <w:szCs w:val="44"/>
        </w:rPr>
        <w:t>un</w:t>
      </w:r>
      <w:r w:rsidR="00363A0F">
        <w:rPr>
          <w:color w:val="000000"/>
          <w:sz w:val="44"/>
          <w:szCs w:val="44"/>
        </w:rPr>
        <w:t>affected</w:t>
      </w:r>
      <w:r w:rsidR="004D6D76">
        <w:rPr>
          <w:rFonts w:hint="eastAsia"/>
          <w:color w:val="000000"/>
          <w:sz w:val="44"/>
          <w:szCs w:val="44"/>
        </w:rPr>
        <w:t>，</w:t>
      </w:r>
      <w:r>
        <w:rPr>
          <w:rFonts w:hint="eastAsia"/>
          <w:color w:val="000000"/>
          <w:sz w:val="44"/>
          <w:szCs w:val="44"/>
        </w:rPr>
        <w:t xml:space="preserve"> </w:t>
      </w:r>
      <w:r w:rsidR="004D6D76">
        <w:rPr>
          <w:rFonts w:hint="eastAsia"/>
          <w:color w:val="000000"/>
          <w:sz w:val="44"/>
          <w:szCs w:val="44"/>
        </w:rPr>
        <w:t>n</w:t>
      </w:r>
      <w:r w:rsidR="004D6D76">
        <w:rPr>
          <w:rFonts w:hint="eastAsia"/>
          <w:color w:val="000000"/>
          <w:sz w:val="44"/>
          <w:szCs w:val="44"/>
        </w:rPr>
        <w:t>ρ</w:t>
      </w:r>
      <w:r w:rsidR="00363A0F" w:rsidRPr="00363A0F">
        <w:rPr>
          <w:color w:val="000000"/>
          <w:sz w:val="44"/>
          <w:szCs w:val="44"/>
        </w:rPr>
        <w:sym w:font="Wingdings" w:char="F0E0"/>
      </w:r>
      <w:r w:rsidR="004D6D76">
        <w:rPr>
          <w:rFonts w:hint="eastAsia"/>
          <w:color w:val="000000"/>
          <w:sz w:val="44"/>
          <w:szCs w:val="44"/>
        </w:rPr>
        <w:t>n</w:t>
      </w:r>
      <w:r w:rsidR="004D6D76">
        <w:rPr>
          <w:rFonts w:hint="eastAsia"/>
          <w:color w:val="000000"/>
          <w:sz w:val="44"/>
          <w:szCs w:val="44"/>
        </w:rPr>
        <w:t>θ。</w:t>
      </w:r>
      <w:r>
        <w:rPr>
          <w:rFonts w:hint="eastAsia"/>
          <w:color w:val="000000"/>
          <w:sz w:val="44"/>
          <w:szCs w:val="44"/>
        </w:rPr>
        <w:t>故</w:t>
      </w:r>
      <w:r w:rsidR="004D6D76">
        <w:rPr>
          <w:rFonts w:hint="eastAsia"/>
          <w:color w:val="000000"/>
          <w:sz w:val="44"/>
          <w:szCs w:val="44"/>
        </w:rPr>
        <w:t>总</w:t>
      </w:r>
      <w:proofErr w:type="gramStart"/>
      <w:r w:rsidR="004D6D76">
        <w:rPr>
          <w:rFonts w:hint="eastAsia"/>
          <w:color w:val="000000"/>
          <w:sz w:val="44"/>
          <w:szCs w:val="44"/>
        </w:rPr>
        <w:t>折射场</w:t>
      </w:r>
      <w:proofErr w:type="gramEnd"/>
      <w:r>
        <w:rPr>
          <w:rFonts w:hint="eastAsia"/>
          <w:color w:val="000000"/>
          <w:sz w:val="44"/>
          <w:szCs w:val="44"/>
        </w:rPr>
        <w:t>E</w:t>
      </w:r>
      <w:r>
        <w:rPr>
          <w:rFonts w:hint="eastAsia"/>
          <w:color w:val="000000"/>
          <w:sz w:val="44"/>
          <w:szCs w:val="44"/>
        </w:rPr>
        <w:t>∞</w:t>
      </w:r>
      <w:r w:rsidR="00363A0F">
        <w:rPr>
          <w:rFonts w:hint="eastAsia"/>
          <w:color w:val="000000"/>
          <w:sz w:val="44"/>
          <w:szCs w:val="44"/>
        </w:rPr>
        <w:t>:</w:t>
      </w:r>
    </w:p>
    <w:p w:rsidR="00D91AF9" w:rsidRDefault="003B2CC2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rFonts w:eastAsia="GOMCPO+MTSYN" w:hint="eastAsia"/>
          <w:noProof/>
          <w:color w:val="000000"/>
          <w:sz w:val="44"/>
          <w:szCs w:val="44"/>
        </w:rPr>
        <w:drawing>
          <wp:inline distT="0" distB="0" distL="0" distR="0" wp14:anchorId="7BDB1A9D" wp14:editId="1F98E90E">
            <wp:extent cx="2621285" cy="673609"/>
            <wp:effectExtent l="0" t="0" r="0" b="0"/>
            <wp:docPr id="22" name="图片 22" descr="%FontSize=22&#10;%TeXFontSize=22&#10;\documentclass{article}&#10;\pagestyle{empty}&#10;\begin{document}&#10;\[&#10;\left|\mathbf{E}_{2}\right|=\left|\mathbf{E}_{1}\right| \sqrt{\frac{n_{1}}{n_{2}}} \cos ^{1 / 2} \theta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5" cy="67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34" w:rsidRDefault="00CA4A6A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rFonts w:hint="eastAsia"/>
          <w:noProof/>
          <w:color w:val="000000"/>
          <w:sz w:val="44"/>
          <w:szCs w:val="44"/>
        </w:rPr>
        <w:drawing>
          <wp:inline distT="0" distB="0" distL="0" distR="0">
            <wp:extent cx="5715000" cy="638810"/>
            <wp:effectExtent l="0" t="0" r="0" b="8890"/>
            <wp:docPr id="30" name="图片 30" descr="%FontSize=22&#10;%TeXFontSize=22&#10;\documentclass{article}&#10;\pagestyle{empty}&#10;\begin{document}&#10;\[&#10;\mathbf{E}_{\infty}=\left[t^{\mathrm{s}}\left[\mathbf{E}_{\mathrm{inc}} \cdot \mathbf{n}_{\phi}\right] \mathbf{n}_{\phi}+t^{\mathrm{p}}\left[\mathbf{E}_{\mathrm{inc}} \cdot \mathbf{n}_{\rho}\right] \mathbf{n}_{\theta}\right] \sqrt{\frac{n_{1}}{n_{2}}}(\cos \theta)^{1 / 2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1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C2" w:rsidRPr="00D91AF9" w:rsidRDefault="003B2CC2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6235ECFF" wp14:editId="2FC14B2D">
            <wp:extent cx="5715000" cy="8794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0F" w:rsidRDefault="00363A0F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proofErr w:type="spellStart"/>
      <w:r w:rsidRPr="00D91AF9">
        <w:rPr>
          <w:i/>
          <w:iCs/>
          <w:color w:val="000000"/>
          <w:sz w:val="44"/>
          <w:szCs w:val="44"/>
        </w:rPr>
        <w:t>t</w:t>
      </w:r>
      <w:r w:rsidRPr="00D91AF9">
        <w:rPr>
          <w:color w:val="000000"/>
          <w:sz w:val="44"/>
          <w:szCs w:val="44"/>
        </w:rPr>
        <w:t>s</w:t>
      </w:r>
      <w:proofErr w:type="spellEnd"/>
      <w:r w:rsidRPr="00D91AF9">
        <w:rPr>
          <w:color w:val="000000"/>
          <w:sz w:val="44"/>
          <w:szCs w:val="44"/>
        </w:rPr>
        <w:t xml:space="preserve"> </w:t>
      </w:r>
      <w:proofErr w:type="spellStart"/>
      <w:r w:rsidRPr="00D91AF9">
        <w:rPr>
          <w:i/>
          <w:iCs/>
          <w:color w:val="000000"/>
          <w:sz w:val="44"/>
          <w:szCs w:val="44"/>
        </w:rPr>
        <w:t>t</w:t>
      </w:r>
      <w:r w:rsidRPr="00D91AF9">
        <w:rPr>
          <w:color w:val="000000"/>
          <w:sz w:val="44"/>
          <w:szCs w:val="44"/>
        </w:rPr>
        <w:t>p</w:t>
      </w:r>
      <w:proofErr w:type="spellEnd"/>
      <w:r>
        <w:rPr>
          <w:rFonts w:eastAsia="GOMCPO+MTSYN" w:hint="eastAsia"/>
          <w:color w:val="000000"/>
          <w:sz w:val="44"/>
          <w:szCs w:val="44"/>
        </w:rPr>
        <w:t>：</w:t>
      </w:r>
      <w:r w:rsidR="004D6D76">
        <w:rPr>
          <w:rFonts w:hint="eastAsia"/>
          <w:color w:val="000000"/>
          <w:sz w:val="44"/>
          <w:szCs w:val="44"/>
        </w:rPr>
        <w:t>透射系数。</w:t>
      </w:r>
    </w:p>
    <w:p w:rsidR="00363A0F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外系数确保能量守恒</w:t>
      </w:r>
    </w:p>
    <w:p w:rsidR="00363A0F" w:rsidRDefault="00363A0F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lastRenderedPageBreak/>
        <w:t>焦点：（</w:t>
      </w:r>
      <w:r>
        <w:rPr>
          <w:rFonts w:hint="eastAsia"/>
          <w:color w:val="000000"/>
          <w:sz w:val="44"/>
          <w:szCs w:val="44"/>
        </w:rPr>
        <w:t>x</w:t>
      </w:r>
      <w:r>
        <w:rPr>
          <w:rFonts w:hint="eastAsia"/>
          <w:color w:val="000000"/>
          <w:sz w:val="44"/>
          <w:szCs w:val="44"/>
        </w:rPr>
        <w:t>，</w:t>
      </w:r>
      <w:r>
        <w:rPr>
          <w:rFonts w:hint="eastAsia"/>
          <w:color w:val="000000"/>
          <w:sz w:val="44"/>
          <w:szCs w:val="44"/>
        </w:rPr>
        <w:t>y</w:t>
      </w:r>
      <w:r>
        <w:rPr>
          <w:rFonts w:hint="eastAsia"/>
          <w:color w:val="000000"/>
          <w:sz w:val="44"/>
          <w:szCs w:val="44"/>
        </w:rPr>
        <w:t>，</w:t>
      </w:r>
      <w:r>
        <w:rPr>
          <w:rFonts w:hint="eastAsia"/>
          <w:color w:val="000000"/>
          <w:sz w:val="44"/>
          <w:szCs w:val="44"/>
        </w:rPr>
        <w:t>z</w:t>
      </w:r>
      <w:r>
        <w:rPr>
          <w:rFonts w:hint="eastAsia"/>
          <w:color w:val="000000"/>
          <w:sz w:val="44"/>
          <w:szCs w:val="44"/>
        </w:rPr>
        <w:t>）</w:t>
      </w:r>
      <w:r>
        <w:rPr>
          <w:rFonts w:hint="eastAsia"/>
          <w:color w:val="000000"/>
          <w:sz w:val="44"/>
          <w:szCs w:val="44"/>
        </w:rPr>
        <w:t>=</w:t>
      </w:r>
      <w:r>
        <w:rPr>
          <w:rFonts w:hint="eastAsia"/>
          <w:color w:val="000000"/>
          <w:sz w:val="44"/>
          <w:szCs w:val="44"/>
        </w:rPr>
        <w:t>（</w:t>
      </w:r>
      <w:r>
        <w:rPr>
          <w:rFonts w:hint="eastAsia"/>
          <w:color w:val="000000"/>
          <w:sz w:val="44"/>
          <w:szCs w:val="44"/>
        </w:rPr>
        <w:t>0</w:t>
      </w:r>
      <w:r>
        <w:rPr>
          <w:rFonts w:hint="eastAsia"/>
          <w:color w:val="000000"/>
          <w:sz w:val="44"/>
          <w:szCs w:val="44"/>
        </w:rPr>
        <w:t>，</w:t>
      </w:r>
      <w:r>
        <w:rPr>
          <w:rFonts w:hint="eastAsia"/>
          <w:color w:val="000000"/>
          <w:sz w:val="44"/>
          <w:szCs w:val="44"/>
        </w:rPr>
        <w:t>0</w:t>
      </w:r>
      <w:r>
        <w:rPr>
          <w:rFonts w:hint="eastAsia"/>
          <w:color w:val="000000"/>
          <w:sz w:val="44"/>
          <w:szCs w:val="44"/>
        </w:rPr>
        <w:t>，</w:t>
      </w:r>
      <w:r>
        <w:rPr>
          <w:rFonts w:hint="eastAsia"/>
          <w:color w:val="000000"/>
          <w:sz w:val="44"/>
          <w:szCs w:val="44"/>
        </w:rPr>
        <w:t>0</w:t>
      </w:r>
      <w:r>
        <w:rPr>
          <w:rFonts w:hint="eastAsia"/>
          <w:color w:val="000000"/>
          <w:sz w:val="44"/>
          <w:szCs w:val="44"/>
        </w:rPr>
        <w:t>）</w:t>
      </w:r>
    </w:p>
    <w:p w:rsidR="004D6D76" w:rsidRPr="00D91AF9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∞</w:t>
      </w:r>
      <w:r w:rsidR="00363A0F">
        <w:rPr>
          <w:rFonts w:hint="eastAsia"/>
          <w:color w:val="000000"/>
          <w:sz w:val="44"/>
          <w:szCs w:val="44"/>
        </w:rPr>
        <w:t>：</w:t>
      </w:r>
      <w:r>
        <w:rPr>
          <w:rFonts w:hint="eastAsia"/>
          <w:color w:val="000000"/>
          <w:sz w:val="44"/>
          <w:szCs w:val="44"/>
        </w:rPr>
        <w:t>在距焦点较远处计算</w:t>
      </w:r>
      <w:r w:rsidR="00363A0F">
        <w:rPr>
          <w:rFonts w:hint="eastAsia"/>
          <w:color w:val="000000"/>
          <w:sz w:val="44"/>
          <w:szCs w:val="44"/>
        </w:rPr>
        <w:t>场</w:t>
      </w:r>
    </w:p>
    <w:p w:rsidR="004D6D76" w:rsidRPr="00D91AF9" w:rsidRDefault="004D6D76" w:rsidP="004D6D7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</w:p>
    <w:p w:rsidR="00EA57FB" w:rsidRPr="00D91AF9" w:rsidRDefault="00EA57FB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n</w:t>
      </w:r>
      <w:r>
        <w:rPr>
          <w:rFonts w:hint="eastAsia"/>
          <w:color w:val="000000"/>
          <w:sz w:val="44"/>
          <w:szCs w:val="44"/>
        </w:rPr>
        <w:t>ρ、</w:t>
      </w:r>
      <w:r>
        <w:rPr>
          <w:rFonts w:hint="eastAsia"/>
          <w:color w:val="000000"/>
          <w:sz w:val="44"/>
          <w:szCs w:val="44"/>
        </w:rPr>
        <w:t>n</w:t>
      </w:r>
      <w:r>
        <w:rPr>
          <w:rFonts w:hint="eastAsia"/>
          <w:color w:val="000000"/>
          <w:sz w:val="44"/>
          <w:szCs w:val="44"/>
        </w:rPr>
        <w:t>φ、</w:t>
      </w:r>
      <w:r>
        <w:rPr>
          <w:rFonts w:hint="eastAsia"/>
          <w:color w:val="000000"/>
          <w:sz w:val="44"/>
          <w:szCs w:val="44"/>
        </w:rPr>
        <w:t>n</w:t>
      </w:r>
      <w:r>
        <w:rPr>
          <w:rFonts w:hint="eastAsia"/>
          <w:color w:val="000000"/>
          <w:sz w:val="44"/>
          <w:szCs w:val="44"/>
        </w:rPr>
        <w:t>θ</w:t>
      </w:r>
      <w:r w:rsidR="00363A0F">
        <w:rPr>
          <w:rFonts w:hint="eastAsia"/>
          <w:color w:val="000000"/>
          <w:sz w:val="44"/>
          <w:szCs w:val="44"/>
        </w:rPr>
        <w:t>用直角系的</w:t>
      </w:r>
      <w:proofErr w:type="spellStart"/>
      <w:r>
        <w:rPr>
          <w:rFonts w:hint="eastAsia"/>
          <w:color w:val="000000"/>
          <w:sz w:val="44"/>
          <w:szCs w:val="44"/>
        </w:rPr>
        <w:t>nx</w:t>
      </w:r>
      <w:proofErr w:type="spellEnd"/>
      <w:r>
        <w:rPr>
          <w:rFonts w:hint="eastAsia"/>
          <w:color w:val="000000"/>
          <w:sz w:val="44"/>
          <w:szCs w:val="44"/>
        </w:rPr>
        <w:t>、</w:t>
      </w:r>
      <w:proofErr w:type="spellStart"/>
      <w:r>
        <w:rPr>
          <w:rFonts w:hint="eastAsia"/>
          <w:color w:val="000000"/>
          <w:sz w:val="44"/>
          <w:szCs w:val="44"/>
        </w:rPr>
        <w:t>ny</w:t>
      </w:r>
      <w:proofErr w:type="spellEnd"/>
      <w:r>
        <w:rPr>
          <w:rFonts w:hint="eastAsia"/>
          <w:color w:val="000000"/>
          <w:sz w:val="44"/>
          <w:szCs w:val="44"/>
        </w:rPr>
        <w:t>、</w:t>
      </w:r>
      <w:proofErr w:type="spellStart"/>
      <w:r>
        <w:rPr>
          <w:rFonts w:hint="eastAsia"/>
          <w:color w:val="000000"/>
          <w:sz w:val="44"/>
          <w:szCs w:val="44"/>
        </w:rPr>
        <w:t>nz</w:t>
      </w:r>
      <w:proofErr w:type="spellEnd"/>
      <w:r w:rsidR="00CA4A6A">
        <w:rPr>
          <w:rFonts w:hint="eastAsia"/>
          <w:color w:val="000000"/>
          <w:sz w:val="44"/>
          <w:szCs w:val="44"/>
        </w:rPr>
        <w:t>+</w:t>
      </w:r>
      <w:proofErr w:type="gramStart"/>
      <w:r w:rsidR="00CA4A6A">
        <w:rPr>
          <w:rFonts w:hint="eastAsia"/>
          <w:color w:val="000000"/>
          <w:sz w:val="44"/>
          <w:szCs w:val="44"/>
        </w:rPr>
        <w:t>球系坐</w:t>
      </w:r>
      <w:proofErr w:type="gramEnd"/>
      <w:r w:rsidR="00CA4A6A">
        <w:rPr>
          <w:rFonts w:hint="eastAsia"/>
          <w:color w:val="000000"/>
          <w:sz w:val="44"/>
          <w:szCs w:val="44"/>
        </w:rPr>
        <w:t>(</w:t>
      </w:r>
      <w:r w:rsidR="00CA4A6A" w:rsidRPr="00D91AF9">
        <w:rPr>
          <w:i/>
          <w:iCs/>
          <w:color w:val="000000"/>
          <w:sz w:val="44"/>
          <w:szCs w:val="44"/>
          <w:lang w:val="zh-CN"/>
        </w:rPr>
        <w:t>θ</w:t>
      </w:r>
      <w:r w:rsidR="00CA4A6A">
        <w:rPr>
          <w:rFonts w:hint="eastAsia"/>
          <w:i/>
          <w:iCs/>
          <w:color w:val="000000"/>
          <w:sz w:val="44"/>
          <w:szCs w:val="44"/>
        </w:rPr>
        <w:t>,</w:t>
      </w:r>
      <w:r w:rsidR="00CA4A6A" w:rsidRPr="00D91AF9">
        <w:rPr>
          <w:i/>
          <w:iCs/>
          <w:color w:val="000000"/>
          <w:sz w:val="44"/>
          <w:szCs w:val="44"/>
          <w:lang w:val="zh-CN"/>
        </w:rPr>
        <w:t>φ</w:t>
      </w:r>
      <w:r w:rsidR="00CA4A6A">
        <w:rPr>
          <w:rFonts w:hint="eastAsia"/>
          <w:color w:val="000000"/>
          <w:sz w:val="44"/>
          <w:szCs w:val="44"/>
        </w:rPr>
        <w:t>)</w:t>
      </w:r>
      <w:r w:rsidR="00A6538F">
        <w:rPr>
          <w:rFonts w:hint="eastAsia"/>
          <w:color w:val="000000"/>
          <w:sz w:val="44"/>
          <w:szCs w:val="44"/>
        </w:rPr>
        <w:t>表示</w:t>
      </w:r>
    </w:p>
    <w:p w:rsidR="00D91AF9" w:rsidRPr="00363A0F" w:rsidRDefault="00363A0F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position w:val="-2"/>
          <w:sz w:val="44"/>
          <w:szCs w:val="44"/>
        </w:rPr>
      </w:pPr>
      <w:r>
        <w:rPr>
          <w:noProof/>
          <w:color w:val="000000"/>
          <w:position w:val="-2"/>
          <w:sz w:val="44"/>
          <w:szCs w:val="44"/>
        </w:rPr>
        <w:drawing>
          <wp:inline distT="0" distB="0" distL="0" distR="0">
            <wp:extent cx="4706122" cy="906782"/>
            <wp:effectExtent l="0" t="0" r="0" b="7620"/>
            <wp:docPr id="6" name="图片 6" descr="%FontSize=22&#10;%TeXFontSize=22&#10;\documentclass{article}&#10;\pagestyle{empty}&#10;\begin{document}&#10;\[&#10;\begin{aligned}&#10;\mathbf{n}_{\rho} &amp;=\cos \phi \mathbf{n}_{x}+\sin \phi \mathbf{n}_{y} \\&#10;\mathbf{n}_{\phi} &amp;=-\sin \phi \mathbf{n}_{x}+\cos \phi \mathbf{n}_{y} \\&#10;\mathbf{n}_{\theta} &amp;=\cos \theta \cos \phi \mathbf{n}_{x}+\cos \theta \sin \phi \mathbf{n}_{y}-\sin \theta \mathbf{n}_{z}&#10;\end{aligned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2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122" cy="90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FB" w:rsidRDefault="00363A0F" w:rsidP="006E36A3">
      <w:pPr>
        <w:ind w:firstLine="0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+</w:t>
      </w:r>
    </w:p>
    <w:p w:rsidR="00363A0F" w:rsidRDefault="00363A0F" w:rsidP="006E36A3">
      <w:pPr>
        <w:ind w:firstLine="0"/>
        <w:rPr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61D9992F" wp14:editId="73D68FA4">
            <wp:extent cx="5715000" cy="8794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0F" w:rsidRDefault="00363A0F" w:rsidP="006E36A3">
      <w:pPr>
        <w:ind w:firstLine="0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得聚焦</w:t>
      </w:r>
      <w:proofErr w:type="gramStart"/>
      <w:r w:rsidR="00B75B6B">
        <w:rPr>
          <w:rFonts w:hint="eastAsia"/>
          <w:color w:val="000000"/>
          <w:sz w:val="44"/>
          <w:szCs w:val="44"/>
        </w:rPr>
        <w:t>右侧</w:t>
      </w:r>
      <w:r>
        <w:rPr>
          <w:rFonts w:hint="eastAsia"/>
          <w:color w:val="000000"/>
          <w:sz w:val="44"/>
          <w:szCs w:val="44"/>
        </w:rPr>
        <w:t>镜</w:t>
      </w:r>
      <w:proofErr w:type="gramEnd"/>
      <w:r>
        <w:rPr>
          <w:rFonts w:hint="eastAsia"/>
          <w:color w:val="000000"/>
          <w:sz w:val="44"/>
          <w:szCs w:val="44"/>
        </w:rPr>
        <w:t>参考球面</w:t>
      </w:r>
      <w:r w:rsidR="00B75B6B">
        <w:rPr>
          <w:rFonts w:hint="eastAsia"/>
          <w:color w:val="000000"/>
          <w:sz w:val="44"/>
          <w:szCs w:val="44"/>
        </w:rPr>
        <w:t>上的</w:t>
      </w:r>
      <w:r>
        <w:rPr>
          <w:rFonts w:hint="eastAsia"/>
          <w:color w:val="000000"/>
          <w:sz w:val="44"/>
          <w:szCs w:val="44"/>
        </w:rPr>
        <w:t>场为</w:t>
      </w:r>
    </w:p>
    <w:p w:rsidR="00363A0F" w:rsidRDefault="00363A0F" w:rsidP="006E36A3">
      <w:pPr>
        <w:ind w:firstLine="0"/>
        <w:rPr>
          <w:color w:val="000000"/>
          <w:sz w:val="44"/>
          <w:szCs w:val="44"/>
        </w:rPr>
      </w:pPr>
      <w:r>
        <w:rPr>
          <w:rFonts w:hint="eastAsia"/>
          <w:noProof/>
          <w:color w:val="000000"/>
          <w:sz w:val="44"/>
          <w:szCs w:val="44"/>
        </w:rPr>
        <w:drawing>
          <wp:inline distT="0" distB="0" distL="0" distR="0">
            <wp:extent cx="5715000" cy="726440"/>
            <wp:effectExtent l="0" t="0" r="0" b="0"/>
            <wp:docPr id="9" name="图片 9" descr="%FontSize=22&#10;%TeXFontSize=22&#10;\documentclass{article}&#10;\pagestyle{empty}&#10;\begin{document}&#10;\[&#10;\begin{aligned}&#10;\mathbf{E}_{\infty}(\theta, \phi)=t^{\mathrm{s}}(\theta)\left[\mathbf{E}_{\mathrm{inc}}(\theta, \phi) \cdot\left(\begin{array}{c}&#10;-\sin \phi \\&#10;\cos \phi \\&#10;0&#10;\end{array}\right)\right]\left(\begin{array}{c}&#10;-\sin \phi \\&#10;\cos \phi \\&#10;0&#10;\end{array}\right) \sqrt{\frac{n_{1}}{n_{2}}}(\cos \theta)^{1 / 2} \\&#10;&amp;+t^{\mathrm{p}}(\theta)\left[\mathbf{E}_{\mathrm{inc}}(\theta, \phi) \cdot\left(\begin{array}{c}&#10;\cos \phi \\&#10;\sin \phi \\&#10;0&#10;\end{array}\right)\right]\left(\begin{array}{c}&#10;\cos \phi \cos \theta \\&#10;\sin \phi \cos \theta \\&#10;-\sin \theta&#10;\end{array}\right) \sqrt{\frac{n_{1}}{n_{2}}}(\cos \theta)^{1 / 2}&#10;\end{aligned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2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FB" w:rsidRPr="00D91AF9" w:rsidRDefault="00EA57FB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光线从参考球</w:t>
      </w:r>
      <w:r w:rsidR="00CB62FB">
        <w:rPr>
          <w:rFonts w:hint="eastAsia"/>
          <w:color w:val="000000"/>
          <w:sz w:val="44"/>
          <w:szCs w:val="44"/>
        </w:rPr>
        <w:t>面向</w:t>
      </w:r>
      <w:r>
        <w:rPr>
          <w:rFonts w:hint="eastAsia"/>
          <w:color w:val="000000"/>
          <w:sz w:val="44"/>
          <w:szCs w:val="44"/>
        </w:rPr>
        <w:t>焦点（</w:t>
      </w:r>
      <w:r>
        <w:rPr>
          <w:rFonts w:hint="eastAsia"/>
          <w:color w:val="000000"/>
          <w:sz w:val="44"/>
          <w:szCs w:val="44"/>
        </w:rPr>
        <w:t>x</w:t>
      </w:r>
      <w:r>
        <w:rPr>
          <w:rFonts w:hint="eastAsia"/>
          <w:color w:val="000000"/>
          <w:sz w:val="44"/>
          <w:szCs w:val="44"/>
        </w:rPr>
        <w:t>，</w:t>
      </w:r>
      <w:r>
        <w:rPr>
          <w:rFonts w:hint="eastAsia"/>
          <w:color w:val="000000"/>
          <w:sz w:val="44"/>
          <w:szCs w:val="44"/>
        </w:rPr>
        <w:t>y</w:t>
      </w:r>
      <w:r>
        <w:rPr>
          <w:rFonts w:hint="eastAsia"/>
          <w:color w:val="000000"/>
          <w:sz w:val="44"/>
          <w:szCs w:val="44"/>
        </w:rPr>
        <w:t>，</w:t>
      </w:r>
      <w:r>
        <w:rPr>
          <w:rFonts w:hint="eastAsia"/>
          <w:color w:val="000000"/>
          <w:sz w:val="44"/>
          <w:szCs w:val="44"/>
        </w:rPr>
        <w:t>z</w:t>
      </w:r>
      <w:r>
        <w:rPr>
          <w:rFonts w:hint="eastAsia"/>
          <w:color w:val="000000"/>
          <w:sz w:val="44"/>
          <w:szCs w:val="44"/>
        </w:rPr>
        <w:t>）</w:t>
      </w:r>
      <w:r>
        <w:rPr>
          <w:rFonts w:hint="eastAsia"/>
          <w:color w:val="000000"/>
          <w:sz w:val="44"/>
          <w:szCs w:val="44"/>
        </w:rPr>
        <w:t>=</w:t>
      </w:r>
      <w:r>
        <w:rPr>
          <w:rFonts w:hint="eastAsia"/>
          <w:color w:val="000000"/>
          <w:sz w:val="44"/>
          <w:szCs w:val="44"/>
        </w:rPr>
        <w:t>（</w:t>
      </w:r>
      <w:r>
        <w:rPr>
          <w:rFonts w:hint="eastAsia"/>
          <w:color w:val="000000"/>
          <w:sz w:val="44"/>
          <w:szCs w:val="44"/>
        </w:rPr>
        <w:t>0</w:t>
      </w:r>
      <w:r>
        <w:rPr>
          <w:rFonts w:hint="eastAsia"/>
          <w:color w:val="000000"/>
          <w:sz w:val="44"/>
          <w:szCs w:val="44"/>
        </w:rPr>
        <w:t>，</w:t>
      </w:r>
      <w:r>
        <w:rPr>
          <w:rFonts w:hint="eastAsia"/>
          <w:color w:val="000000"/>
          <w:sz w:val="44"/>
          <w:szCs w:val="44"/>
        </w:rPr>
        <w:t>0</w:t>
      </w:r>
      <w:r>
        <w:rPr>
          <w:rFonts w:hint="eastAsia"/>
          <w:color w:val="000000"/>
          <w:sz w:val="44"/>
          <w:szCs w:val="44"/>
        </w:rPr>
        <w:t>，</w:t>
      </w:r>
      <w:r>
        <w:rPr>
          <w:rFonts w:hint="eastAsia"/>
          <w:color w:val="000000"/>
          <w:sz w:val="44"/>
          <w:szCs w:val="44"/>
        </w:rPr>
        <w:t>0</w:t>
      </w:r>
      <w:r>
        <w:rPr>
          <w:rFonts w:hint="eastAsia"/>
          <w:color w:val="000000"/>
          <w:sz w:val="44"/>
          <w:szCs w:val="44"/>
        </w:rPr>
        <w:t>）传播，且</w:t>
      </w:r>
      <w:r w:rsidR="00CB62FB">
        <w:rPr>
          <w:rFonts w:hint="eastAsia"/>
          <w:color w:val="000000"/>
          <w:sz w:val="44"/>
          <w:szCs w:val="44"/>
        </w:rPr>
        <w:t>无</w:t>
      </w:r>
      <w:r>
        <w:rPr>
          <w:rFonts w:hint="eastAsia"/>
          <w:color w:val="000000"/>
          <w:sz w:val="44"/>
          <w:szCs w:val="44"/>
        </w:rPr>
        <w:t>倏逝波。</w:t>
      </w:r>
    </w:p>
    <w:p w:rsidR="00EA57FB" w:rsidRPr="00D91AF9" w:rsidRDefault="00EA57FB" w:rsidP="006E36A3">
      <w:pPr>
        <w:ind w:firstLine="0"/>
        <w:rPr>
          <w:sz w:val="44"/>
          <w:szCs w:val="44"/>
        </w:rPr>
      </w:pPr>
    </w:p>
    <w:p w:rsidR="00EC4916" w:rsidRDefault="00EA57FB" w:rsidP="00EC4916">
      <w:pPr>
        <w:pStyle w:val="ac"/>
        <w:widowControl w:val="0"/>
        <w:numPr>
          <w:ilvl w:val="0"/>
          <w:numId w:val="22"/>
        </w:numPr>
        <w:autoSpaceDE w:val="0"/>
        <w:autoSpaceDN w:val="0"/>
        <w:adjustRightInd w:val="0"/>
        <w:spacing w:before="0"/>
        <w:ind w:firstLineChars="0"/>
        <w:jc w:val="left"/>
        <w:rPr>
          <w:color w:val="000000"/>
          <w:sz w:val="44"/>
          <w:szCs w:val="44"/>
        </w:rPr>
      </w:pPr>
      <w:r w:rsidRPr="00EC4916">
        <w:rPr>
          <w:rFonts w:hint="eastAsia"/>
          <w:color w:val="000000"/>
          <w:sz w:val="44"/>
          <w:szCs w:val="44"/>
        </w:rPr>
        <w:t>对称性</w:t>
      </w:r>
    </w:p>
    <w:p w:rsidR="00EC4916" w:rsidRDefault="00EC4916" w:rsidP="00EC4916">
      <w:pPr>
        <w:pStyle w:val="ac"/>
        <w:widowControl w:val="0"/>
        <w:numPr>
          <w:ilvl w:val="0"/>
          <w:numId w:val="22"/>
        </w:numPr>
        <w:autoSpaceDE w:val="0"/>
        <w:autoSpaceDN w:val="0"/>
        <w:adjustRightInd w:val="0"/>
        <w:spacing w:before="0"/>
        <w:ind w:firstLineChars="0"/>
        <w:jc w:val="left"/>
        <w:rPr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28BD224D" wp14:editId="7AD9A11C">
            <wp:extent cx="5681484" cy="272797"/>
            <wp:effectExtent l="0" t="0" r="0" b="0"/>
            <wp:docPr id="10" name="图片 10" descr="%FontSize=22&#10;%TeXFontSize=22&#10;\documentclass{article}&#10;\pagestyle{empty}&#10;\begin{document}&#10;\[&#10;k_{x}=k \sin \theta \cos \phi, \quad k_{y}=k \sin \theta \sin \phi, \quad k_{z}=k \cos \theta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2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484" cy="2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16" w:rsidRDefault="00EC4916" w:rsidP="00EC4916">
      <w:pPr>
        <w:pStyle w:val="ac"/>
        <w:widowControl w:val="0"/>
        <w:numPr>
          <w:ilvl w:val="0"/>
          <w:numId w:val="22"/>
        </w:numPr>
        <w:autoSpaceDE w:val="0"/>
        <w:autoSpaceDN w:val="0"/>
        <w:adjustRightInd w:val="0"/>
        <w:spacing w:before="0"/>
        <w:ind w:firstLineChars="0"/>
        <w:jc w:val="left"/>
        <w:rPr>
          <w:color w:val="000000"/>
          <w:sz w:val="44"/>
          <w:szCs w:val="44"/>
        </w:rPr>
      </w:pPr>
      <w:r>
        <w:rPr>
          <w:noProof/>
          <w:color w:val="000000"/>
          <w:sz w:val="44"/>
          <w:szCs w:val="44"/>
        </w:rPr>
        <w:drawing>
          <wp:inline distT="0" distB="0" distL="0" distR="0">
            <wp:extent cx="2788926" cy="249937"/>
            <wp:effectExtent l="0" t="0" r="0" b="0"/>
            <wp:docPr id="12" name="图片 12" descr="%FontSize=22&#10;%TeXFontSize=22&#10;\documentclass{article}&#10;\pagestyle{empty}&#10;\begin{document}&#10;\[&#10;x=\rho \cos \varphi, \quad y=\rho \sin \varphi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2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6" cy="24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F8" w:rsidRDefault="009218F8" w:rsidP="00EC4916">
      <w:pPr>
        <w:pStyle w:val="ac"/>
        <w:widowControl w:val="0"/>
        <w:numPr>
          <w:ilvl w:val="0"/>
          <w:numId w:val="22"/>
        </w:numPr>
        <w:autoSpaceDE w:val="0"/>
        <w:autoSpaceDN w:val="0"/>
        <w:adjustRightInd w:val="0"/>
        <w:spacing w:before="0"/>
        <w:ind w:firstLineChars="0"/>
        <w:jc w:val="left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用θ，φ上的球面积分代替</w:t>
      </w:r>
      <w:proofErr w:type="spellStart"/>
      <w:r>
        <w:rPr>
          <w:rFonts w:hint="eastAsia"/>
          <w:color w:val="000000"/>
          <w:sz w:val="44"/>
          <w:szCs w:val="44"/>
        </w:rPr>
        <w:t>kx</w:t>
      </w:r>
      <w:proofErr w:type="spellEnd"/>
      <w:r>
        <w:rPr>
          <w:rFonts w:hint="eastAsia"/>
          <w:color w:val="000000"/>
          <w:sz w:val="44"/>
          <w:szCs w:val="44"/>
        </w:rPr>
        <w:t>，</w:t>
      </w:r>
      <w:proofErr w:type="spellStart"/>
      <w:r>
        <w:rPr>
          <w:rFonts w:hint="eastAsia"/>
          <w:color w:val="000000"/>
          <w:sz w:val="44"/>
          <w:szCs w:val="44"/>
        </w:rPr>
        <w:t>ky</w:t>
      </w:r>
      <w:proofErr w:type="spellEnd"/>
      <w:r>
        <w:rPr>
          <w:rFonts w:hint="eastAsia"/>
          <w:color w:val="000000"/>
          <w:sz w:val="44"/>
          <w:szCs w:val="44"/>
        </w:rPr>
        <w:t>上的平面积分</w:t>
      </w:r>
    </w:p>
    <w:p w:rsidR="009218F8" w:rsidRDefault="009218F8" w:rsidP="009218F8">
      <w:pPr>
        <w:pStyle w:val="ac"/>
        <w:widowControl w:val="0"/>
        <w:autoSpaceDE w:val="0"/>
        <w:autoSpaceDN w:val="0"/>
        <w:adjustRightInd w:val="0"/>
        <w:spacing w:before="0"/>
        <w:ind w:left="2520" w:firstLineChars="0" w:firstLine="360"/>
        <w:jc w:val="left"/>
        <w:rPr>
          <w:color w:val="000000"/>
          <w:sz w:val="44"/>
          <w:szCs w:val="44"/>
        </w:rPr>
      </w:pPr>
      <w:r>
        <w:rPr>
          <w:noProof/>
          <w:color w:val="000000"/>
          <w:sz w:val="44"/>
          <w:szCs w:val="44"/>
        </w:rPr>
        <w:lastRenderedPageBreak/>
        <w:drawing>
          <wp:inline distT="0" distB="0" distL="0" distR="0">
            <wp:extent cx="2636525" cy="624841"/>
            <wp:effectExtent l="0" t="0" r="0" b="3810"/>
            <wp:docPr id="15" name="图片 15" descr="%FontSize=22&#10;%TeXFontSize=22&#10;\documentclass{article}&#10;\pagestyle{empty}&#10;\begin{document}&#10;\[&#10;\frac{1}{k_{z}} \mathrm{~d} k_{x} \mathrm{~d} k_{y}=k \sin \theta \mathrm{d} \theta \mathrm{d} \phi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2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5" cy="62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FB" w:rsidRPr="00EC4916" w:rsidRDefault="00CB62FB" w:rsidP="00EC4916">
      <w:pPr>
        <w:pStyle w:val="ac"/>
        <w:widowControl w:val="0"/>
        <w:numPr>
          <w:ilvl w:val="0"/>
          <w:numId w:val="22"/>
        </w:numPr>
        <w:autoSpaceDE w:val="0"/>
        <w:autoSpaceDN w:val="0"/>
        <w:adjustRightInd w:val="0"/>
        <w:spacing w:before="0"/>
        <w:ind w:firstLineChars="0"/>
        <w:jc w:val="left"/>
        <w:rPr>
          <w:color w:val="000000"/>
          <w:sz w:val="44"/>
          <w:szCs w:val="44"/>
        </w:rPr>
      </w:pPr>
      <w:proofErr w:type="gramStart"/>
      <w:r w:rsidRPr="00EC4916">
        <w:rPr>
          <w:rFonts w:hint="eastAsia"/>
          <w:color w:val="000000"/>
          <w:sz w:val="44"/>
          <w:szCs w:val="44"/>
        </w:rPr>
        <w:t>聚焦场</w:t>
      </w:r>
      <w:r w:rsidR="00827B7A">
        <w:rPr>
          <w:rFonts w:hint="eastAsia"/>
          <w:color w:val="000000"/>
          <w:sz w:val="44"/>
          <w:szCs w:val="44"/>
        </w:rPr>
        <w:t>原</w:t>
      </w:r>
      <w:r w:rsidRPr="00EC4916">
        <w:rPr>
          <w:rFonts w:hint="eastAsia"/>
          <w:color w:val="000000"/>
          <w:sz w:val="44"/>
          <w:szCs w:val="44"/>
        </w:rPr>
        <w:t>角</w:t>
      </w:r>
      <w:proofErr w:type="gramEnd"/>
      <w:r w:rsidRPr="00EC4916">
        <w:rPr>
          <w:rFonts w:hint="eastAsia"/>
          <w:color w:val="000000"/>
          <w:sz w:val="44"/>
          <w:szCs w:val="44"/>
        </w:rPr>
        <w:t>谱式</w:t>
      </w:r>
    </w:p>
    <w:p w:rsidR="00CB62FB" w:rsidRDefault="00CB62FB" w:rsidP="00CB62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rFonts w:hint="eastAsia"/>
          <w:noProof/>
          <w:color w:val="000000"/>
          <w:sz w:val="44"/>
          <w:szCs w:val="44"/>
        </w:rPr>
        <w:drawing>
          <wp:inline distT="0" distB="0" distL="0" distR="0" wp14:anchorId="3FA793D4" wp14:editId="1ADEFF30">
            <wp:extent cx="5715000" cy="600710"/>
            <wp:effectExtent l="0" t="0" r="0" b="8890"/>
            <wp:docPr id="11" name="图片 11" descr="%FontSize=22&#10;%TeXFontSize=22&#10;\documentclass{article}&#10;\pagestyle{empty}&#10;\begin{document}&#10;\[&#10;\mathbf{E}(x, y, z)=\frac{\mathrm{i} r \mathrm{e}^{-\mathrm{i} k r}}{2 \pi} \iint_{\left(k_{x}^{2}+k_{y}^{2}\right) \leq k^{2}} \mathbf{E}_{\infty}\left(k_{x}, k_{y}\right) \mathrm{e}^{\mathrm{i}\left[k_{x} x+k_{y} y \pm k_{z} z\right]} \frac{1}{k_{z}} \mathrm{~d} k_{x} \mathrm{~d} k_{y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2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16" w:rsidRPr="00EC4916" w:rsidRDefault="00EC4916" w:rsidP="00EC4916">
      <w:pPr>
        <w:pStyle w:val="ac"/>
        <w:numPr>
          <w:ilvl w:val="0"/>
          <w:numId w:val="22"/>
        </w:numPr>
        <w:ind w:firstLineChars="0"/>
        <w:rPr>
          <w:color w:val="000000"/>
          <w:sz w:val="44"/>
          <w:szCs w:val="44"/>
        </w:rPr>
      </w:pPr>
      <w:r w:rsidRPr="00EC4916">
        <w:rPr>
          <w:rFonts w:hint="eastAsia"/>
          <w:color w:val="000000"/>
          <w:sz w:val="44"/>
          <w:szCs w:val="44"/>
        </w:rPr>
        <w:t>聚焦镜参考球面的右侧的场为</w:t>
      </w:r>
    </w:p>
    <w:p w:rsidR="00EC4916" w:rsidRDefault="00EC4916" w:rsidP="00EC4916">
      <w:pPr>
        <w:ind w:firstLine="0"/>
        <w:rPr>
          <w:color w:val="000000"/>
          <w:sz w:val="44"/>
          <w:szCs w:val="44"/>
        </w:rPr>
      </w:pPr>
      <w:r>
        <w:rPr>
          <w:rFonts w:hint="eastAsia"/>
          <w:noProof/>
          <w:color w:val="000000"/>
          <w:sz w:val="44"/>
          <w:szCs w:val="44"/>
        </w:rPr>
        <w:drawing>
          <wp:inline distT="0" distB="0" distL="0" distR="0" wp14:anchorId="2FB632FC" wp14:editId="7BCEC270">
            <wp:extent cx="5715000" cy="726440"/>
            <wp:effectExtent l="0" t="0" r="0" b="0"/>
            <wp:docPr id="13" name="图片 13" descr="%FontSize=22&#10;%TeXFontSize=22&#10;\documentclass{article}&#10;\pagestyle{empty}&#10;\begin{document}&#10;\[&#10;\begin{aligned}&#10;\mathbf{E}_{\infty}(\theta, \phi)=t^{\mathrm{s}}(\theta)\left[\mathbf{E}_{\mathrm{inc}}(\theta, \phi) \cdot\left(\begin{array}{c}&#10;-\sin \phi \\&#10;\cos \phi \\&#10;0&#10;\end{array}\right)\right]\left(\begin{array}{c}&#10;-\sin \phi \\&#10;\cos \phi \\&#10;0&#10;\end{array}\right) \sqrt{\frac{n_{1}}{n_{2}}}(\cos \theta)^{1 / 2} \\&#10;&amp;+t^{\mathrm{p}}(\theta)\left[\mathbf{E}_{\mathrm{inc}}(\theta, \phi) \cdot\left(\begin{array}{c}&#10;\cos \phi \\&#10;\sin \phi \\&#10;0&#10;\end{array}\right)\right]\left(\begin{array}{c}&#10;\cos \phi \cos \theta \\&#10;\sin \phi \cos \theta \\&#10;-\sin \theta&#10;\end{array}\right) \sqrt{\frac{n_{1}}{n_{2}}}(\cos \theta)^{1 / 2}&#10;\end{aligned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2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16" w:rsidRDefault="00EC4916" w:rsidP="00EC491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得：</w:t>
      </w:r>
      <w:proofErr w:type="gramStart"/>
      <w:r w:rsidRPr="00EC4916">
        <w:rPr>
          <w:rFonts w:hint="eastAsia"/>
          <w:color w:val="000000"/>
          <w:sz w:val="44"/>
          <w:szCs w:val="44"/>
        </w:rPr>
        <w:t>焦场</w:t>
      </w:r>
      <w:proofErr w:type="gramEnd"/>
      <w:r w:rsidRPr="00EC4916">
        <w:rPr>
          <w:rFonts w:hint="eastAsia"/>
          <w:color w:val="000000"/>
          <w:sz w:val="44"/>
          <w:szCs w:val="44"/>
        </w:rPr>
        <w:t>E</w:t>
      </w:r>
      <w:r>
        <w:rPr>
          <w:rFonts w:hint="eastAsia"/>
          <w:color w:val="000000"/>
          <w:sz w:val="44"/>
          <w:szCs w:val="44"/>
        </w:rPr>
        <w:t>的角谱式</w:t>
      </w:r>
    </w:p>
    <w:p w:rsidR="009218F8" w:rsidRDefault="009218F8" w:rsidP="00EC4916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rFonts w:hint="eastAsia"/>
          <w:noProof/>
          <w:color w:val="000000"/>
          <w:sz w:val="44"/>
          <w:szCs w:val="44"/>
        </w:rPr>
        <w:drawing>
          <wp:inline distT="0" distB="0" distL="0" distR="0">
            <wp:extent cx="5715000" cy="496570"/>
            <wp:effectExtent l="0" t="0" r="0" b="0"/>
            <wp:docPr id="17" name="图片 17" descr="%FontSize=22&#10;%TeXFontSize=22&#10;\documentclass{article}&#10;\pagestyle{empty}&#10;\begin{document}&#10;\[&#10;\mathbf{E}(\rho, \varphi, z)=\frac{\mathrm{i} k f \mathrm{e}^{-\mathrm{i} k f}}{2 \pi} \int_{0}^{\theta_{\max }} \int_{0}^{2 \pi} \mathbf{E}_{\infty}(\theta, \phi) \mathrm{e}^{\mathrm{i} k z \cos \theta} \mathrm{e}^{\mathrm{i} k \rho \sin \theta \cos (\phi-\varphi)} \sin \theta \mathrm{d} \phi \mathrm{d} \theta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2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F9" w:rsidRPr="00D91AF9" w:rsidRDefault="00D91AF9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</w:p>
    <w:p w:rsidR="00D91AF9" w:rsidRPr="00D91AF9" w:rsidRDefault="00D91AF9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 w:rsidRPr="00D91AF9">
        <w:rPr>
          <w:rFonts w:hint="eastAsia"/>
          <w:noProof/>
          <w:sz w:val="44"/>
          <w:szCs w:val="44"/>
        </w:rPr>
        <w:drawing>
          <wp:inline distT="0" distB="0" distL="0" distR="0" wp14:anchorId="4406CAB4" wp14:editId="5748BC97">
            <wp:extent cx="5715000" cy="31426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FB" w:rsidRPr="00D91AF9" w:rsidRDefault="00D91AF9" w:rsidP="009218F8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图</w:t>
      </w:r>
      <w:r>
        <w:rPr>
          <w:rFonts w:hint="eastAsia"/>
          <w:color w:val="000000"/>
          <w:sz w:val="44"/>
          <w:szCs w:val="44"/>
        </w:rPr>
        <w:t>3.8</w:t>
      </w:r>
      <w:r w:rsidR="009218F8" w:rsidRPr="00D91AF9">
        <w:rPr>
          <w:rFonts w:eastAsia="GOMCPO+MTSYN"/>
          <w:color w:val="000000"/>
          <w:sz w:val="44"/>
          <w:szCs w:val="44"/>
        </w:rPr>
        <w:t xml:space="preserve"> </w:t>
      </w:r>
      <w:r w:rsidR="009218F8">
        <w:rPr>
          <w:rFonts w:eastAsia="GOMCPO+MTSYN"/>
          <w:noProof/>
          <w:color w:val="000000"/>
          <w:sz w:val="44"/>
          <w:szCs w:val="44"/>
        </w:rPr>
        <w:drawing>
          <wp:inline distT="0" distB="0" distL="0" distR="0">
            <wp:extent cx="1920244" cy="248413"/>
            <wp:effectExtent l="0" t="0" r="3810" b="0"/>
            <wp:docPr id="24" name="图片 24" descr="%FontSize=22&#10;%TeXFontSize=22&#10;\documentclass{article}&#10;\pagestyle{empty}&#10;\begin{document}&#10;\[&#10;1 / k_{z}=1 /(k \cos \theta)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2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4" cy="2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8F8">
        <w:rPr>
          <w:rFonts w:eastAsia="GOMCPO+MTSYN" w:hint="eastAsia"/>
          <w:color w:val="000000"/>
          <w:sz w:val="44"/>
          <w:szCs w:val="44"/>
        </w:rPr>
        <w:t>确保球面积分</w:t>
      </w:r>
      <w:r w:rsidR="009218F8">
        <w:rPr>
          <w:rFonts w:eastAsia="GOMCPO+MTSYN" w:hint="eastAsia"/>
          <w:color w:val="000000"/>
          <w:sz w:val="44"/>
          <w:szCs w:val="44"/>
        </w:rPr>
        <w:t>=</w:t>
      </w:r>
      <w:r w:rsidR="009218F8">
        <w:rPr>
          <w:rFonts w:eastAsia="GOMCPO+MTSYN" w:hint="eastAsia"/>
          <w:color w:val="000000"/>
          <w:sz w:val="44"/>
          <w:szCs w:val="44"/>
        </w:rPr>
        <w:t>平面积分</w:t>
      </w:r>
    </w:p>
    <w:p w:rsidR="00EA57FB" w:rsidRPr="00D91AF9" w:rsidRDefault="00EA57FB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</w:rPr>
      </w:pPr>
    </w:p>
    <w:p w:rsidR="009218F8" w:rsidRPr="009218F8" w:rsidRDefault="00EA57FB" w:rsidP="009218F8">
      <w:pPr>
        <w:pStyle w:val="ac"/>
        <w:widowControl w:val="0"/>
        <w:numPr>
          <w:ilvl w:val="0"/>
          <w:numId w:val="23"/>
        </w:numPr>
        <w:autoSpaceDE w:val="0"/>
        <w:autoSpaceDN w:val="0"/>
        <w:adjustRightInd w:val="0"/>
        <w:spacing w:before="0"/>
        <w:ind w:firstLineChars="0"/>
        <w:jc w:val="left"/>
        <w:rPr>
          <w:rFonts w:eastAsia="GOMCPO+MTSYN"/>
          <w:color w:val="000000"/>
          <w:sz w:val="44"/>
          <w:szCs w:val="44"/>
        </w:rPr>
      </w:pPr>
      <w:r w:rsidRPr="009218F8">
        <w:rPr>
          <w:rFonts w:hint="eastAsia"/>
          <w:color w:val="000000"/>
          <w:sz w:val="44"/>
          <w:szCs w:val="44"/>
        </w:rPr>
        <w:lastRenderedPageBreak/>
        <w:t>用透镜的焦距</w:t>
      </w:r>
      <w:r w:rsidRPr="009218F8">
        <w:rPr>
          <w:rFonts w:hint="eastAsia"/>
          <w:color w:val="000000"/>
          <w:sz w:val="44"/>
          <w:szCs w:val="44"/>
        </w:rPr>
        <w:t>f</w:t>
      </w:r>
      <w:r w:rsidRPr="009218F8">
        <w:rPr>
          <w:rFonts w:hint="eastAsia"/>
          <w:color w:val="000000"/>
          <w:sz w:val="44"/>
          <w:szCs w:val="44"/>
        </w:rPr>
        <w:t>代替焦点与参考球面间的距离</w:t>
      </w:r>
      <w:r w:rsidRPr="009218F8">
        <w:rPr>
          <w:rFonts w:hint="eastAsia"/>
          <w:color w:val="000000"/>
          <w:sz w:val="44"/>
          <w:szCs w:val="44"/>
        </w:rPr>
        <w:t>r</w:t>
      </w:r>
      <w:r w:rsidRPr="009218F8">
        <w:rPr>
          <w:rFonts w:hint="eastAsia"/>
          <w:color w:val="000000"/>
          <w:sz w:val="44"/>
          <w:szCs w:val="44"/>
        </w:rPr>
        <w:t>∞。</w:t>
      </w:r>
    </w:p>
    <w:p w:rsidR="009218F8" w:rsidRPr="009218F8" w:rsidRDefault="00EA57FB" w:rsidP="009218F8">
      <w:pPr>
        <w:pStyle w:val="ac"/>
        <w:widowControl w:val="0"/>
        <w:numPr>
          <w:ilvl w:val="0"/>
          <w:numId w:val="23"/>
        </w:numPr>
        <w:autoSpaceDE w:val="0"/>
        <w:autoSpaceDN w:val="0"/>
        <w:adjustRightInd w:val="0"/>
        <w:spacing w:before="0"/>
        <w:ind w:firstLineChars="0"/>
        <w:jc w:val="left"/>
        <w:rPr>
          <w:rFonts w:eastAsia="GOMCPO+MTSYN"/>
          <w:color w:val="000000"/>
          <w:sz w:val="44"/>
          <w:szCs w:val="44"/>
        </w:rPr>
      </w:pPr>
      <w:r w:rsidRPr="009218F8">
        <w:rPr>
          <w:rFonts w:hint="eastAsia"/>
          <w:color w:val="000000"/>
          <w:sz w:val="44"/>
          <w:szCs w:val="44"/>
        </w:rPr>
        <w:t>将θ上的积分限制在</w:t>
      </w:r>
      <w:r w:rsidR="009218F8" w:rsidRPr="009218F8">
        <w:rPr>
          <w:rFonts w:hint="eastAsia"/>
          <w:color w:val="000000"/>
          <w:sz w:val="44"/>
          <w:szCs w:val="44"/>
        </w:rPr>
        <w:t xml:space="preserve"> </w:t>
      </w:r>
      <w:r w:rsidRPr="009218F8">
        <w:rPr>
          <w:rFonts w:hint="eastAsia"/>
          <w:color w:val="000000"/>
          <w:sz w:val="44"/>
          <w:szCs w:val="44"/>
        </w:rPr>
        <w:t>[0</w:t>
      </w:r>
      <w:r w:rsidRPr="009218F8">
        <w:rPr>
          <w:rFonts w:hint="eastAsia"/>
          <w:color w:val="000000"/>
          <w:sz w:val="44"/>
          <w:szCs w:val="44"/>
        </w:rPr>
        <w:t>…θ</w:t>
      </w:r>
      <w:r w:rsidRPr="009218F8">
        <w:rPr>
          <w:rFonts w:hint="eastAsia"/>
          <w:color w:val="000000"/>
          <w:sz w:val="44"/>
          <w:szCs w:val="44"/>
        </w:rPr>
        <w:t>max]</w:t>
      </w:r>
      <w:r w:rsidR="009218F8">
        <w:rPr>
          <w:rFonts w:hint="eastAsia"/>
          <w:color w:val="000000"/>
          <w:sz w:val="44"/>
          <w:szCs w:val="44"/>
        </w:rPr>
        <w:t>范围</w:t>
      </w:r>
      <w:r w:rsidRPr="009218F8">
        <w:rPr>
          <w:rFonts w:hint="eastAsia"/>
          <w:color w:val="000000"/>
          <w:sz w:val="44"/>
          <w:szCs w:val="44"/>
        </w:rPr>
        <w:t>。</w:t>
      </w:r>
    </w:p>
    <w:p w:rsidR="00143C3B" w:rsidRPr="00143C3B" w:rsidRDefault="00EA57FB" w:rsidP="009218F8">
      <w:pPr>
        <w:pStyle w:val="ac"/>
        <w:widowControl w:val="0"/>
        <w:numPr>
          <w:ilvl w:val="0"/>
          <w:numId w:val="23"/>
        </w:numPr>
        <w:autoSpaceDE w:val="0"/>
        <w:autoSpaceDN w:val="0"/>
        <w:adjustRightInd w:val="0"/>
        <w:spacing w:before="0"/>
        <w:ind w:firstLineChars="0"/>
        <w:jc w:val="left"/>
        <w:rPr>
          <w:rFonts w:eastAsia="GOMCPO+MTSYN"/>
          <w:color w:val="000000"/>
          <w:sz w:val="44"/>
          <w:szCs w:val="44"/>
        </w:rPr>
      </w:pPr>
      <w:r w:rsidRPr="009218F8">
        <w:rPr>
          <w:rFonts w:hint="eastAsia"/>
          <w:color w:val="000000"/>
          <w:sz w:val="44"/>
          <w:szCs w:val="44"/>
        </w:rPr>
        <w:t>由于场都沿</w:t>
      </w:r>
      <w:r w:rsidR="009218F8">
        <w:rPr>
          <w:rFonts w:hint="eastAsia"/>
          <w:color w:val="000000"/>
          <w:sz w:val="44"/>
          <w:szCs w:val="44"/>
        </w:rPr>
        <w:t>+z</w:t>
      </w:r>
      <w:r w:rsidRPr="009218F8">
        <w:rPr>
          <w:rFonts w:hint="eastAsia"/>
          <w:color w:val="000000"/>
          <w:sz w:val="44"/>
          <w:szCs w:val="44"/>
        </w:rPr>
        <w:t>向传播，</w:t>
      </w:r>
      <w:r w:rsidR="00143C3B">
        <w:rPr>
          <w:rFonts w:hint="eastAsia"/>
          <w:color w:val="000000"/>
          <w:sz w:val="44"/>
          <w:szCs w:val="44"/>
        </w:rPr>
        <w:t>故在</w:t>
      </w:r>
      <w:r w:rsidR="00827B7A">
        <w:rPr>
          <w:rFonts w:hint="eastAsia"/>
          <w:color w:val="000000"/>
          <w:sz w:val="44"/>
          <w:szCs w:val="44"/>
        </w:rPr>
        <w:t>原</w:t>
      </w:r>
      <w:r w:rsidR="00143C3B">
        <w:rPr>
          <w:rFonts w:hint="eastAsia"/>
          <w:color w:val="000000"/>
          <w:sz w:val="44"/>
          <w:szCs w:val="44"/>
        </w:rPr>
        <w:t>角谱式的指数中保留</w:t>
      </w:r>
      <w:r w:rsidRPr="009218F8">
        <w:rPr>
          <w:rFonts w:hint="eastAsia"/>
          <w:color w:val="000000"/>
          <w:sz w:val="44"/>
          <w:szCs w:val="44"/>
        </w:rPr>
        <w:t>+</w:t>
      </w:r>
      <w:r w:rsidRPr="009218F8">
        <w:rPr>
          <w:rFonts w:hint="eastAsia"/>
          <w:color w:val="000000"/>
          <w:sz w:val="44"/>
          <w:szCs w:val="44"/>
        </w:rPr>
        <w:t>号。</w:t>
      </w:r>
    </w:p>
    <w:p w:rsidR="00EA57FB" w:rsidRPr="009218F8" w:rsidRDefault="00143C3B" w:rsidP="009218F8">
      <w:pPr>
        <w:pStyle w:val="ac"/>
        <w:widowControl w:val="0"/>
        <w:numPr>
          <w:ilvl w:val="0"/>
          <w:numId w:val="23"/>
        </w:numPr>
        <w:autoSpaceDE w:val="0"/>
        <w:autoSpaceDN w:val="0"/>
        <w:adjustRightInd w:val="0"/>
        <w:spacing w:before="0"/>
        <w:ind w:firstLineChars="0"/>
        <w:jc w:val="left"/>
        <w:rPr>
          <w:rFonts w:eastAsia="GOMCPO+MTSYN"/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下面两式</w:t>
      </w:r>
      <w:r w:rsidRPr="00143C3B">
        <w:rPr>
          <w:color w:val="000000"/>
          <w:sz w:val="44"/>
          <w:szCs w:val="44"/>
        </w:rPr>
        <w:sym w:font="Wingdings" w:char="F0E0"/>
      </w:r>
      <w:r w:rsidR="00EA57FB" w:rsidRPr="009218F8">
        <w:rPr>
          <w:rFonts w:hint="eastAsia"/>
          <w:color w:val="000000"/>
          <w:sz w:val="44"/>
          <w:szCs w:val="44"/>
        </w:rPr>
        <w:t>计算</w:t>
      </w:r>
      <w:proofErr w:type="gramStart"/>
      <w:r w:rsidR="00EA57FB" w:rsidRPr="009218F8">
        <w:rPr>
          <w:rFonts w:hint="eastAsia"/>
          <w:color w:val="000000"/>
          <w:sz w:val="44"/>
          <w:szCs w:val="44"/>
        </w:rPr>
        <w:t>任意光场</w:t>
      </w:r>
      <w:proofErr w:type="spellStart"/>
      <w:proofErr w:type="gramEnd"/>
      <w:r w:rsidR="00EA57FB" w:rsidRPr="009218F8">
        <w:rPr>
          <w:rFonts w:hint="eastAsia"/>
          <w:color w:val="000000"/>
          <w:sz w:val="44"/>
          <w:szCs w:val="44"/>
        </w:rPr>
        <w:t>Einc</w:t>
      </w:r>
      <w:proofErr w:type="spellEnd"/>
      <w:r w:rsidR="00EA57FB" w:rsidRPr="009218F8">
        <w:rPr>
          <w:rFonts w:hint="eastAsia"/>
          <w:color w:val="000000"/>
          <w:sz w:val="44"/>
          <w:szCs w:val="44"/>
        </w:rPr>
        <w:t>的</w:t>
      </w:r>
      <w:r w:rsidR="00827B7A">
        <w:rPr>
          <w:rFonts w:hint="eastAsia"/>
          <w:color w:val="000000"/>
          <w:sz w:val="44"/>
          <w:szCs w:val="44"/>
        </w:rPr>
        <w:t>通过</w:t>
      </w:r>
      <w:r w:rsidR="00EA57FB" w:rsidRPr="009218F8">
        <w:rPr>
          <w:rFonts w:hint="eastAsia"/>
          <w:color w:val="000000"/>
          <w:sz w:val="44"/>
          <w:szCs w:val="44"/>
        </w:rPr>
        <w:t>焦距</w:t>
      </w:r>
      <w:r w:rsidR="00EA57FB" w:rsidRPr="009218F8">
        <w:rPr>
          <w:rFonts w:hint="eastAsia"/>
          <w:color w:val="000000"/>
          <w:sz w:val="44"/>
          <w:szCs w:val="44"/>
        </w:rPr>
        <w:t>f</w:t>
      </w:r>
      <w:r w:rsidR="00EA57FB" w:rsidRPr="009218F8">
        <w:rPr>
          <w:rFonts w:hint="eastAsia"/>
          <w:color w:val="000000"/>
          <w:sz w:val="44"/>
          <w:szCs w:val="44"/>
        </w:rPr>
        <w:t>和数值孔径</w:t>
      </w:r>
      <w:r>
        <w:rPr>
          <w:rFonts w:hint="eastAsia"/>
          <w:color w:val="000000"/>
          <w:sz w:val="44"/>
          <w:szCs w:val="44"/>
        </w:rPr>
        <w:t>N</w:t>
      </w:r>
      <w:r>
        <w:rPr>
          <w:color w:val="000000"/>
          <w:sz w:val="44"/>
          <w:szCs w:val="44"/>
        </w:rPr>
        <w:t>A</w:t>
      </w:r>
      <w:r w:rsidR="00EA57FB" w:rsidRPr="009218F8">
        <w:rPr>
          <w:rFonts w:hint="eastAsia"/>
          <w:color w:val="000000"/>
          <w:sz w:val="44"/>
          <w:szCs w:val="44"/>
        </w:rPr>
        <w:t>的</w:t>
      </w:r>
      <w:r>
        <w:rPr>
          <w:rFonts w:hint="eastAsia"/>
          <w:color w:val="000000"/>
          <w:sz w:val="44"/>
          <w:szCs w:val="44"/>
        </w:rPr>
        <w:t>消色差</w:t>
      </w:r>
      <w:r w:rsidR="00EA57FB" w:rsidRPr="009218F8">
        <w:rPr>
          <w:rFonts w:hint="eastAsia"/>
          <w:color w:val="000000"/>
          <w:sz w:val="44"/>
          <w:szCs w:val="44"/>
        </w:rPr>
        <w:t>镜</w:t>
      </w:r>
      <w:r>
        <w:rPr>
          <w:rFonts w:hint="eastAsia"/>
          <w:color w:val="000000"/>
          <w:sz w:val="44"/>
          <w:szCs w:val="44"/>
        </w:rPr>
        <w:t>的聚焦场</w:t>
      </w:r>
    </w:p>
    <w:p w:rsidR="00EA57FB" w:rsidRDefault="00143C3B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1E26F9B3" wp14:editId="6B8A39F6">
            <wp:extent cx="5715000" cy="147383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3B" w:rsidRDefault="00143C3B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24C13117" wp14:editId="359B2214">
            <wp:extent cx="5715000" cy="90233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3B" w:rsidRDefault="00143C3B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18B4C631" wp14:editId="76A28466">
            <wp:extent cx="5715000" cy="57912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3B" w:rsidRDefault="00EA57FB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n=n2</w:t>
      </w:r>
      <w:r w:rsidR="00143C3B">
        <w:rPr>
          <w:rFonts w:hint="eastAsia"/>
          <w:color w:val="000000"/>
          <w:sz w:val="44"/>
          <w:szCs w:val="44"/>
        </w:rPr>
        <w:t>：</w:t>
      </w:r>
      <w:r>
        <w:rPr>
          <w:rFonts w:hint="eastAsia"/>
          <w:color w:val="000000"/>
          <w:sz w:val="44"/>
          <w:szCs w:val="44"/>
        </w:rPr>
        <w:t>周围介质的折射率</w:t>
      </w:r>
    </w:p>
    <w:p w:rsidR="00143C3B" w:rsidRPr="00143C3B" w:rsidRDefault="00EA57FB" w:rsidP="00143C3B">
      <w:pPr>
        <w:pStyle w:val="ac"/>
        <w:widowControl w:val="0"/>
        <w:numPr>
          <w:ilvl w:val="0"/>
          <w:numId w:val="23"/>
        </w:numPr>
        <w:autoSpaceDE w:val="0"/>
        <w:autoSpaceDN w:val="0"/>
        <w:adjustRightInd w:val="0"/>
        <w:spacing w:before="0"/>
        <w:ind w:firstLineChars="0"/>
        <w:jc w:val="left"/>
        <w:rPr>
          <w:rFonts w:eastAsia="GOMCPO+MTSYN"/>
          <w:color w:val="000000"/>
          <w:sz w:val="44"/>
          <w:szCs w:val="44"/>
        </w:rPr>
      </w:pPr>
      <w:proofErr w:type="gramStart"/>
      <w:r w:rsidRPr="00143C3B">
        <w:rPr>
          <w:rFonts w:hint="eastAsia"/>
          <w:color w:val="000000"/>
          <w:sz w:val="44"/>
          <w:szCs w:val="44"/>
        </w:rPr>
        <w:t>焦场由</w:t>
      </w:r>
      <w:proofErr w:type="gramEnd"/>
      <w:r w:rsidRPr="00143C3B">
        <w:rPr>
          <w:rFonts w:hint="eastAsia"/>
          <w:color w:val="000000"/>
          <w:sz w:val="44"/>
          <w:szCs w:val="44"/>
        </w:rPr>
        <w:t>远场</w:t>
      </w:r>
      <w:r w:rsidRPr="00143C3B">
        <w:rPr>
          <w:rFonts w:hint="eastAsia"/>
          <w:color w:val="000000"/>
          <w:sz w:val="44"/>
          <w:szCs w:val="44"/>
        </w:rPr>
        <w:t>E</w:t>
      </w:r>
      <w:r w:rsidRPr="00143C3B">
        <w:rPr>
          <w:rFonts w:hint="eastAsia"/>
          <w:color w:val="000000"/>
          <w:sz w:val="44"/>
          <w:szCs w:val="44"/>
        </w:rPr>
        <w:t>∞决定。</w:t>
      </w:r>
    </w:p>
    <w:p w:rsidR="00EA57FB" w:rsidRPr="00143C3B" w:rsidRDefault="00EA57FB" w:rsidP="00143C3B">
      <w:pPr>
        <w:pStyle w:val="ac"/>
        <w:widowControl w:val="0"/>
        <w:numPr>
          <w:ilvl w:val="0"/>
          <w:numId w:val="23"/>
        </w:numPr>
        <w:autoSpaceDE w:val="0"/>
        <w:autoSpaceDN w:val="0"/>
        <w:adjustRightInd w:val="0"/>
        <w:spacing w:before="0"/>
        <w:ind w:firstLineChars="0"/>
        <w:jc w:val="left"/>
        <w:rPr>
          <w:rFonts w:eastAsia="GOMCPO+MTSYN"/>
          <w:color w:val="000000"/>
          <w:sz w:val="44"/>
          <w:szCs w:val="44"/>
        </w:rPr>
      </w:pPr>
      <w:r w:rsidRPr="00143C3B">
        <w:rPr>
          <w:rFonts w:hint="eastAsia"/>
          <w:color w:val="000000"/>
          <w:sz w:val="44"/>
          <w:szCs w:val="44"/>
        </w:rPr>
        <w:t>下一节</w:t>
      </w:r>
      <w:r w:rsidR="00143C3B">
        <w:rPr>
          <w:rFonts w:hint="eastAsia"/>
          <w:color w:val="000000"/>
          <w:sz w:val="44"/>
          <w:szCs w:val="44"/>
        </w:rPr>
        <w:t>：</w:t>
      </w:r>
      <w:r w:rsidRPr="00143C3B">
        <w:rPr>
          <w:rFonts w:hint="eastAsia"/>
          <w:color w:val="000000"/>
          <w:sz w:val="44"/>
          <w:szCs w:val="44"/>
        </w:rPr>
        <w:t>调整</w:t>
      </w:r>
      <w:r w:rsidRPr="00143C3B">
        <w:rPr>
          <w:rFonts w:hint="eastAsia"/>
          <w:color w:val="000000"/>
          <w:sz w:val="44"/>
          <w:szCs w:val="44"/>
        </w:rPr>
        <w:t>E</w:t>
      </w:r>
      <w:r w:rsidRPr="00143C3B">
        <w:rPr>
          <w:rFonts w:hint="eastAsia"/>
          <w:color w:val="000000"/>
          <w:sz w:val="44"/>
          <w:szCs w:val="44"/>
        </w:rPr>
        <w:t>∞的振幅和相位</w:t>
      </w:r>
      <w:r w:rsidR="00827B7A">
        <w:rPr>
          <w:rFonts w:hint="eastAsia"/>
          <w:color w:val="000000"/>
          <w:sz w:val="44"/>
          <w:szCs w:val="44"/>
        </w:rPr>
        <w:t>分布</w:t>
      </w:r>
      <w:r w:rsidR="00143C3B" w:rsidRPr="00143C3B">
        <w:rPr>
          <w:color w:val="000000"/>
          <w:sz w:val="44"/>
          <w:szCs w:val="44"/>
        </w:rPr>
        <w:sym w:font="Wingdings" w:char="F0E0"/>
      </w:r>
      <w:r w:rsidR="00827B7A">
        <w:rPr>
          <w:rFonts w:hint="eastAsia"/>
          <w:color w:val="000000"/>
          <w:sz w:val="44"/>
          <w:szCs w:val="44"/>
        </w:rPr>
        <w:t>控制</w:t>
      </w:r>
      <w:r w:rsidRPr="00143C3B">
        <w:rPr>
          <w:rFonts w:hint="eastAsia"/>
          <w:color w:val="000000"/>
          <w:sz w:val="44"/>
          <w:szCs w:val="44"/>
        </w:rPr>
        <w:t>焦点特性。</w:t>
      </w:r>
    </w:p>
    <w:p w:rsidR="00EA57FB" w:rsidRPr="00D91AF9" w:rsidRDefault="00EA57FB" w:rsidP="00EA57FB">
      <w:pPr>
        <w:widowControl w:val="0"/>
        <w:autoSpaceDE w:val="0"/>
        <w:autoSpaceDN w:val="0"/>
        <w:adjustRightInd w:val="0"/>
        <w:spacing w:before="0"/>
        <w:ind w:firstLine="0"/>
        <w:jc w:val="left"/>
        <w:rPr>
          <w:rFonts w:eastAsia="GOMCPO+MTSYN"/>
          <w:color w:val="000000"/>
          <w:sz w:val="44"/>
          <w:szCs w:val="44"/>
        </w:rPr>
      </w:pPr>
    </w:p>
    <w:p w:rsidR="00EA57FB" w:rsidRPr="00D91AF9" w:rsidRDefault="00EA57FB" w:rsidP="006E36A3">
      <w:pPr>
        <w:ind w:firstLine="0"/>
        <w:rPr>
          <w:sz w:val="44"/>
          <w:szCs w:val="44"/>
        </w:rPr>
      </w:pPr>
    </w:p>
    <w:sectPr w:rsidR="00EA57FB" w:rsidRPr="00D91AF9">
      <w:headerReference w:type="even" r:id="rId33"/>
      <w:type w:val="continuous"/>
      <w:pgSz w:w="12240" w:h="15840"/>
      <w:pgMar w:top="1440" w:right="1620" w:bottom="1440" w:left="16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146" w:rsidRDefault="00B85146">
      <w:r>
        <w:separator/>
      </w:r>
    </w:p>
  </w:endnote>
  <w:endnote w:type="continuationSeparator" w:id="0">
    <w:p w:rsidR="00B85146" w:rsidRDefault="00B85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MCPO+MTSYN">
    <w:altName w:val="微软雅黑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GOMDAP+RMT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146" w:rsidRDefault="00B85146">
      <w:r>
        <w:separator/>
      </w:r>
    </w:p>
  </w:footnote>
  <w:footnote w:type="continuationSeparator" w:id="0">
    <w:p w:rsidR="00B85146" w:rsidRDefault="00B85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7E8" w:rsidRDefault="001B57E8">
    <w:pPr>
      <w:pStyle w:val="a6"/>
      <w:framePr w:wrap="around" w:vAnchor="text" w:hAnchor="margin" w:xAlign="right" w:y="1"/>
      <w:rPr>
        <w:rStyle w:val="a7"/>
      </w:rPr>
    </w:pPr>
    <w:r>
      <w:rPr>
        <w:rStyle w:val="a7"/>
        <w:rFonts w:hint="eastAsia"/>
      </w:rPr>
      <w:t>8</w:t>
    </w:r>
  </w:p>
  <w:p w:rsidR="001B57E8" w:rsidRDefault="001B57E8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alt="\documentclass[12pt]{article}&#10;\usepackage{amsmath}&#10;\begin{document}&#10;\thispagestyle{empty}&#10;\[&#10;%-- insert here your equation --&#10;r=t&#10;%-------------------------------&#10;\]&#10;\end{document}" style="width:26.4pt;height:8.9pt" o:bullet="t">
        <v:imagedata r:id="rId1" o:title="formula"/>
      </v:shape>
    </w:pict>
  </w:numPicBullet>
  <w:numPicBullet w:numPicBulletId="1">
    <w:pict>
      <v:shape id="_x0000_i1079" type="#_x0000_t75" alt="\documentclass[12pt]{article}&#10;\usepackage{amsmath}&#10;\begin{document}&#10;\thispagestyle{empty}&#10;\[&#10;%-- insert here your equation --&#10;qq&#10;%-------------------------------&#10;\]&#10;\end{document}" style="width:12.1pt;height:8.9pt" o:bullet="t">
        <v:imagedata r:id="rId2" o:title="formula"/>
      </v:shape>
    </w:pict>
  </w:numPicBullet>
  <w:numPicBullet w:numPicBulletId="2">
    <w:pict>
      <v:shape id="_x0000_i1080" type="#_x0000_t75" style="width:6.05pt;height:8.9pt" o:bullet="t">
        <v:imagedata r:id="rId3" o:title="formula"/>
      </v:shape>
    </w:pict>
  </w:numPicBullet>
  <w:numPicBullet w:numPicBulletId="3">
    <w:pict>
      <v:shape id="_x0000_i1081" type="#_x0000_t75" alt="\documentclass[12pt]{article}&#10;\begin{document}&#10;\thispagestyle{empty}&#10;\[%1--&#10;qq&#10;\]&#10;\end{document}" style="width:12.1pt;height:8.9pt" o:bullet="t">
        <v:imagedata r:id="rId4" o:title="formula"/>
      </v:shape>
    </w:pict>
  </w:numPicBullet>
  <w:numPicBullet w:numPicBulletId="4">
    <w:pict>
      <v:shape id="_x0000_i1082" type="#_x0000_t75" alt="\documentclass[12pt]{article}&#10;\begin{document}&#10;\thispagestyle{empty}&#10;\[&#10;f-1&#10;\]&#10;\end{document}" style="width:27.1pt;height:12.1pt" o:bullet="t">
        <v:imagedata r:id="rId5" o:title="formula"/>
      </v:shape>
    </w:pict>
  </w:numPicBullet>
  <w:numPicBullet w:numPicBulletId="5">
    <w:pict>
      <v:shape id="_x0000_i1083" type="#_x0000_t75" alt="\documentclass[12pt]{article}&#10;\begin{document}&#10;\[&#10;12pt&#10;\]&#10;\end{document}" style="width:22.45pt;height:11.05pt" o:bullet="t">
        <v:imagedata r:id="rId6" o:title="formula"/>
      </v:shape>
    </w:pict>
  </w:numPicBullet>
  <w:numPicBullet w:numPicBulletId="6">
    <w:pict>
      <v:shape id="_x0000_i1084" type="#_x0000_t75" alt="%FontSize=11&#10;\documentclass{article}&#10;\pagestyle{empty}&#10;\begin{document}&#10;\[&#10;E=1&#10;\]&#10;\end{document}" style="width:223.85pt;height:67.35pt" o:bullet="t">
        <v:imagedata r:id="rId7" o:title="formula"/>
      </v:shape>
    </w:pict>
  </w:numPicBullet>
  <w:numPicBullet w:numPicBulletId="7">
    <w:pict>
      <v:shape id="图片 15" o:spid="_x0000_i1085" type="#_x0000_t75" alt="%FontSize=22&#10;%TeXFontSize=22&#10;\documentclass{article}&#10;\pagestyle{empty}&#10;\begin{document}&#10;\[&#10;Z_{\mu \varepsilon}&#10;\]&#10;\end{document}" style="width:28.15pt;height:20.3pt;visibility:visible;mso-wrap-style:square" o:bullet="t">
        <v:imagedata r:id="rId8" o:title="end{document}"/>
      </v:shape>
    </w:pict>
  </w:numPicBullet>
  <w:abstractNum w:abstractNumId="0" w15:restartNumberingAfterBreak="0">
    <w:nsid w:val="FFFFFF89"/>
    <w:multiLevelType w:val="singleLevel"/>
    <w:tmpl w:val="602E1C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3A692B"/>
    <w:multiLevelType w:val="multilevel"/>
    <w:tmpl w:val="E24AC0A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A063EC4"/>
    <w:multiLevelType w:val="hybridMultilevel"/>
    <w:tmpl w:val="A6A23D16"/>
    <w:lvl w:ilvl="0" w:tplc="0C06A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6E4679"/>
    <w:multiLevelType w:val="hybridMultilevel"/>
    <w:tmpl w:val="5D5E6C20"/>
    <w:lvl w:ilvl="0" w:tplc="9624675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0F26620B"/>
    <w:multiLevelType w:val="hybridMultilevel"/>
    <w:tmpl w:val="01FC5FD2"/>
    <w:lvl w:ilvl="0" w:tplc="9808E30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1EC0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8C8C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D29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F0E5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A248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A273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BEE1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ECCB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F72291F"/>
    <w:multiLevelType w:val="hybridMultilevel"/>
    <w:tmpl w:val="B8C4E40E"/>
    <w:lvl w:ilvl="0" w:tplc="5DF05768">
      <w:start w:val="1"/>
      <w:numFmt w:val="lowerLetter"/>
      <w:lvlText w:val="(%1)"/>
      <w:lvlJc w:val="left"/>
      <w:pPr>
        <w:tabs>
          <w:tab w:val="num" w:pos="4680"/>
        </w:tabs>
        <w:ind w:left="4680" w:hanging="4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CA2321"/>
    <w:multiLevelType w:val="hybridMultilevel"/>
    <w:tmpl w:val="B76AF35C"/>
    <w:lvl w:ilvl="0" w:tplc="2FCC1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CA7BD3"/>
    <w:multiLevelType w:val="hybridMultilevel"/>
    <w:tmpl w:val="2F6A635C"/>
    <w:lvl w:ilvl="0" w:tplc="199CDB68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9257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A286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68D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6E49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5419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3E3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CB3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EAC7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81D27A1"/>
    <w:multiLevelType w:val="hybridMultilevel"/>
    <w:tmpl w:val="03F4067E"/>
    <w:lvl w:ilvl="0" w:tplc="7A0A5FC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5632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7652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48CD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EE62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1423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569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B488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DC90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B715C2E"/>
    <w:multiLevelType w:val="hybridMultilevel"/>
    <w:tmpl w:val="1B04B9C4"/>
    <w:lvl w:ilvl="0" w:tplc="47222F8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5404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4E11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3EE7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5811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34C1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AE09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6C57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F4A9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0252FB9"/>
    <w:multiLevelType w:val="hybridMultilevel"/>
    <w:tmpl w:val="343E8AA6"/>
    <w:lvl w:ilvl="0" w:tplc="73F29876">
      <w:start w:val="1"/>
      <w:numFmt w:val="decimal"/>
      <w:lvlText w:val="[%1]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EA550B"/>
    <w:multiLevelType w:val="hybridMultilevel"/>
    <w:tmpl w:val="0D98E752"/>
    <w:lvl w:ilvl="0" w:tplc="3B3487F4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5A4069"/>
    <w:multiLevelType w:val="hybridMultilevel"/>
    <w:tmpl w:val="64BA94B2"/>
    <w:lvl w:ilvl="0" w:tplc="048E13F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A76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AEE9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F4B4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C045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CEF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2E37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5296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54AC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B1651BF"/>
    <w:multiLevelType w:val="hybridMultilevel"/>
    <w:tmpl w:val="46746062"/>
    <w:lvl w:ilvl="0" w:tplc="1D602BB6">
      <w:start w:val="1"/>
      <w:numFmt w:val="decimal"/>
      <w:lvlText w:val="（%1）"/>
      <w:lvlJc w:val="left"/>
      <w:pPr>
        <w:ind w:left="1209" w:hanging="120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7447A3"/>
    <w:multiLevelType w:val="hybridMultilevel"/>
    <w:tmpl w:val="CAC80458"/>
    <w:lvl w:ilvl="0" w:tplc="5BE848EA">
      <w:start w:val="1"/>
      <w:numFmt w:val="decimal"/>
      <w:lvlText w:val="%1."/>
      <w:lvlJc w:val="left"/>
      <w:pPr>
        <w:tabs>
          <w:tab w:val="num" w:pos="1362"/>
        </w:tabs>
        <w:ind w:left="1362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D421F19"/>
    <w:multiLevelType w:val="hybridMultilevel"/>
    <w:tmpl w:val="8CA663E6"/>
    <w:lvl w:ilvl="0" w:tplc="D9845A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D626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3C83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985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309C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9AB5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7831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16B9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BA00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3C90B46"/>
    <w:multiLevelType w:val="hybridMultilevel"/>
    <w:tmpl w:val="5B867CD6"/>
    <w:lvl w:ilvl="0" w:tplc="96BC1F1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34CA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CE1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A467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1A98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9817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BC22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645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7280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D82183B"/>
    <w:multiLevelType w:val="hybridMultilevel"/>
    <w:tmpl w:val="87042CAC"/>
    <w:lvl w:ilvl="0" w:tplc="15140D5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5FC55B9A"/>
    <w:multiLevelType w:val="hybridMultilevel"/>
    <w:tmpl w:val="E3D033C2"/>
    <w:lvl w:ilvl="0" w:tplc="0DDC1F2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4CD5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3E21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3E2D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BE14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1640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A85C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66B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E461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09F0087"/>
    <w:multiLevelType w:val="hybridMultilevel"/>
    <w:tmpl w:val="F870A8F0"/>
    <w:lvl w:ilvl="0" w:tplc="80EA27F8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54E5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A864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48CA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9E80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0A5B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5A1C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F67D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4E99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1891E94"/>
    <w:multiLevelType w:val="hybridMultilevel"/>
    <w:tmpl w:val="63368E58"/>
    <w:lvl w:ilvl="0" w:tplc="EF20648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207ED0">
      <w:start w:val="1"/>
      <w:numFmt w:val="lowerLetter"/>
      <w:lvlText w:val="(%2)"/>
      <w:lvlJc w:val="left"/>
      <w:pPr>
        <w:tabs>
          <w:tab w:val="num" w:pos="1605"/>
        </w:tabs>
        <w:ind w:left="1605" w:hanging="525"/>
      </w:pPr>
      <w:rPr>
        <w:rFonts w:hint="default"/>
      </w:rPr>
    </w:lvl>
    <w:lvl w:ilvl="2" w:tplc="42AC12F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CD1BD4"/>
    <w:multiLevelType w:val="hybridMultilevel"/>
    <w:tmpl w:val="802231CC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7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FAE15A9"/>
    <w:multiLevelType w:val="hybridMultilevel"/>
    <w:tmpl w:val="DAEC4438"/>
    <w:lvl w:ilvl="0" w:tplc="24367924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0"/>
  </w:num>
  <w:num w:numId="5">
    <w:abstractNumId w:val="5"/>
  </w:num>
  <w:num w:numId="6">
    <w:abstractNumId w:val="14"/>
  </w:num>
  <w:num w:numId="7">
    <w:abstractNumId w:val="3"/>
  </w:num>
  <w:num w:numId="8">
    <w:abstractNumId w:val="21"/>
  </w:num>
  <w:num w:numId="9">
    <w:abstractNumId w:val="17"/>
  </w:num>
  <w:num w:numId="10">
    <w:abstractNumId w:val="20"/>
  </w:num>
  <w:num w:numId="11">
    <w:abstractNumId w:val="22"/>
  </w:num>
  <w:num w:numId="12">
    <w:abstractNumId w:val="15"/>
  </w:num>
  <w:num w:numId="13">
    <w:abstractNumId w:val="12"/>
  </w:num>
  <w:num w:numId="14">
    <w:abstractNumId w:val="16"/>
  </w:num>
  <w:num w:numId="15">
    <w:abstractNumId w:val="9"/>
  </w:num>
  <w:num w:numId="16">
    <w:abstractNumId w:val="8"/>
  </w:num>
  <w:num w:numId="17">
    <w:abstractNumId w:val="18"/>
  </w:num>
  <w:num w:numId="18">
    <w:abstractNumId w:val="7"/>
  </w:num>
  <w:num w:numId="19">
    <w:abstractNumId w:val="4"/>
  </w:num>
  <w:num w:numId="20">
    <w:abstractNumId w:val="19"/>
  </w:num>
  <w:num w:numId="21">
    <w:abstractNumId w:val="13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TeXsword_CustomStyText" w:val="\usepackage{amsmath}_x000d__x000a_% use URW Nimbus Roman fonts (~Times)_x000d__x000a_\usepackage{txfonts}_x000d__x000a_% use Bitstream Vera Sans fonts (~Arial)_x000d__x000a_%\usepackage{arev}_x000d__x000a_% use  URW Paladio fonts (~Palatino Linotype)_x000d__x000a_%\usepackage{mathpazo}_x000d__x000a__x000d__x000a_\newcommand{\TeXsword}{{\TeX}\texttt{sword}}_x000d__x000a__x000d__x000a_"/>
    <w:docVar w:name="TeXsword_dvipngCom" w:val="dvipng"/>
    <w:docVar w:name="TeXsword_latexCom" w:val="latex"/>
    <w:docVar w:name="TeXsword_PNGResolution" w:val="600"/>
    <w:docVar w:name="TeXsword_TeXname" w:val="formula"/>
    <w:docVar w:name="TeXsword_TeXTemplateDown" w:val="\]_x000d__x000a_\end{document}"/>
    <w:docVar w:name="TeXsword_TeXTemplateUp" w:val="\documentclass{article}_x000d__x000a_\pagestyle{empty}_x000d__x000a_\begin{document}_x000d__x000a_\[_x000d__x000a_"/>
    <w:docVar w:name="TeXsword_TimeOutInSeconds" w:val="30"/>
    <w:docVar w:name="TeXsword_TMPdir" w:val="c:\temp"/>
    <w:docVar w:name="TeXsword_UseCustomSty" w:val="1"/>
  </w:docVars>
  <w:rsids>
    <w:rsidRoot w:val="004D6D76"/>
    <w:rsid w:val="000016FD"/>
    <w:rsid w:val="00005FDC"/>
    <w:rsid w:val="000060E6"/>
    <w:rsid w:val="00012539"/>
    <w:rsid w:val="00013493"/>
    <w:rsid w:val="0001632D"/>
    <w:rsid w:val="000245C1"/>
    <w:rsid w:val="00030FBD"/>
    <w:rsid w:val="00033A90"/>
    <w:rsid w:val="000469F7"/>
    <w:rsid w:val="00046C8B"/>
    <w:rsid w:val="00046F18"/>
    <w:rsid w:val="000543B2"/>
    <w:rsid w:val="000543D4"/>
    <w:rsid w:val="00054FF1"/>
    <w:rsid w:val="00057970"/>
    <w:rsid w:val="0006454F"/>
    <w:rsid w:val="00066DE4"/>
    <w:rsid w:val="000679FB"/>
    <w:rsid w:val="000716A6"/>
    <w:rsid w:val="0007336D"/>
    <w:rsid w:val="00077C78"/>
    <w:rsid w:val="00077DB4"/>
    <w:rsid w:val="00081049"/>
    <w:rsid w:val="00081EF2"/>
    <w:rsid w:val="0008232D"/>
    <w:rsid w:val="000873A2"/>
    <w:rsid w:val="0009014B"/>
    <w:rsid w:val="000910F4"/>
    <w:rsid w:val="00091716"/>
    <w:rsid w:val="0009183A"/>
    <w:rsid w:val="0009540D"/>
    <w:rsid w:val="000A119C"/>
    <w:rsid w:val="000A1A94"/>
    <w:rsid w:val="000A26BB"/>
    <w:rsid w:val="000A2CD3"/>
    <w:rsid w:val="000A3C48"/>
    <w:rsid w:val="000B5E0B"/>
    <w:rsid w:val="000B655C"/>
    <w:rsid w:val="000C1DE3"/>
    <w:rsid w:val="000C3992"/>
    <w:rsid w:val="000C3C00"/>
    <w:rsid w:val="000C5E23"/>
    <w:rsid w:val="000C5FCC"/>
    <w:rsid w:val="000C6A21"/>
    <w:rsid w:val="000D10D9"/>
    <w:rsid w:val="000D6D3D"/>
    <w:rsid w:val="000E0DEB"/>
    <w:rsid w:val="000E1634"/>
    <w:rsid w:val="000E25FE"/>
    <w:rsid w:val="000E3409"/>
    <w:rsid w:val="000F569D"/>
    <w:rsid w:val="00101A7E"/>
    <w:rsid w:val="00102AA3"/>
    <w:rsid w:val="00111798"/>
    <w:rsid w:val="00112C0D"/>
    <w:rsid w:val="00115C5F"/>
    <w:rsid w:val="00120C0A"/>
    <w:rsid w:val="00121D13"/>
    <w:rsid w:val="001230E7"/>
    <w:rsid w:val="0013275B"/>
    <w:rsid w:val="00135B52"/>
    <w:rsid w:val="00143025"/>
    <w:rsid w:val="00143C3B"/>
    <w:rsid w:val="00163A4C"/>
    <w:rsid w:val="00165E6D"/>
    <w:rsid w:val="00166DE9"/>
    <w:rsid w:val="001675A7"/>
    <w:rsid w:val="00167CC6"/>
    <w:rsid w:val="00167EC3"/>
    <w:rsid w:val="0017122D"/>
    <w:rsid w:val="00174D67"/>
    <w:rsid w:val="00180B7D"/>
    <w:rsid w:val="001819DB"/>
    <w:rsid w:val="00182F5B"/>
    <w:rsid w:val="001832CD"/>
    <w:rsid w:val="00192409"/>
    <w:rsid w:val="00194923"/>
    <w:rsid w:val="0019533D"/>
    <w:rsid w:val="001961BD"/>
    <w:rsid w:val="001961CE"/>
    <w:rsid w:val="001A59F6"/>
    <w:rsid w:val="001A721F"/>
    <w:rsid w:val="001B010F"/>
    <w:rsid w:val="001B15DF"/>
    <w:rsid w:val="001B40FD"/>
    <w:rsid w:val="001B57E8"/>
    <w:rsid w:val="001B6093"/>
    <w:rsid w:val="001B689A"/>
    <w:rsid w:val="001C3380"/>
    <w:rsid w:val="001C65B7"/>
    <w:rsid w:val="001D3730"/>
    <w:rsid w:val="001D5AB2"/>
    <w:rsid w:val="001E054E"/>
    <w:rsid w:val="001E057F"/>
    <w:rsid w:val="001E1416"/>
    <w:rsid w:val="001E212D"/>
    <w:rsid w:val="001E5BCA"/>
    <w:rsid w:val="001F20A9"/>
    <w:rsid w:val="001F67C3"/>
    <w:rsid w:val="0021437E"/>
    <w:rsid w:val="00214DDD"/>
    <w:rsid w:val="002159CA"/>
    <w:rsid w:val="002212EF"/>
    <w:rsid w:val="00230342"/>
    <w:rsid w:val="002323B2"/>
    <w:rsid w:val="00235A8A"/>
    <w:rsid w:val="002426CA"/>
    <w:rsid w:val="00243582"/>
    <w:rsid w:val="00244EA1"/>
    <w:rsid w:val="00244EE9"/>
    <w:rsid w:val="002465CE"/>
    <w:rsid w:val="00254D27"/>
    <w:rsid w:val="002562D5"/>
    <w:rsid w:val="002573D7"/>
    <w:rsid w:val="00257DB2"/>
    <w:rsid w:val="0026029D"/>
    <w:rsid w:val="0026255D"/>
    <w:rsid w:val="00265295"/>
    <w:rsid w:val="0026727B"/>
    <w:rsid w:val="0027115F"/>
    <w:rsid w:val="00276A9D"/>
    <w:rsid w:val="002819A0"/>
    <w:rsid w:val="00284AB1"/>
    <w:rsid w:val="002868D2"/>
    <w:rsid w:val="00295ACE"/>
    <w:rsid w:val="002A1264"/>
    <w:rsid w:val="002B25AB"/>
    <w:rsid w:val="002B4D5C"/>
    <w:rsid w:val="002B4EC6"/>
    <w:rsid w:val="002B5E9B"/>
    <w:rsid w:val="002B75FE"/>
    <w:rsid w:val="002D06EF"/>
    <w:rsid w:val="002D69FA"/>
    <w:rsid w:val="002E3F21"/>
    <w:rsid w:val="002E4155"/>
    <w:rsid w:val="002E5D7A"/>
    <w:rsid w:val="002F716F"/>
    <w:rsid w:val="003068B8"/>
    <w:rsid w:val="00317059"/>
    <w:rsid w:val="00321EBA"/>
    <w:rsid w:val="003260BD"/>
    <w:rsid w:val="00326BA3"/>
    <w:rsid w:val="00331670"/>
    <w:rsid w:val="00332D44"/>
    <w:rsid w:val="003330C7"/>
    <w:rsid w:val="00333889"/>
    <w:rsid w:val="00346ECB"/>
    <w:rsid w:val="00350BF1"/>
    <w:rsid w:val="003510FA"/>
    <w:rsid w:val="003562CE"/>
    <w:rsid w:val="003622F0"/>
    <w:rsid w:val="00363A0F"/>
    <w:rsid w:val="00367F3D"/>
    <w:rsid w:val="003777B0"/>
    <w:rsid w:val="00383EDD"/>
    <w:rsid w:val="0038447D"/>
    <w:rsid w:val="0038577A"/>
    <w:rsid w:val="00387D13"/>
    <w:rsid w:val="003917FF"/>
    <w:rsid w:val="00392073"/>
    <w:rsid w:val="00392130"/>
    <w:rsid w:val="00392EA9"/>
    <w:rsid w:val="0039331E"/>
    <w:rsid w:val="003939EE"/>
    <w:rsid w:val="003941DE"/>
    <w:rsid w:val="00396EBF"/>
    <w:rsid w:val="003A359C"/>
    <w:rsid w:val="003A7BCA"/>
    <w:rsid w:val="003B1035"/>
    <w:rsid w:val="003B2A36"/>
    <w:rsid w:val="003B2CC2"/>
    <w:rsid w:val="003B3D5E"/>
    <w:rsid w:val="003B3D6F"/>
    <w:rsid w:val="003B4983"/>
    <w:rsid w:val="003C07B0"/>
    <w:rsid w:val="003C3173"/>
    <w:rsid w:val="003C32DB"/>
    <w:rsid w:val="003C5A3E"/>
    <w:rsid w:val="003C6A82"/>
    <w:rsid w:val="003D0A0B"/>
    <w:rsid w:val="003D459F"/>
    <w:rsid w:val="003E4355"/>
    <w:rsid w:val="003F24E6"/>
    <w:rsid w:val="003F571E"/>
    <w:rsid w:val="003F7B25"/>
    <w:rsid w:val="00402209"/>
    <w:rsid w:val="00406255"/>
    <w:rsid w:val="00412926"/>
    <w:rsid w:val="00416783"/>
    <w:rsid w:val="00420B62"/>
    <w:rsid w:val="00420BE9"/>
    <w:rsid w:val="004210B3"/>
    <w:rsid w:val="0042531C"/>
    <w:rsid w:val="00434ADD"/>
    <w:rsid w:val="00435964"/>
    <w:rsid w:val="00435F23"/>
    <w:rsid w:val="00440F70"/>
    <w:rsid w:val="00444668"/>
    <w:rsid w:val="00456F03"/>
    <w:rsid w:val="0046009A"/>
    <w:rsid w:val="00463FF9"/>
    <w:rsid w:val="00467BFD"/>
    <w:rsid w:val="00480F20"/>
    <w:rsid w:val="00481234"/>
    <w:rsid w:val="00482F6D"/>
    <w:rsid w:val="004834FE"/>
    <w:rsid w:val="00485784"/>
    <w:rsid w:val="00490385"/>
    <w:rsid w:val="00492C56"/>
    <w:rsid w:val="004A0BFC"/>
    <w:rsid w:val="004A2FF4"/>
    <w:rsid w:val="004B1891"/>
    <w:rsid w:val="004B3F06"/>
    <w:rsid w:val="004B4356"/>
    <w:rsid w:val="004B46D9"/>
    <w:rsid w:val="004B67F4"/>
    <w:rsid w:val="004D0373"/>
    <w:rsid w:val="004D086D"/>
    <w:rsid w:val="004D2C98"/>
    <w:rsid w:val="004D5442"/>
    <w:rsid w:val="004D6D76"/>
    <w:rsid w:val="004D78E2"/>
    <w:rsid w:val="004E7C93"/>
    <w:rsid w:val="004F0D76"/>
    <w:rsid w:val="004F10E7"/>
    <w:rsid w:val="004F3861"/>
    <w:rsid w:val="004F5C1A"/>
    <w:rsid w:val="00502375"/>
    <w:rsid w:val="0050250E"/>
    <w:rsid w:val="005079A5"/>
    <w:rsid w:val="005120D4"/>
    <w:rsid w:val="00522F55"/>
    <w:rsid w:val="005244C5"/>
    <w:rsid w:val="0052603B"/>
    <w:rsid w:val="0053006E"/>
    <w:rsid w:val="00541723"/>
    <w:rsid w:val="0054600E"/>
    <w:rsid w:val="005472B5"/>
    <w:rsid w:val="00547794"/>
    <w:rsid w:val="00556ED8"/>
    <w:rsid w:val="00557AED"/>
    <w:rsid w:val="00565A8C"/>
    <w:rsid w:val="005821A3"/>
    <w:rsid w:val="00587A9A"/>
    <w:rsid w:val="0059334B"/>
    <w:rsid w:val="00593485"/>
    <w:rsid w:val="005952AA"/>
    <w:rsid w:val="0059704C"/>
    <w:rsid w:val="00597FEC"/>
    <w:rsid w:val="005A1FEA"/>
    <w:rsid w:val="005A3C88"/>
    <w:rsid w:val="005A6C1B"/>
    <w:rsid w:val="005B22E7"/>
    <w:rsid w:val="005B54B3"/>
    <w:rsid w:val="005B6912"/>
    <w:rsid w:val="005C1E8B"/>
    <w:rsid w:val="005C4C16"/>
    <w:rsid w:val="005C6AB1"/>
    <w:rsid w:val="005D0A1F"/>
    <w:rsid w:val="005D5C7C"/>
    <w:rsid w:val="005D793F"/>
    <w:rsid w:val="005E1F97"/>
    <w:rsid w:val="005E245E"/>
    <w:rsid w:val="005E74FA"/>
    <w:rsid w:val="005F0B6B"/>
    <w:rsid w:val="005F0C01"/>
    <w:rsid w:val="006004DB"/>
    <w:rsid w:val="006025A4"/>
    <w:rsid w:val="006041E3"/>
    <w:rsid w:val="0060435D"/>
    <w:rsid w:val="00605075"/>
    <w:rsid w:val="00610C28"/>
    <w:rsid w:val="00611E68"/>
    <w:rsid w:val="00613B08"/>
    <w:rsid w:val="00614962"/>
    <w:rsid w:val="00620C8A"/>
    <w:rsid w:val="00627A36"/>
    <w:rsid w:val="00627B2D"/>
    <w:rsid w:val="00640608"/>
    <w:rsid w:val="00651B9F"/>
    <w:rsid w:val="00653432"/>
    <w:rsid w:val="00661544"/>
    <w:rsid w:val="00661A3A"/>
    <w:rsid w:val="00665219"/>
    <w:rsid w:val="00671F09"/>
    <w:rsid w:val="00673216"/>
    <w:rsid w:val="00686212"/>
    <w:rsid w:val="00686CB0"/>
    <w:rsid w:val="00690B17"/>
    <w:rsid w:val="00690BFE"/>
    <w:rsid w:val="00690ECC"/>
    <w:rsid w:val="0069516E"/>
    <w:rsid w:val="006953AC"/>
    <w:rsid w:val="00695B19"/>
    <w:rsid w:val="006A65EE"/>
    <w:rsid w:val="006B3680"/>
    <w:rsid w:val="006B5A38"/>
    <w:rsid w:val="006B62B1"/>
    <w:rsid w:val="006B72BA"/>
    <w:rsid w:val="006C1E1B"/>
    <w:rsid w:val="006C32D5"/>
    <w:rsid w:val="006C386B"/>
    <w:rsid w:val="006D3483"/>
    <w:rsid w:val="006D7DC7"/>
    <w:rsid w:val="006E2DAF"/>
    <w:rsid w:val="006E36A3"/>
    <w:rsid w:val="006E4635"/>
    <w:rsid w:val="006E562A"/>
    <w:rsid w:val="006E5E7F"/>
    <w:rsid w:val="006F463F"/>
    <w:rsid w:val="006F53AA"/>
    <w:rsid w:val="006F682B"/>
    <w:rsid w:val="00701B52"/>
    <w:rsid w:val="00702245"/>
    <w:rsid w:val="007055AC"/>
    <w:rsid w:val="007118C8"/>
    <w:rsid w:val="00714AF7"/>
    <w:rsid w:val="007218B5"/>
    <w:rsid w:val="00723E43"/>
    <w:rsid w:val="0073254F"/>
    <w:rsid w:val="007339A9"/>
    <w:rsid w:val="007379ED"/>
    <w:rsid w:val="00740947"/>
    <w:rsid w:val="007425EC"/>
    <w:rsid w:val="00745DCB"/>
    <w:rsid w:val="007534EF"/>
    <w:rsid w:val="007543D5"/>
    <w:rsid w:val="00756090"/>
    <w:rsid w:val="00756A5E"/>
    <w:rsid w:val="007602B3"/>
    <w:rsid w:val="00762480"/>
    <w:rsid w:val="00770F18"/>
    <w:rsid w:val="00771069"/>
    <w:rsid w:val="00771A3A"/>
    <w:rsid w:val="00775A92"/>
    <w:rsid w:val="0077687D"/>
    <w:rsid w:val="007862D3"/>
    <w:rsid w:val="00786A17"/>
    <w:rsid w:val="00791EDB"/>
    <w:rsid w:val="00796084"/>
    <w:rsid w:val="007A4F71"/>
    <w:rsid w:val="007C0E5F"/>
    <w:rsid w:val="007C488C"/>
    <w:rsid w:val="007C79BF"/>
    <w:rsid w:val="007D2A40"/>
    <w:rsid w:val="007D4C91"/>
    <w:rsid w:val="007D5D05"/>
    <w:rsid w:val="007E33F9"/>
    <w:rsid w:val="007E3DC4"/>
    <w:rsid w:val="007E4907"/>
    <w:rsid w:val="007E4ECA"/>
    <w:rsid w:val="007F36CE"/>
    <w:rsid w:val="007F3F79"/>
    <w:rsid w:val="007F44D0"/>
    <w:rsid w:val="008043A9"/>
    <w:rsid w:val="008069D7"/>
    <w:rsid w:val="008120FD"/>
    <w:rsid w:val="00816F21"/>
    <w:rsid w:val="00820E72"/>
    <w:rsid w:val="00821BFB"/>
    <w:rsid w:val="00823141"/>
    <w:rsid w:val="008245FE"/>
    <w:rsid w:val="00827AA3"/>
    <w:rsid w:val="00827B7A"/>
    <w:rsid w:val="00833B97"/>
    <w:rsid w:val="00834283"/>
    <w:rsid w:val="008366F6"/>
    <w:rsid w:val="00837BD4"/>
    <w:rsid w:val="00844395"/>
    <w:rsid w:val="00845E43"/>
    <w:rsid w:val="008462FC"/>
    <w:rsid w:val="00847E9A"/>
    <w:rsid w:val="00856B61"/>
    <w:rsid w:val="00857127"/>
    <w:rsid w:val="0085740D"/>
    <w:rsid w:val="00861914"/>
    <w:rsid w:val="0086218D"/>
    <w:rsid w:val="00865230"/>
    <w:rsid w:val="00865D12"/>
    <w:rsid w:val="008717FB"/>
    <w:rsid w:val="008721AF"/>
    <w:rsid w:val="0088472A"/>
    <w:rsid w:val="00892990"/>
    <w:rsid w:val="00892F72"/>
    <w:rsid w:val="00893A3A"/>
    <w:rsid w:val="008951E3"/>
    <w:rsid w:val="00896171"/>
    <w:rsid w:val="00897047"/>
    <w:rsid w:val="008972B3"/>
    <w:rsid w:val="008B1472"/>
    <w:rsid w:val="008B5610"/>
    <w:rsid w:val="008C1014"/>
    <w:rsid w:val="008C1699"/>
    <w:rsid w:val="008C1CED"/>
    <w:rsid w:val="008C2FC9"/>
    <w:rsid w:val="008C57B2"/>
    <w:rsid w:val="008D0B95"/>
    <w:rsid w:val="008D1FFC"/>
    <w:rsid w:val="008D423E"/>
    <w:rsid w:val="008D49CB"/>
    <w:rsid w:val="008D4B81"/>
    <w:rsid w:val="008E3709"/>
    <w:rsid w:val="008E377C"/>
    <w:rsid w:val="008F0D1C"/>
    <w:rsid w:val="008F2DEC"/>
    <w:rsid w:val="008F6A29"/>
    <w:rsid w:val="00901AA6"/>
    <w:rsid w:val="00913D0B"/>
    <w:rsid w:val="00916C8A"/>
    <w:rsid w:val="009218F8"/>
    <w:rsid w:val="00923D7E"/>
    <w:rsid w:val="00927BA4"/>
    <w:rsid w:val="009324A1"/>
    <w:rsid w:val="00933669"/>
    <w:rsid w:val="009411AC"/>
    <w:rsid w:val="00944786"/>
    <w:rsid w:val="00950050"/>
    <w:rsid w:val="009512AD"/>
    <w:rsid w:val="009639C5"/>
    <w:rsid w:val="00964602"/>
    <w:rsid w:val="0096773A"/>
    <w:rsid w:val="009728BC"/>
    <w:rsid w:val="009966F0"/>
    <w:rsid w:val="009B2550"/>
    <w:rsid w:val="009B42B0"/>
    <w:rsid w:val="009B49DB"/>
    <w:rsid w:val="009B6F6C"/>
    <w:rsid w:val="009C1411"/>
    <w:rsid w:val="009D1166"/>
    <w:rsid w:val="009D2082"/>
    <w:rsid w:val="009D2FCF"/>
    <w:rsid w:val="009D32C9"/>
    <w:rsid w:val="009D4EC7"/>
    <w:rsid w:val="009D6AFC"/>
    <w:rsid w:val="009D7E3A"/>
    <w:rsid w:val="009E0A87"/>
    <w:rsid w:val="009E1CD9"/>
    <w:rsid w:val="009E2C12"/>
    <w:rsid w:val="009F1C35"/>
    <w:rsid w:val="009F4A64"/>
    <w:rsid w:val="009F6BCC"/>
    <w:rsid w:val="009F756E"/>
    <w:rsid w:val="00A04B53"/>
    <w:rsid w:val="00A055B2"/>
    <w:rsid w:val="00A100D7"/>
    <w:rsid w:val="00A1013D"/>
    <w:rsid w:val="00A11089"/>
    <w:rsid w:val="00A21E9C"/>
    <w:rsid w:val="00A25B0C"/>
    <w:rsid w:val="00A262F3"/>
    <w:rsid w:val="00A3570E"/>
    <w:rsid w:val="00A37615"/>
    <w:rsid w:val="00A44E42"/>
    <w:rsid w:val="00A5273B"/>
    <w:rsid w:val="00A55086"/>
    <w:rsid w:val="00A56FC0"/>
    <w:rsid w:val="00A6121F"/>
    <w:rsid w:val="00A61A0E"/>
    <w:rsid w:val="00A6250D"/>
    <w:rsid w:val="00A64216"/>
    <w:rsid w:val="00A6538F"/>
    <w:rsid w:val="00A657F3"/>
    <w:rsid w:val="00A70632"/>
    <w:rsid w:val="00A71068"/>
    <w:rsid w:val="00A746AB"/>
    <w:rsid w:val="00A77446"/>
    <w:rsid w:val="00A77BE6"/>
    <w:rsid w:val="00A808CE"/>
    <w:rsid w:val="00A808F7"/>
    <w:rsid w:val="00A83C7A"/>
    <w:rsid w:val="00A841CA"/>
    <w:rsid w:val="00A847FD"/>
    <w:rsid w:val="00A9115A"/>
    <w:rsid w:val="00A919FF"/>
    <w:rsid w:val="00A93950"/>
    <w:rsid w:val="00A97406"/>
    <w:rsid w:val="00AA37F9"/>
    <w:rsid w:val="00AA5132"/>
    <w:rsid w:val="00AA6912"/>
    <w:rsid w:val="00AB7B7F"/>
    <w:rsid w:val="00AC0BBA"/>
    <w:rsid w:val="00AC3CDA"/>
    <w:rsid w:val="00AC682E"/>
    <w:rsid w:val="00AC70FA"/>
    <w:rsid w:val="00AC7FA5"/>
    <w:rsid w:val="00AD5E1A"/>
    <w:rsid w:val="00AD5E3B"/>
    <w:rsid w:val="00AE22F3"/>
    <w:rsid w:val="00AF005A"/>
    <w:rsid w:val="00AF10F7"/>
    <w:rsid w:val="00B06ECA"/>
    <w:rsid w:val="00B11AFF"/>
    <w:rsid w:val="00B11B25"/>
    <w:rsid w:val="00B1263A"/>
    <w:rsid w:val="00B13E04"/>
    <w:rsid w:val="00B14C73"/>
    <w:rsid w:val="00B17FDE"/>
    <w:rsid w:val="00B336D1"/>
    <w:rsid w:val="00B44191"/>
    <w:rsid w:val="00B4563B"/>
    <w:rsid w:val="00B46A37"/>
    <w:rsid w:val="00B474FA"/>
    <w:rsid w:val="00B53030"/>
    <w:rsid w:val="00B56DA1"/>
    <w:rsid w:val="00B61945"/>
    <w:rsid w:val="00B6208D"/>
    <w:rsid w:val="00B63840"/>
    <w:rsid w:val="00B6422C"/>
    <w:rsid w:val="00B75B6B"/>
    <w:rsid w:val="00B7737F"/>
    <w:rsid w:val="00B80F43"/>
    <w:rsid w:val="00B81CF0"/>
    <w:rsid w:val="00B827FC"/>
    <w:rsid w:val="00B8397B"/>
    <w:rsid w:val="00B85146"/>
    <w:rsid w:val="00B8536A"/>
    <w:rsid w:val="00B86305"/>
    <w:rsid w:val="00B906C9"/>
    <w:rsid w:val="00B94C2D"/>
    <w:rsid w:val="00BA07FC"/>
    <w:rsid w:val="00BA3845"/>
    <w:rsid w:val="00BB6D4C"/>
    <w:rsid w:val="00BC7C3A"/>
    <w:rsid w:val="00BD2FD3"/>
    <w:rsid w:val="00BE0B6A"/>
    <w:rsid w:val="00BE310A"/>
    <w:rsid w:val="00BE4189"/>
    <w:rsid w:val="00BE494A"/>
    <w:rsid w:val="00BE5920"/>
    <w:rsid w:val="00BF47B6"/>
    <w:rsid w:val="00BF5177"/>
    <w:rsid w:val="00C00717"/>
    <w:rsid w:val="00C00E86"/>
    <w:rsid w:val="00C02E6C"/>
    <w:rsid w:val="00C04F45"/>
    <w:rsid w:val="00C06C2F"/>
    <w:rsid w:val="00C0709E"/>
    <w:rsid w:val="00C171B0"/>
    <w:rsid w:val="00C17B07"/>
    <w:rsid w:val="00C214A8"/>
    <w:rsid w:val="00C23C89"/>
    <w:rsid w:val="00C25EDA"/>
    <w:rsid w:val="00C30943"/>
    <w:rsid w:val="00C34D11"/>
    <w:rsid w:val="00C35035"/>
    <w:rsid w:val="00C373A5"/>
    <w:rsid w:val="00C41C7A"/>
    <w:rsid w:val="00C528C5"/>
    <w:rsid w:val="00C543B3"/>
    <w:rsid w:val="00C55136"/>
    <w:rsid w:val="00C6059E"/>
    <w:rsid w:val="00C6595A"/>
    <w:rsid w:val="00C73A27"/>
    <w:rsid w:val="00C752D8"/>
    <w:rsid w:val="00C85D62"/>
    <w:rsid w:val="00C977E4"/>
    <w:rsid w:val="00C978BA"/>
    <w:rsid w:val="00CA2833"/>
    <w:rsid w:val="00CA4A6A"/>
    <w:rsid w:val="00CA5158"/>
    <w:rsid w:val="00CA5E30"/>
    <w:rsid w:val="00CB0668"/>
    <w:rsid w:val="00CB1A40"/>
    <w:rsid w:val="00CB2307"/>
    <w:rsid w:val="00CB62FB"/>
    <w:rsid w:val="00CC1A19"/>
    <w:rsid w:val="00CC1A5D"/>
    <w:rsid w:val="00CD1D9D"/>
    <w:rsid w:val="00CD7574"/>
    <w:rsid w:val="00CD7EA5"/>
    <w:rsid w:val="00CE0180"/>
    <w:rsid w:val="00CE3925"/>
    <w:rsid w:val="00CF1F4A"/>
    <w:rsid w:val="00CF2621"/>
    <w:rsid w:val="00D01712"/>
    <w:rsid w:val="00D13936"/>
    <w:rsid w:val="00D17358"/>
    <w:rsid w:val="00D20367"/>
    <w:rsid w:val="00D22C2F"/>
    <w:rsid w:val="00D23ED3"/>
    <w:rsid w:val="00D25ABC"/>
    <w:rsid w:val="00D25FD8"/>
    <w:rsid w:val="00D31CDA"/>
    <w:rsid w:val="00D33FB6"/>
    <w:rsid w:val="00D343B9"/>
    <w:rsid w:val="00D37A4B"/>
    <w:rsid w:val="00D42EDE"/>
    <w:rsid w:val="00D45378"/>
    <w:rsid w:val="00D56556"/>
    <w:rsid w:val="00D6079B"/>
    <w:rsid w:val="00D6172B"/>
    <w:rsid w:val="00D623BD"/>
    <w:rsid w:val="00D654FE"/>
    <w:rsid w:val="00D71419"/>
    <w:rsid w:val="00D71E92"/>
    <w:rsid w:val="00D768AA"/>
    <w:rsid w:val="00D805F1"/>
    <w:rsid w:val="00D9078E"/>
    <w:rsid w:val="00D91AF9"/>
    <w:rsid w:val="00D945AE"/>
    <w:rsid w:val="00DA44BE"/>
    <w:rsid w:val="00DA6E32"/>
    <w:rsid w:val="00DB12EC"/>
    <w:rsid w:val="00DD18C9"/>
    <w:rsid w:val="00DD18F7"/>
    <w:rsid w:val="00DD22E8"/>
    <w:rsid w:val="00DD502A"/>
    <w:rsid w:val="00DE58D0"/>
    <w:rsid w:val="00DE595E"/>
    <w:rsid w:val="00DE78D9"/>
    <w:rsid w:val="00DE78DF"/>
    <w:rsid w:val="00DF26CF"/>
    <w:rsid w:val="00DF7478"/>
    <w:rsid w:val="00DF78EC"/>
    <w:rsid w:val="00DF7B9D"/>
    <w:rsid w:val="00E00B3E"/>
    <w:rsid w:val="00E03E60"/>
    <w:rsid w:val="00E0468F"/>
    <w:rsid w:val="00E04703"/>
    <w:rsid w:val="00E0723E"/>
    <w:rsid w:val="00E10E75"/>
    <w:rsid w:val="00E1331B"/>
    <w:rsid w:val="00E15467"/>
    <w:rsid w:val="00E17EA5"/>
    <w:rsid w:val="00E22BEC"/>
    <w:rsid w:val="00E252E1"/>
    <w:rsid w:val="00E277CC"/>
    <w:rsid w:val="00E301EC"/>
    <w:rsid w:val="00E32EED"/>
    <w:rsid w:val="00E360A0"/>
    <w:rsid w:val="00E41E74"/>
    <w:rsid w:val="00E41F3E"/>
    <w:rsid w:val="00E422BB"/>
    <w:rsid w:val="00E52654"/>
    <w:rsid w:val="00E5570D"/>
    <w:rsid w:val="00E570A0"/>
    <w:rsid w:val="00E64D7A"/>
    <w:rsid w:val="00E65B93"/>
    <w:rsid w:val="00E77F86"/>
    <w:rsid w:val="00E8210D"/>
    <w:rsid w:val="00E8602C"/>
    <w:rsid w:val="00E86E8B"/>
    <w:rsid w:val="00E91148"/>
    <w:rsid w:val="00E91B3D"/>
    <w:rsid w:val="00E97969"/>
    <w:rsid w:val="00EA0901"/>
    <w:rsid w:val="00EA4084"/>
    <w:rsid w:val="00EA57FB"/>
    <w:rsid w:val="00EB11C5"/>
    <w:rsid w:val="00EB2E39"/>
    <w:rsid w:val="00EB3533"/>
    <w:rsid w:val="00EB5ED6"/>
    <w:rsid w:val="00EB7029"/>
    <w:rsid w:val="00EC0561"/>
    <w:rsid w:val="00EC1C6D"/>
    <w:rsid w:val="00EC47F2"/>
    <w:rsid w:val="00EC4916"/>
    <w:rsid w:val="00EC4FAA"/>
    <w:rsid w:val="00ED22F0"/>
    <w:rsid w:val="00ED3278"/>
    <w:rsid w:val="00ED334A"/>
    <w:rsid w:val="00EE05CF"/>
    <w:rsid w:val="00EE7DEA"/>
    <w:rsid w:val="00EF297F"/>
    <w:rsid w:val="00EF34F5"/>
    <w:rsid w:val="00F02448"/>
    <w:rsid w:val="00F02C15"/>
    <w:rsid w:val="00F06B75"/>
    <w:rsid w:val="00F13E79"/>
    <w:rsid w:val="00F17776"/>
    <w:rsid w:val="00F27933"/>
    <w:rsid w:val="00F325C8"/>
    <w:rsid w:val="00F3543D"/>
    <w:rsid w:val="00F42CEF"/>
    <w:rsid w:val="00F47039"/>
    <w:rsid w:val="00F71976"/>
    <w:rsid w:val="00F72441"/>
    <w:rsid w:val="00F74F23"/>
    <w:rsid w:val="00F818CB"/>
    <w:rsid w:val="00F83EF6"/>
    <w:rsid w:val="00F92B91"/>
    <w:rsid w:val="00FA16BE"/>
    <w:rsid w:val="00FA3621"/>
    <w:rsid w:val="00FB0C41"/>
    <w:rsid w:val="00FC067E"/>
    <w:rsid w:val="00FD440E"/>
    <w:rsid w:val="00FE13CF"/>
    <w:rsid w:val="00FE3AF4"/>
    <w:rsid w:val="00FE4E00"/>
    <w:rsid w:val="00FE6492"/>
    <w:rsid w:val="00FE6FE5"/>
    <w:rsid w:val="00FF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D96F67B"/>
  <w15:docId w15:val="{2FA6C976-64DB-456A-8FAA-B48B0373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before="80"/>
      <w:ind w:firstLine="567"/>
      <w:jc w:val="both"/>
    </w:pPr>
    <w:rPr>
      <w:sz w:val="22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spacing w:before="240" w:after="60"/>
      <w:outlineLvl w:val="2"/>
    </w:pPr>
    <w:rPr>
      <w:b/>
      <w:bCs/>
      <w:i/>
      <w:sz w:val="24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eastAsia="宋体" w:hAnsi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pPr>
      <w:spacing w:before="240" w:after="120"/>
      <w:jc w:val="left"/>
    </w:pPr>
    <w:rPr>
      <w:b/>
      <w:bCs/>
    </w:rPr>
  </w:style>
  <w:style w:type="paragraph" w:styleId="TOC2">
    <w:name w:val="toc 2"/>
    <w:basedOn w:val="a"/>
    <w:next w:val="a"/>
    <w:autoRedefine/>
    <w:semiHidden/>
    <w:pPr>
      <w:spacing w:before="120"/>
      <w:ind w:left="220"/>
      <w:jc w:val="left"/>
    </w:pPr>
    <w:rPr>
      <w:i/>
      <w:iCs/>
    </w:rPr>
  </w:style>
  <w:style w:type="paragraph" w:styleId="TOC3">
    <w:name w:val="toc 3"/>
    <w:basedOn w:val="a"/>
    <w:next w:val="a"/>
    <w:autoRedefine/>
    <w:semiHidden/>
    <w:pPr>
      <w:ind w:left="440"/>
      <w:jc w:val="left"/>
    </w:pPr>
  </w:style>
  <w:style w:type="paragraph" w:styleId="TOC4">
    <w:name w:val="toc 4"/>
    <w:basedOn w:val="a"/>
    <w:next w:val="a"/>
    <w:autoRedefine/>
    <w:semiHidden/>
    <w:pPr>
      <w:ind w:left="660"/>
      <w:jc w:val="left"/>
    </w:pPr>
  </w:style>
  <w:style w:type="paragraph" w:styleId="a3">
    <w:name w:val="caption"/>
    <w:basedOn w:val="a"/>
    <w:next w:val="a"/>
    <w:qFormat/>
    <w:pPr>
      <w:keepLines/>
      <w:widowControl w:val="0"/>
      <w:spacing w:before="120" w:after="360"/>
      <w:ind w:left="567" w:right="567" w:firstLine="0"/>
      <w:jc w:val="center"/>
    </w:pPr>
    <w:rPr>
      <w:b/>
      <w:bCs/>
      <w:sz w:val="20"/>
      <w:szCs w:val="20"/>
    </w:rPr>
  </w:style>
  <w:style w:type="character" w:styleId="a4">
    <w:name w:val="Strong"/>
    <w:qFormat/>
    <w:rPr>
      <w:b/>
      <w:bCs/>
    </w:rPr>
  </w:style>
  <w:style w:type="character" w:styleId="a5">
    <w:name w:val="Emphasis"/>
    <w:qFormat/>
    <w:rPr>
      <w:i/>
      <w:iCs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paragraph" w:customStyle="1" w:styleId="Abstarct">
    <w:name w:val="Abstarct"/>
    <w:basedOn w:val="a"/>
    <w:pPr>
      <w:spacing w:before="0"/>
      <w:ind w:left="284" w:right="284" w:firstLine="0"/>
    </w:pPr>
  </w:style>
  <w:style w:type="paragraph" w:styleId="a9">
    <w:name w:val="Title"/>
    <w:basedOn w:val="a"/>
    <w:qFormat/>
    <w:pPr>
      <w:spacing w:before="240" w:after="240"/>
      <w:ind w:firstLine="0"/>
      <w:jc w:val="left"/>
      <w:outlineLvl w:val="0"/>
    </w:pPr>
    <w:rPr>
      <w:rFonts w:ascii="Arial" w:eastAsia="宋体" w:hAnsi="Arial"/>
      <w:b/>
      <w:bCs/>
      <w:kern w:val="28"/>
      <w:sz w:val="32"/>
      <w:szCs w:val="32"/>
    </w:rPr>
  </w:style>
  <w:style w:type="paragraph" w:customStyle="1" w:styleId="summarytitle">
    <w:name w:val="summary_title"/>
    <w:basedOn w:val="a"/>
    <w:next w:val="Abstarct"/>
    <w:pPr>
      <w:spacing w:after="120"/>
      <w:ind w:left="284" w:right="284" w:firstLine="0"/>
    </w:pPr>
    <w:rPr>
      <w:b/>
      <w:sz w:val="24"/>
    </w:rPr>
  </w:style>
  <w:style w:type="table" w:styleId="aa">
    <w:name w:val="Table Grid"/>
    <w:basedOn w:val="a1"/>
    <w:rsid w:val="00723E43"/>
    <w:pPr>
      <w:spacing w:before="80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m">
    <w:name w:val="From"/>
    <w:basedOn w:val="a"/>
    <w:rPr>
      <w:rFonts w:ascii="Courier" w:eastAsia="宋体" w:hAnsi="Courier"/>
      <w:b/>
    </w:rPr>
  </w:style>
  <w:style w:type="paragraph" w:styleId="ab">
    <w:name w:val="Balloon Text"/>
    <w:basedOn w:val="a"/>
    <w:semiHidden/>
    <w:rPr>
      <w:rFonts w:ascii="Tahoma" w:eastAsia="宋体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077C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2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theme" Target="theme/theme1.xml"/><Relationship Id="rId8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Microsoft\Windows\Start%20Menu\Programs\Microsoft%20Office%20&#24037;&#20855;\texsword.0.8\texsword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SimSun"/>
        <a:cs typeface=""/>
      </a:majorFont>
      <a:minorFont>
        <a:latin typeface="Calibri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0A399-E838-492C-A31A-668B5CD68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texsword.dotm</Template>
  <TotalTime>801</TotalTime>
  <Pages>9</Pages>
  <Words>244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TeXsword</vt:lpstr>
      <vt:lpstr>TeXsword</vt:lpstr>
    </vt:vector>
  </TitlesOfParts>
  <Company>DSM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TeXsword</dc:title>
  <dc:subject>latex equation</dc:subject>
  <dc:creator>李海洋</dc:creator>
  <cp:lastModifiedBy>李海洋</cp:lastModifiedBy>
  <cp:revision>11</cp:revision>
  <cp:lastPrinted>2007-11-07T13:15:00Z</cp:lastPrinted>
  <dcterms:created xsi:type="dcterms:W3CDTF">2020-11-19T13:52:00Z</dcterms:created>
  <dcterms:modified xsi:type="dcterms:W3CDTF">2020-11-29T05:58:00Z</dcterms:modified>
</cp:coreProperties>
</file>