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E79"/>
          <w:sz w:val="56"/>
        </w:rPr>
        <w:t>PNG NISIT HR Portal</w:t>
      </w:r>
    </w:p>
    <w:p>
      <w:pPr>
        <w:jc w:val="center"/>
      </w:pPr>
      <w:r>
        <w:rPr>
          <w:b/>
          <w:color w:val="CF1736"/>
          <w:sz w:val="36"/>
        </w:rPr>
        <w:t>Simple User Guide</w:t>
      </w:r>
    </w:p>
    <w:p>
      <w:pPr>
        <w:jc w:val="center"/>
      </w:pPr>
      <w:r>
        <w:rPr>
          <w:i/>
        </w:rPr>
        <w:t>For applicants, employees, managers and HR staff</w:t>
      </w:r>
    </w:p>
    <w:p>
      <w:pPr/>
      <w:r>
        <w:t>This guide explains the most common tasks using clear, simple steps. Use the left menu to move between modules. Your available menu items depend on your role.</w:t>
      </w:r>
    </w:p>
    <w:p>
      <w:pPr>
        <w:pStyle w:val="Heading2"/>
      </w:pPr>
      <w:r>
        <w:t>Quick tip</w:t>
      </w:r>
    </w:p>
    <w:p>
      <w:r>
        <w:t>Look for the red action buttons (for example, Apply Now, Submit Application and Save). The top-right welcome area shows your name, email, current date and live time.</w:t>
      </w:r>
    </w:p>
    <w:p>
      <w:pPr>
        <w:pStyle w:val="Heading1"/>
      </w:pPr>
      <w:r>
        <w:t>1. Sign in and get around</w:t>
      </w:r>
    </w:p>
    <w:p>
      <w:pPr>
        <w:pStyle w:val="Heading2"/>
      </w:pPr>
      <w:r>
        <w:t>Sign in</w:t>
      </w:r>
    </w:p>
    <w:p>
      <w:pPr>
        <w:pStyle w:val="ListNumber"/>
      </w:pPr>
      <w:r>
        <w:t>Open the HR Portal and enter your email address and password.</w:t>
      </w:r>
    </w:p>
    <w:p>
      <w:pPr>
        <w:pStyle w:val="ListNumber"/>
      </w:pPr>
      <w:r>
        <w:t>Select Sign in.</w:t>
      </w:r>
    </w:p>
    <w:p>
      <w:pPr>
        <w:pStyle w:val="ListNumber"/>
      </w:pPr>
      <w:r>
        <w:t>If you forget your password, select Forgot password? and follow the email instructions.</w:t>
      </w:r>
    </w:p>
    <w:p>
      <w:pPr>
        <w:pStyle w:val="Heading2"/>
      </w:pPr>
      <w:r>
        <w:t>Use the menu</w:t>
      </w:r>
    </w:p>
    <w:p>
      <w:pPr>
        <w:pStyle w:val="ListNumber"/>
      </w:pPr>
      <w:r>
        <w:t>Select any menu heading on the left to open or close a group.</w:t>
      </w:r>
    </w:p>
    <w:p>
      <w:pPr>
        <w:pStyle w:val="ListNumber"/>
      </w:pPr>
      <w:r>
        <w:t>Select your name/profile area or My Account to review your account details.</w:t>
      </w:r>
    </w:p>
    <w:p>
      <w:pPr>
        <w:pStyle w:val="ListNumber"/>
      </w:pPr>
      <w:r>
        <w:t>Use the bell icon to view notifications.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What you want to do</w:t>
            </w:r>
          </w:p>
        </w:tc>
        <w:tc>
          <w:tcPr>
            <w:tcW w:type="dxa" w:w="4968"/>
            <w:shd w:fill="E8EEF5"/>
          </w:tcPr>
          <w:p>
            <w:r>
              <w:t>Where to go</w:t>
            </w:r>
          </w:p>
        </w:tc>
      </w:tr>
      <w:tr>
        <w:tc>
          <w:tcPr>
            <w:tcW w:type="dxa" w:w="4968"/>
          </w:tcPr>
          <w:p>
            <w:r>
              <w:t>Find a job</w:t>
            </w:r>
          </w:p>
        </w:tc>
        <w:tc>
          <w:tcPr>
            <w:tcW w:type="dxa" w:w="4968"/>
          </w:tcPr>
          <w:p>
            <w:r>
              <w:t>Recruitment &gt; Job Vacancies</w:t>
            </w:r>
          </w:p>
        </w:tc>
      </w:tr>
      <w:tr>
        <w:tc>
          <w:tcPr>
            <w:tcW w:type="dxa" w:w="4968"/>
          </w:tcPr>
          <w:p>
            <w:r>
              <w:t>Track an application</w:t>
            </w:r>
          </w:p>
        </w:tc>
        <w:tc>
          <w:tcPr>
            <w:tcW w:type="dxa" w:w="4968"/>
          </w:tcPr>
          <w:p>
            <w:r>
              <w:t>My Profile &gt; My Applications</w:t>
            </w:r>
          </w:p>
        </w:tc>
      </w:tr>
      <w:tr>
        <w:tc>
          <w:tcPr>
            <w:tcW w:type="dxa" w:w="4968"/>
          </w:tcPr>
          <w:p>
            <w:r>
              <w:t>Apply for leave</w:t>
            </w:r>
          </w:p>
        </w:tc>
        <w:tc>
          <w:tcPr>
            <w:tcW w:type="dxa" w:w="4968"/>
          </w:tcPr>
          <w:p>
            <w:r>
              <w:t>Employee Services &gt; Leave &amp; Absence</w:t>
            </w:r>
          </w:p>
        </w:tc>
      </w:tr>
      <w:tr>
        <w:tc>
          <w:tcPr>
            <w:tcW w:type="dxa" w:w="4968"/>
          </w:tcPr>
          <w:p>
            <w:r>
              <w:t>View documents</w:t>
            </w:r>
          </w:p>
        </w:tc>
        <w:tc>
          <w:tcPr>
            <w:tcW w:type="dxa" w:w="4968"/>
          </w:tcPr>
          <w:p>
            <w:r>
              <w:t>Employee Services &gt; Document Vault</w:t>
            </w:r>
          </w:p>
        </w:tc>
      </w:tr>
      <w:tr>
        <w:tc>
          <w:tcPr>
            <w:tcW w:type="dxa" w:w="4968"/>
          </w:tcPr>
          <w:p>
            <w:r>
              <w:t>Get help</w:t>
            </w:r>
          </w:p>
        </w:tc>
        <w:tc>
          <w:tcPr>
            <w:tcW w:type="dxa" w:w="4968"/>
          </w:tcPr>
          <w:p>
            <w:r>
              <w:t>My Profile &gt; Help &amp; User Guide</w:t>
            </w:r>
          </w:p>
        </w:tc>
      </w:tr>
    </w:tbl>
    <w:p>
      <w:pPr>
        <w:pStyle w:val="Heading1"/>
      </w:pPr>
      <w:r>
        <w:t>2. Apply for a vacancy</w:t>
      </w:r>
    </w:p>
    <w:p>
      <w:r>
        <w:t>Applicants can apply to an Open or Published vacancy. You only need to apply once for each vacancy.</w:t>
      </w:r>
    </w:p>
    <w:p>
      <w:pPr>
        <w:pStyle w:val="Heading2"/>
      </w:pPr>
      <w:r>
        <w:t>Apply in 5 simple steps</w:t>
      </w:r>
    </w:p>
    <w:p>
      <w:pPr>
        <w:pStyle w:val="ListNumber"/>
      </w:pPr>
      <w:r>
        <w:t>Open Job Vacancies and select the vacancy title.</w:t>
      </w:r>
    </w:p>
    <w:p>
      <w:pPr>
        <w:pStyle w:val="ListNumber"/>
      </w:pPr>
      <w:r>
        <w:t>Read the job details, closing date and required documents.</w:t>
      </w:r>
    </w:p>
    <w:p>
      <w:pPr>
        <w:pStyle w:val="ListNumber"/>
      </w:pPr>
      <w:r>
        <w:t>Select Apply Now.</w:t>
      </w:r>
    </w:p>
    <w:p>
      <w:pPr>
        <w:pStyle w:val="ListNumber"/>
      </w:pPr>
      <w:r>
        <w:t>Complete each section in the application wizard. Use Save Draft if you need to finish later.</w:t>
      </w:r>
    </w:p>
    <w:p>
      <w:pPr>
        <w:pStyle w:val="ListNumber"/>
      </w:pPr>
      <w:r>
        <w:t>On the final page, select Submit Application. You will see a confirmation message and can track progress in My Applications.</w:t>
      </w:r>
    </w:p>
    <w:p>
      <w:r>
        <w:drawing>
          <wp:inline xmlns:a="http://schemas.openxmlformats.org/drawingml/2006/main" xmlns:pic="http://schemas.openxmlformats.org/drawingml/2006/picture">
            <wp:extent cx="5943600" cy="4030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faad925-c96a-4086-b389-11a8f82be0f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Screenshot: select Apply Now from an open vacancy.</w:t>
      </w:r>
    </w:p>
    <w:p>
      <w:pPr>
        <w:pStyle w:val="Heading1"/>
      </w:pPr>
      <w:r>
        <w:t>3. Complete your application</w:t>
      </w:r>
    </w:p>
    <w:p>
      <w:r>
        <w:t>The application wizard guides you through Personal details, Contact, Availability, Education, Skills, Documents, Screening, Declarations and optional Diversity information.</w:t>
      </w:r>
    </w:p>
    <w:p>
      <w:pPr>
        <w:pStyle w:val="Heading2"/>
      </w:pPr>
      <w:r>
        <w:t>Upload documents</w:t>
      </w:r>
    </w:p>
    <w:p>
      <w:pPr>
        <w:pStyle w:val="ListNumber"/>
      </w:pPr>
      <w:r>
        <w:t>Go to Documents in the wizard.</w:t>
      </w:r>
    </w:p>
    <w:p>
      <w:pPr>
        <w:pStyle w:val="ListNumber"/>
      </w:pPr>
      <w:r>
        <w:t>Select Click to upload CV and choose a PDF, DOC or DOCX file (maximum 10 MB).</w:t>
      </w:r>
    </w:p>
    <w:p>
      <w:pPr>
        <w:pStyle w:val="ListNumber"/>
      </w:pPr>
      <w:r>
        <w:t>Use Additional Documents to add certificates or other supporting files.</w:t>
      </w:r>
    </w:p>
    <w:p>
      <w:pPr>
        <w:pStyle w:val="ListNumber"/>
      </w:pPr>
      <w:r>
        <w:t>Wait for the “Document uploaded” message before selecting Next.</w:t>
      </w:r>
    </w:p>
    <w:p>
      <w:r>
        <w:t>Important: use documents that belong to you. If an upload fails, read the message shown and try a smaller PDF or Word document. Do not close the wizard while a file is uploading.</w:t>
      </w:r>
    </w:p>
    <w:p>
      <w:r>
        <w:drawing>
          <wp:inline xmlns:a="http://schemas.openxmlformats.org/drawingml/2006/main" xmlns:pic="http://schemas.openxmlformats.org/drawingml/2006/picture">
            <wp:extent cx="5943600" cy="4004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e8e3312-ddbc-49aa-abfc-736f3d44fb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Screenshot: the final application step and Submit Application button.</w:t>
      </w:r>
    </w:p>
    <w:p>
      <w:pPr>
        <w:pStyle w:val="Heading1"/>
      </w:pPr>
      <w:r>
        <w:t>4. Everyday employee tasks</w:t>
      </w:r>
    </w:p>
    <w:p>
      <w:pPr>
        <w:pStyle w:val="Heading2"/>
      </w:pPr>
      <w:r>
        <w:t>Leave and attendance</w:t>
      </w:r>
    </w:p>
    <w:p>
      <w:pPr>
        <w:pStyle w:val="ListNumber"/>
      </w:pPr>
      <w:r>
        <w:t>Open Leave &amp; Absence and select Apply for Leave.</w:t>
      </w:r>
    </w:p>
    <w:p>
      <w:pPr>
        <w:pStyle w:val="ListNumber"/>
      </w:pPr>
      <w:r>
        <w:t>Choose the leave category, enter a sensible start and end date, add a reason, then submit.</w:t>
      </w:r>
    </w:p>
    <w:p>
      <w:pPr>
        <w:pStyle w:val="ListNumber"/>
      </w:pPr>
      <w:r>
        <w:t>Open Attendance Clock to clock in or clock out.</w:t>
      </w:r>
    </w:p>
    <w:p>
      <w:pPr>
        <w:pStyle w:val="Heading2"/>
      </w:pPr>
      <w:r>
        <w:t>Your records</w:t>
      </w:r>
    </w:p>
    <w:p>
      <w:pPr>
        <w:pStyle w:val="ListNumber"/>
      </w:pPr>
      <w:r>
        <w:t>Open My Account to review your own profile and preferences.</w:t>
      </w:r>
    </w:p>
    <w:p>
      <w:pPr>
        <w:pStyle w:val="ListNumber"/>
      </w:pPr>
      <w:r>
        <w:t>Open Document Vault to view authorised employment documents.</w:t>
      </w:r>
    </w:p>
    <w:p>
      <w:pPr>
        <w:pStyle w:val="ListNumber"/>
      </w:pPr>
      <w:r>
        <w:t>Open HR Letters for available HR correspondence.</w:t>
      </w:r>
    </w:p>
    <w:p>
      <w:pPr>
        <w:pStyle w:val="Heading1"/>
      </w:pPr>
      <w:r>
        <w:t>5. HR, manager and administrator tasks</w:t>
      </w:r>
    </w:p>
    <w:p>
      <w:pPr>
        <w:pStyle w:val="Heading2"/>
      </w:pPr>
      <w:r>
        <w:t>Review and manage work</w:t>
      </w:r>
    </w:p>
    <w:p>
      <w:pPr>
        <w:pStyle w:val="ListNumber"/>
      </w:pPr>
      <w:r>
        <w:t>Use Applications and Recruitment Workflow to review candidates and move them through the recruitment stages.</w:t>
      </w:r>
    </w:p>
    <w:p>
      <w:pPr>
        <w:pStyle w:val="ListNumber"/>
      </w:pPr>
      <w:r>
        <w:t>Use Employees to maintain employee records. Dates of birth and employment dates must be valid and appropriate.</w:t>
      </w:r>
    </w:p>
    <w:p>
      <w:pPr>
        <w:pStyle w:val="ListNumber"/>
      </w:pPr>
      <w:r>
        <w:t>Use Onboarding, Contracts and Offboarding to complete each workforce workflow.</w:t>
      </w:r>
    </w:p>
    <w:p>
      <w:pPr>
        <w:pStyle w:val="ListNumber"/>
      </w:pPr>
      <w:r>
        <w:t>Use User Management (administrators) to create, update, activate or deactivate users according to your organisation’s policy.</w:t>
      </w:r>
    </w:p>
    <w:p>
      <w:r>
        <w:t>Tables across the portal include search, filtering, sortable columns, show/hide columns, page controls, selection and exports. Select a column heading to sort. Use Filters for a detailed search and Columns to customise your view.</w:t>
      </w:r>
    </w:p>
    <w:p>
      <w:pPr>
        <w:pStyle w:val="Heading1"/>
      </w:pPr>
      <w:r>
        <w:t>6. Getting help</w:t>
      </w:r>
    </w:p>
    <w:p>
      <w:r>
        <w:t>If something does not work:</w:t>
      </w:r>
    </w:p>
    <w:p>
      <w:pPr>
        <w:pStyle w:val="ListBullet"/>
      </w:pPr>
      <w:r>
        <w:t>Check your internet connection and refresh the page once.</w:t>
      </w:r>
    </w:p>
    <w:p>
      <w:pPr>
        <w:pStyle w:val="ListBullet"/>
      </w:pPr>
      <w:r>
        <w:t>Read the message shown on screen; it often explains what is missing.</w:t>
      </w:r>
    </w:p>
    <w:p>
      <w:pPr>
        <w:pStyle w:val="ListBullet"/>
      </w:pPr>
      <w:r>
        <w:t>Do not share your password or access token with anyone.</w:t>
      </w:r>
    </w:p>
    <w:p>
      <w:pPr>
        <w:pStyle w:val="ListBullet"/>
      </w:pPr>
      <w:r>
        <w:t>Contact your HR administrator or the NISIT IT support team with a screenshot, the page name and the time the issue happened.</w:t>
      </w:r>
    </w:p>
    <w:sectPr w:rsidR="00FC693F" w:rsidRPr="0006063C" w:rsidSect="00034616">
      <w:footerReference w:type="default" r:id="rId11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PNG NISIT HR Portal - End User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9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9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CF17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Calibri" w:hAnsi="Calibri"/>
      <w:b/>
      <w:color w:val="19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