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297680" cy="4297680"/>
            <wp:docPr id="1" name="Picture 1"/>
            <wp:cNvGraphicFramePr>
              <a:graphicFrameLocks noChangeAspect="1"/>
            </wp:cNvGraphicFramePr>
            <a:graphic>
              <a:graphicData uri="http://schemas.openxmlformats.org/drawingml/2006/picture">
                <pic:pic>
                  <pic:nvPicPr>
                    <pic:cNvPr id="0" name="vaxplan_logo_horizontal_1781262469439.png"/>
                    <pic:cNvPicPr/>
                  </pic:nvPicPr>
                  <pic:blipFill>
                    <a:blip r:embed="rId9"/>
                    <a:stretch>
                      <a:fillRect/>
                    </a:stretch>
                  </pic:blipFill>
                  <pic:spPr>
                    <a:xfrm>
                      <a:off x="0" y="0"/>
                      <a:ext cx="4297680" cy="4297680"/>
                    </a:xfrm>
                    <a:prstGeom prst="rect"/>
                  </pic:spPr>
                </pic:pic>
              </a:graphicData>
            </a:graphic>
          </wp:inline>
        </w:drawing>
      </w:r>
    </w:p>
    <w:p>
      <w:pPr>
        <w:jc w:val="center"/>
      </w:pPr>
      <w:r>
        <w:rPr>
          <w:b/>
          <w:color w:val="071F3D"/>
          <w:sz w:val="54"/>
        </w:rPr>
        <w:t>Consolidated Technical Documentation</w:t>
      </w:r>
    </w:p>
    <w:p>
      <w:pPr>
        <w:jc w:val="center"/>
      </w:pPr>
      <w:r>
        <w:rPr>
          <w:color w:val="007197"/>
          <w:sz w:val="30"/>
        </w:rPr>
        <w:t>VaxPlan Health Microplanning Platform</w:t>
      </w:r>
    </w:p>
    <w:p>
      <w:pPr>
        <w:jc w:val="center"/>
      </w:pPr>
      <w:r>
        <w:rPr>
          <w:color w:val="59636E"/>
          <w:sz w:val="22"/>
        </w:rPr>
        <w:t>Merged enterprise architecture, GIS technical recommendations, and deployment guidance</w:t>
      </w:r>
    </w:p>
    <w:p/>
    <w:tbl>
      <w:tblPr>
        <w:tblStyle w:val="TableGrid"/>
        <w:tblW w:type="auto" w:w="0"/>
        <w:jc w:val="center"/>
        <w:tblLayout w:type="autofit"/>
        <w:tblLook w:firstColumn="1" w:firstRow="1" w:lastColumn="0" w:lastRow="0" w:noHBand="0" w:noVBand="1" w:val="04A0"/>
      </w:tblPr>
      <w:tblGrid>
        <w:gridCol w:w="4896"/>
        <w:gridCol w:w="4896"/>
      </w:tblGrid>
      <w:tr>
        <w:tc>
          <w:tcPr>
            <w:tcW w:type="dxa" w:w="3888"/>
            <w:shd w:fill="073F5F"/>
            <w:tcMar>
              <w:top w:w="80" w:type="dxa"/>
              <w:start w:w="120" w:type="dxa"/>
              <w:bottom w:w="80" w:type="dxa"/>
              <w:end w:w="120" w:type="dxa"/>
            </w:tcMar>
          </w:tcPr>
          <w:p>
            <w:r/>
            <w:r>
              <w:rPr>
                <w:b/>
                <w:color w:val="FFFFFF"/>
                <w:sz w:val="18"/>
              </w:rPr>
              <w:t>Source Document</w:t>
            </w:r>
          </w:p>
        </w:tc>
        <w:tc>
          <w:tcPr>
            <w:tcW w:type="dxa" w:w="6624"/>
            <w:shd w:fill="073F5F"/>
            <w:tcMar>
              <w:top w:w="80" w:type="dxa"/>
              <w:start w:w="120" w:type="dxa"/>
              <w:bottom w:w="80" w:type="dxa"/>
              <w:end w:w="120" w:type="dxa"/>
            </w:tcMar>
          </w:tcPr>
          <w:p>
            <w:r/>
            <w:r>
              <w:rPr>
                <w:b/>
                <w:color w:val="FFFFFF"/>
                <w:sz w:val="18"/>
              </w:rPr>
              <w:t>Included Content</w:t>
            </w:r>
          </w:p>
        </w:tc>
      </w:tr>
      <w:tr>
        <w:tc>
          <w:tcPr>
            <w:tcW w:type="dxa" w:w="3888"/>
            <w:vAlign w:val="top"/>
            <w:tcMar>
              <w:top w:w="80" w:type="dxa"/>
              <w:start w:w="120" w:type="dxa"/>
              <w:bottom w:w="80" w:type="dxa"/>
              <w:end w:w="120" w:type="dxa"/>
            </w:tcMar>
          </w:tcPr>
          <w:p>
            <w:r/>
            <w:r>
              <w:rPr>
                <w:sz w:val="17"/>
              </w:rPr>
              <w:t>Enterprise Technical Documentation</w:t>
            </w:r>
          </w:p>
        </w:tc>
        <w:tc>
          <w:tcPr>
            <w:tcW w:type="dxa" w:w="6624"/>
            <w:vAlign w:val="top"/>
            <w:tcMar>
              <w:top w:w="80" w:type="dxa"/>
              <w:start w:w="120" w:type="dxa"/>
              <w:bottom w:w="80" w:type="dxa"/>
              <w:end w:w="120" w:type="dxa"/>
            </w:tcMar>
          </w:tcPr>
          <w:p>
            <w:r/>
            <w:r>
              <w:rPr>
                <w:sz w:val="17"/>
              </w:rPr>
              <w:t>Architecture, runtime, frontend, backend, data model, security, offline sync, GIS, microplanning, interoperability, operations, quality and governance.</w:t>
            </w:r>
          </w:p>
        </w:tc>
      </w:tr>
      <w:tr>
        <w:tc>
          <w:tcPr>
            <w:tcW w:type="dxa" w:w="3888"/>
            <w:vAlign w:val="top"/>
            <w:tcMar>
              <w:top w:w="80" w:type="dxa"/>
              <w:start w:w="120" w:type="dxa"/>
              <w:bottom w:w="80" w:type="dxa"/>
              <w:end w:w="120" w:type="dxa"/>
            </w:tcMar>
          </w:tcPr>
          <w:p>
            <w:r/>
            <w:r>
              <w:rPr>
                <w:sz w:val="17"/>
              </w:rPr>
              <w:t>Technical Recommendation for Developers, GIS, and System Architects</w:t>
            </w:r>
          </w:p>
        </w:tc>
        <w:tc>
          <w:tcPr>
            <w:tcW w:type="dxa" w:w="6624"/>
            <w:vAlign w:val="top"/>
            <w:tcMar>
              <w:top w:w="80" w:type="dxa"/>
              <w:start w:w="120" w:type="dxa"/>
              <w:bottom w:w="80" w:type="dxa"/>
              <w:end w:w="120" w:type="dxa"/>
            </w:tcMar>
          </w:tcPr>
          <w:p>
            <w:r/>
            <w:r>
              <w:rPr>
                <w:sz w:val="17"/>
              </w:rPr>
              <w:t>Mapping architecture, basemap strategy, MapTiler/Esri/PMTiles recommendations, implementation phases and stakeholder justification.</w:t>
            </w:r>
          </w:p>
        </w:tc>
      </w:tr>
      <w:tr>
        <w:tc>
          <w:tcPr>
            <w:tcW w:type="dxa" w:w="3888"/>
            <w:vAlign w:val="top"/>
            <w:tcMar>
              <w:top w:w="80" w:type="dxa"/>
              <w:start w:w="120" w:type="dxa"/>
              <w:bottom w:w="80" w:type="dxa"/>
              <w:end w:w="120" w:type="dxa"/>
            </w:tcMar>
          </w:tcPr>
          <w:p>
            <w:r/>
            <w:r>
              <w:rPr>
                <w:sz w:val="17"/>
              </w:rPr>
              <w:t>Deployment and Infrastructure Notes</w:t>
            </w:r>
          </w:p>
        </w:tc>
        <w:tc>
          <w:tcPr>
            <w:tcW w:type="dxa" w:w="6624"/>
            <w:vAlign w:val="top"/>
            <w:tcMar>
              <w:top w:w="80" w:type="dxa"/>
              <w:start w:w="120" w:type="dxa"/>
              <w:bottom w:w="80" w:type="dxa"/>
              <w:end w:w="120" w:type="dxa"/>
            </w:tcMar>
          </w:tcPr>
          <w:p>
            <w:r/>
            <w:r>
              <w:rPr>
                <w:sz w:val="17"/>
              </w:rPr>
              <w:t>Codebase standardization, VPS deployment, Docker conflict resolution and firewall optimization guidance.</w:t>
            </w:r>
          </w:p>
        </w:tc>
      </w:tr>
    </w:tbl>
    <w:p/>
    <w:p>
      <w:r>
        <w:br w:type="page"/>
      </w:r>
    </w:p>
    <w:p>
      <w:pPr>
        <w:pStyle w:val="Heading1"/>
      </w:pPr>
      <w:r>
        <w:t>Table of Contents</w:t>
      </w:r>
    </w:p>
    <w:p>
      <w:r>
        <w:t>This consolidated document uses Microsoft Word heading styles. In Word, use References -&gt; Table of Contents to insert or update an automatic table of contents.</w:t>
      </w:r>
    </w:p>
    <w:p>
      <w:pPr>
        <w:pStyle w:val="Heading1"/>
      </w:pPr>
      <w:r>
        <w:t>Consolidation Notes</w:t>
      </w:r>
    </w:p>
    <w:p>
      <w:r>
        <w:t>This file consolidates three source documents into one technical package. The source material has been organized into three main parts: enterprise technical documentation, GIS/developer technical recommendations, and deployment/infrastructure guidance.</w:t>
      </w:r>
    </w:p>
    <w:p>
      <w:r>
        <w:t>The merge process preserved the substantive text and tables from the supplied Word documents and applied a consistent professional style for review and reuse.</w:t>
      </w:r>
    </w:p>
    <w:p>
      <w:pPr>
        <w:sectPr>
          <w:pgSz w:w="12240" w:h="15840"/>
          <w:pgMar w:top="1152" w:right="1224" w:bottom="1152" w:left="1224" w:header="648" w:footer="648" w:gutter="0"/>
          <w:cols w:space="720"/>
          <w:docGrid w:linePitch="360"/>
        </w:sectPr>
      </w:pPr>
    </w:p>
    <w:p>
      <w:pPr>
        <w:pStyle w:val="Heading1"/>
      </w:pPr>
      <w:r>
        <w:t>Part I. Enterprise Technical Documentation</w:t>
      </w:r>
    </w:p>
    <w:p>
      <w:r>
        <w:rPr>
          <w:b/>
        </w:rPr>
        <w:t xml:space="preserve">Scope: </w:t>
      </w:r>
      <w:r>
        <w:t>Architecture, runtime, frontend, backend, data model, security, offline sync, GIS, microplanning, interoperability, operations, quality and governance.</w:t>
      </w:r>
    </w:p>
    <w:p>
      <w:r>
        <w:rPr>
          <w:b/>
        </w:rPr>
        <w:t xml:space="preserve">Source file: </w:t>
      </w:r>
      <w:r>
        <w:t>C:\vaxplan\VaxPlan_Enterprise_Technical_Documentation.docx</w:t>
      </w:r>
    </w:p>
    <w:p/>
    <w:p>
      <w:r>
        <w:rPr>
          <w:b/>
        </w:rPr>
        <w:t>Enterprise Technical Documentation</w:t>
      </w:r>
    </w:p>
    <w:p>
      <w:r>
        <w:rPr/>
        <w:t>Offline-first GIS Microplanning Platform for Immunization and Primary Care Programs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Attribute</w:t>
            </w:r>
          </w:p>
        </w:tc>
        <w:tc>
          <w:tcPr>
            <w:tcW w:type="dxa" w:w="4896"/>
            <w:shd w:fill="073F5F"/>
            <w:tcMar>
              <w:top w:w="80" w:type="dxa"/>
              <w:start w:w="120" w:type="dxa"/>
              <w:bottom w:w="80" w:type="dxa"/>
              <w:end w:w="120" w:type="dxa"/>
            </w:tcMar>
          </w:tcPr>
          <w:p>
            <w:r/>
            <w:r>
              <w:rPr>
                <w:b/>
                <w:color w:val="FFFFFF"/>
                <w:sz w:val="17"/>
              </w:rPr>
              <w:t>Value</w:t>
            </w:r>
          </w:p>
        </w:tc>
      </w:tr>
      <w:tr>
        <w:tc>
          <w:tcPr>
            <w:tcW w:type="dxa" w:w="4896"/>
            <w:tcMar>
              <w:top w:w="80" w:type="dxa"/>
              <w:start w:w="120" w:type="dxa"/>
              <w:bottom w:w="80" w:type="dxa"/>
              <w:end w:w="120" w:type="dxa"/>
            </w:tcMar>
          </w:tcPr>
          <w:p>
            <w:r/>
            <w:r>
              <w:rPr>
                <w:sz w:val="16"/>
              </w:rPr>
              <w:t>Product</w:t>
            </w:r>
          </w:p>
        </w:tc>
        <w:tc>
          <w:tcPr>
            <w:tcW w:type="dxa" w:w="4896"/>
            <w:tcMar>
              <w:top w:w="80" w:type="dxa"/>
              <w:start w:w="120" w:type="dxa"/>
              <w:bottom w:w="80" w:type="dxa"/>
              <w:end w:w="120" w:type="dxa"/>
            </w:tcMar>
          </w:tcPr>
          <w:p>
            <w:r/>
            <w:r>
              <w:rPr>
                <w:sz w:val="16"/>
              </w:rPr>
              <w:t>VaxPlan Health Microplanning Platform</w:t>
            </w:r>
          </w:p>
        </w:tc>
      </w:tr>
      <w:tr>
        <w:tc>
          <w:tcPr>
            <w:tcW w:type="dxa" w:w="4896"/>
            <w:tcMar>
              <w:top w:w="80" w:type="dxa"/>
              <w:start w:w="120" w:type="dxa"/>
              <w:bottom w:w="80" w:type="dxa"/>
              <w:end w:w="120" w:type="dxa"/>
            </w:tcMar>
          </w:tcPr>
          <w:p>
            <w:r/>
            <w:r>
              <w:rPr>
                <w:sz w:val="16"/>
              </w:rPr>
              <w:t>Repository version</w:t>
            </w:r>
          </w:p>
        </w:tc>
        <w:tc>
          <w:tcPr>
            <w:tcW w:type="dxa" w:w="4896"/>
            <w:tcMar>
              <w:top w:w="80" w:type="dxa"/>
              <w:start w:w="120" w:type="dxa"/>
              <w:bottom w:w="80" w:type="dxa"/>
              <w:end w:w="120" w:type="dxa"/>
            </w:tcMar>
          </w:tcPr>
          <w:p>
            <w:r/>
            <w:r>
              <w:rPr>
                <w:sz w:val="16"/>
              </w:rPr>
              <w:t>1.4.0 from package.json</w:t>
            </w:r>
          </w:p>
        </w:tc>
      </w:tr>
      <w:tr>
        <w:tc>
          <w:tcPr>
            <w:tcW w:type="dxa" w:w="4896"/>
            <w:tcMar>
              <w:top w:w="80" w:type="dxa"/>
              <w:start w:w="120" w:type="dxa"/>
              <w:bottom w:w="80" w:type="dxa"/>
              <w:end w:w="120" w:type="dxa"/>
            </w:tcMar>
          </w:tcPr>
          <w:p>
            <w:r/>
            <w:r>
              <w:rPr>
                <w:sz w:val="16"/>
              </w:rPr>
              <w:t>Document type</w:t>
            </w:r>
          </w:p>
        </w:tc>
        <w:tc>
          <w:tcPr>
            <w:tcW w:type="dxa" w:w="4896"/>
            <w:tcMar>
              <w:top w:w="80" w:type="dxa"/>
              <w:start w:w="120" w:type="dxa"/>
              <w:bottom w:w="80" w:type="dxa"/>
              <w:end w:w="120" w:type="dxa"/>
            </w:tcMar>
          </w:tcPr>
          <w:p>
            <w:r/>
            <w:r>
              <w:rPr>
                <w:sz w:val="16"/>
              </w:rPr>
              <w:t>Enterprise technical documentation based on the local source code and available project resources</w:t>
            </w:r>
          </w:p>
        </w:tc>
      </w:tr>
      <w:tr>
        <w:tc>
          <w:tcPr>
            <w:tcW w:type="dxa" w:w="4896"/>
            <w:tcMar>
              <w:top w:w="80" w:type="dxa"/>
              <w:start w:w="120" w:type="dxa"/>
              <w:bottom w:w="80" w:type="dxa"/>
              <w:end w:w="120" w:type="dxa"/>
            </w:tcMar>
          </w:tcPr>
          <w:p>
            <w:r/>
            <w:r>
              <w:rPr>
                <w:sz w:val="16"/>
              </w:rPr>
              <w:t>Source basis</w:t>
            </w:r>
          </w:p>
        </w:tc>
        <w:tc>
          <w:tcPr>
            <w:tcW w:type="dxa" w:w="4896"/>
            <w:tcMar>
              <w:top w:w="80" w:type="dxa"/>
              <w:start w:w="120" w:type="dxa"/>
              <w:bottom w:w="80" w:type="dxa"/>
              <w:end w:w="120" w:type="dxa"/>
            </w:tcMar>
          </w:tcPr>
          <w:p>
            <w:r/>
            <w:r>
              <w:rPr>
                <w:sz w:val="16"/>
              </w:rPr>
              <w:t>README, docs hub, deployment guide, standards alignment document, shared schema, frontend shell, backend runtime, database, authorization, offline sync, services and jobs</w:t>
            </w:r>
          </w:p>
        </w:tc>
      </w:tr>
      <w:tr>
        <w:tc>
          <w:tcPr>
            <w:tcW w:type="dxa" w:w="4896"/>
            <w:tcMar>
              <w:top w:w="80" w:type="dxa"/>
              <w:start w:w="120" w:type="dxa"/>
              <w:bottom w:w="80" w:type="dxa"/>
              <w:end w:w="120" w:type="dxa"/>
            </w:tcMar>
          </w:tcPr>
          <w:p>
            <w:r/>
            <w:r>
              <w:rPr>
                <w:sz w:val="16"/>
              </w:rPr>
              <w:t>Prepared</w:t>
            </w:r>
          </w:p>
        </w:tc>
        <w:tc>
          <w:tcPr>
            <w:tcW w:type="dxa" w:w="4896"/>
            <w:tcMar>
              <w:top w:w="80" w:type="dxa"/>
              <w:start w:w="120" w:type="dxa"/>
              <w:bottom w:w="80" w:type="dxa"/>
              <w:end w:w="120" w:type="dxa"/>
            </w:tcMar>
          </w:tcPr>
          <w:p>
            <w:r/>
            <w:r>
              <w:rPr>
                <w:sz w:val="16"/>
              </w:rPr>
              <w:t>2026-06-12</w:t>
            </w:r>
          </w:p>
        </w:tc>
      </w:tr>
      <w:tr>
        <w:tc>
          <w:tcPr>
            <w:tcW w:type="dxa" w:w="4896"/>
            <w:tcMar>
              <w:top w:w="80" w:type="dxa"/>
              <w:start w:w="120" w:type="dxa"/>
              <w:bottom w:w="80" w:type="dxa"/>
              <w:end w:w="120" w:type="dxa"/>
            </w:tcMar>
          </w:tcPr>
          <w:p>
            <w:r/>
            <w:r>
              <w:rPr>
                <w:sz w:val="16"/>
              </w:rPr>
              <w:t>Confidentiality</w:t>
            </w:r>
          </w:p>
        </w:tc>
        <w:tc>
          <w:tcPr>
            <w:tcW w:type="dxa" w:w="4896"/>
            <w:tcMar>
              <w:top w:w="80" w:type="dxa"/>
              <w:start w:w="120" w:type="dxa"/>
              <w:bottom w:w="80" w:type="dxa"/>
              <w:end w:w="120" w:type="dxa"/>
            </w:tcMar>
          </w:tcPr>
          <w:p>
            <w:r/>
            <w:r>
              <w:rPr>
                <w:sz w:val="16"/>
              </w:rPr>
              <w:t>Proprietary and confidential.</w:t>
            </w:r>
          </w:p>
        </w:tc>
      </w:tr>
    </w:tbl>
    <w:p/>
    <w:p/>
    <w:p/>
    <w:p>
      <w:pPr>
        <w:pStyle w:val="Heading1"/>
      </w:pPr>
      <w:r>
        <w:t>Table of Contents</w:t>
      </w:r>
    </w:p>
    <w:p>
      <w:r>
        <w:rPr/>
        <w:t>This document uses Microsoft Word heading styles. In Word, use References -&gt; Table of Contents to insert or refresh a dynamic table of contents.</w:t>
      </w:r>
    </w:p>
    <w:p>
      <w:r>
        <w:rPr/>
        <w:t>Sections cover architecture, frontend, backend, data model, security, offline sync, GIS, microplanning, interoperability, deployment, operations, quality, risks and source evidence.</w:t>
      </w:r>
    </w:p>
    <w:p/>
    <w:p>
      <w:pPr>
        <w:pStyle w:val="Heading1"/>
      </w:pPr>
      <w:r>
        <w:t>Executive Technical Overview</w:t>
      </w:r>
    </w:p>
    <w:p>
      <w:r>
        <w:rPr/>
        <w:t>VaxPlan is an advanced, offline-first GIS microplanning platform designed for national immunization and primary-care programs. The codebase implements a multitenant web application with installable PWA behavior, packaged native shells, tenant-scoped data access, GIS mapping, facility and community catchment management, microplan generation, session planning, stock and logistics tracking, reporting, supervision, surveillance and research support.</w:t>
      </w:r>
    </w:p>
    <w:p>
      <w:r>
        <w:rPr/>
        <w:t>The system is built around a React/Vite single page application, an Express API server, Drizzle ORM, PostgreSQL, WebSocket-based realtime notifications and a Dexie/IndexedDB local replica used for offline work and later replay through a sync outbox.</w:t>
      </w:r>
    </w:p>
    <w:p>
      <w:pPr>
        <w:pStyle w:val="ListBullet"/>
      </w:pPr>
      <w:r>
        <w:t>Primary users: facility staff, facility in-charges, district managers, provincial coordinators, national administrators, GIS specialists, partners and system administrators.</w:t>
      </w:r>
    </w:p>
    <w:p>
      <w:pPr>
        <w:pStyle w:val="ListBullet"/>
      </w:pPr>
      <w:r>
        <w:t>Primary workflows: catchment mapping, bottom-up microplanning, population denominator management, outreach/mobile session planning, vaccine and commodity planning, supervision, reporting and accountability.</w:t>
      </w:r>
    </w:p>
    <w:p>
      <w:pPr>
        <w:pStyle w:val="ListBullet"/>
      </w:pPr>
      <w:r>
        <w:t>Primary qualities: offline-first operation, tenant isolation, geographic row-level access control, additive database migrations, realtime sync prompts and cross-platform delivery through web, Android/Capacitor and Windows/Electron packaging.</w:t>
      </w:r>
    </w:p>
    <w:p>
      <w:pPr>
        <w:pStyle w:val="Heading1"/>
      </w:pPr>
      <w:r>
        <w:t>System Context</w:t>
      </w:r>
    </w:p>
    <w:p>
      <w:r>
        <w:rPr/>
        <w:t>VaxPlan sits between immunization program users, national and subnational planning processes, geospatial data sources, health information systems and operational communication channels.</w:t>
      </w:r>
    </w:p>
    <w:p>
      <w:r>
        <w:rPr/>
        <w:br/>
        <w:t>+--------------------+      HTTPS/API       +-------------------------+      SQL       +------------------+</w:t>
      </w:r>
      <w:r>
        <w:rPr/>
        <w:br/>
        <w:t>| Web / PWA / Native | &lt;------------------&gt; | Express VaxPlan API    | &lt;-----------&gt; | PostgreSQL       |</w:t>
      </w:r>
      <w:r>
        <w:rPr/>
        <w:br/>
        <w:t>| React UI           |                      | Auth, RBAC, services   |               | Drizzle schema   |</w:t>
      </w:r>
      <w:r>
        <w:rPr/>
        <w:br/>
        <w:t>+---------+----------+                      +-----------+-------------+               +------------------+</w:t>
      </w:r>
      <w:r>
        <w:rPr/>
        <w:br/>
        <w:t xml:space="preserve">          |                                             |</w:t>
      </w:r>
      <w:r>
        <w:rPr/>
        <w:br/>
        <w:t xml:space="preserve">          | IndexedDB / Dexie local replica             | WebSocket change pokes</w:t>
      </w:r>
      <w:r>
        <w:rPr/>
        <w:br/>
        <w:t xml:space="preserve">          v                                             v</w:t>
      </w:r>
      <w:r>
        <w:rPr/>
        <w:br/>
        <w:t>+--------------------+                      +-------------------------+</w:t>
      </w:r>
      <w:r>
        <w:rPr/>
        <w:br/>
        <w:t>| Offline outbox     |                      | Realtime service        |</w:t>
      </w:r>
      <w:r>
        <w:rPr/>
        <w:br/>
        <w:t>| Pull cache         |                      | Notifications/presence  |</w:t>
      </w:r>
      <w:r>
        <w:rPr/>
        <w:br/>
        <w:t>+--------------------+                      +-------------------------+</w:t>
      </w:r>
      <w:r>
        <w:rPr/>
        <w:br/>
        <w:t xml:space="preserve">          |                                             |</w:t>
      </w:r>
      <w:r>
        <w:rPr/>
        <w:br/>
        <w:t xml:space="preserve">          v                                             v</w:t>
      </w:r>
      <w:r>
        <w:rPr/>
        <w:br/>
        <w:t>+--------------------+      Imports/API      +-------------------------+</w:t>
      </w:r>
      <w:r>
        <w:rPr/>
        <w:br/>
        <w:t>| GIS/raster/GeoJSON | &lt;------------------&gt; | HIS, messaging, mail,   |</w:t>
      </w:r>
      <w:r>
        <w:rPr/>
        <w:br/>
        <w:t>| settlements, grids |                      | DHIS2/FHIR adapters     |</w:t>
      </w:r>
      <w:r>
        <w:rPr/>
        <w:br/>
        <w:t>+--------------------+                      +-------------------------+</w:t>
      </w:r>
      <w:r>
        <w:rPr/>
        <w:br/>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Layer</w:t>
            </w:r>
          </w:p>
        </w:tc>
        <w:tc>
          <w:tcPr>
            <w:tcW w:type="dxa" w:w="3264"/>
            <w:shd w:fill="073F5F"/>
            <w:tcMar>
              <w:top w:w="80" w:type="dxa"/>
              <w:start w:w="120" w:type="dxa"/>
              <w:bottom w:w="80" w:type="dxa"/>
              <w:end w:w="120" w:type="dxa"/>
            </w:tcMar>
          </w:tcPr>
          <w:p>
            <w:r/>
            <w:r>
              <w:rPr>
                <w:b/>
                <w:color w:val="FFFFFF"/>
                <w:sz w:val="17"/>
              </w:rPr>
              <w:t>Implemented Components</w:t>
            </w:r>
          </w:p>
        </w:tc>
        <w:tc>
          <w:tcPr>
            <w:tcW w:type="dxa" w:w="3264"/>
            <w:shd w:fill="073F5F"/>
            <w:tcMar>
              <w:top w:w="80" w:type="dxa"/>
              <w:start w:w="120" w:type="dxa"/>
              <w:bottom w:w="80" w:type="dxa"/>
              <w:end w:w="120" w:type="dxa"/>
            </w:tcMar>
          </w:tcPr>
          <w:p>
            <w:r/>
            <w:r>
              <w:rPr>
                <w:b/>
                <w:color w:val="FFFFFF"/>
                <w:sz w:val="17"/>
              </w:rPr>
              <w:t>Source Evidence</w:t>
            </w:r>
          </w:p>
        </w:tc>
      </w:tr>
      <w:tr>
        <w:tc>
          <w:tcPr>
            <w:tcW w:type="dxa" w:w="3264"/>
            <w:tcMar>
              <w:top w:w="80" w:type="dxa"/>
              <w:start w:w="120" w:type="dxa"/>
              <w:bottom w:w="80" w:type="dxa"/>
              <w:end w:w="120" w:type="dxa"/>
            </w:tcMar>
          </w:tcPr>
          <w:p>
            <w:r/>
            <w:r>
              <w:rPr>
                <w:sz w:val="16"/>
              </w:rPr>
              <w:t>Client delivery</w:t>
            </w:r>
          </w:p>
        </w:tc>
        <w:tc>
          <w:tcPr>
            <w:tcW w:type="dxa" w:w="3264"/>
            <w:tcMar>
              <w:top w:w="80" w:type="dxa"/>
              <w:start w:w="120" w:type="dxa"/>
              <w:bottom w:w="80" w:type="dxa"/>
              <w:end w:w="120" w:type="dxa"/>
            </w:tcMar>
          </w:tcPr>
          <w:p>
            <w:r/>
            <w:r>
              <w:rPr>
                <w:sz w:val="16"/>
              </w:rPr>
              <w:t>React 18, Vite, TypeScript, Wouter, TanStack Query, Tailwind/Radix UI, PWA, Capacitor, Electron</w:t>
            </w:r>
          </w:p>
        </w:tc>
        <w:tc>
          <w:tcPr>
            <w:tcW w:type="dxa" w:w="3264"/>
            <w:tcMar>
              <w:top w:w="80" w:type="dxa"/>
              <w:start w:w="120" w:type="dxa"/>
              <w:bottom w:w="80" w:type="dxa"/>
              <w:end w:w="120" w:type="dxa"/>
            </w:tcMar>
          </w:tcPr>
          <w:p>
            <w:r/>
            <w:r>
              <w:rPr>
                <w:sz w:val="16"/>
              </w:rPr>
              <w:t>package.json; client/src/App.tsx</w:t>
            </w:r>
          </w:p>
        </w:tc>
      </w:tr>
      <w:tr>
        <w:tc>
          <w:tcPr>
            <w:tcW w:type="dxa" w:w="3264"/>
            <w:tcMar>
              <w:top w:w="80" w:type="dxa"/>
              <w:start w:w="120" w:type="dxa"/>
              <w:bottom w:w="80" w:type="dxa"/>
              <w:end w:w="120" w:type="dxa"/>
            </w:tcMar>
          </w:tcPr>
          <w:p>
            <w:r/>
            <w:r>
              <w:rPr>
                <w:sz w:val="16"/>
              </w:rPr>
              <w:t>API/runtime</w:t>
            </w:r>
          </w:p>
        </w:tc>
        <w:tc>
          <w:tcPr>
            <w:tcW w:type="dxa" w:w="3264"/>
            <w:tcMar>
              <w:top w:w="80" w:type="dxa"/>
              <w:start w:w="120" w:type="dxa"/>
              <w:bottom w:w="80" w:type="dxa"/>
              <w:end w:w="120" w:type="dxa"/>
            </w:tcMar>
          </w:tcPr>
          <w:p>
            <w:r/>
            <w:r>
              <w:rPr>
                <w:sz w:val="16"/>
              </w:rPr>
              <w:t>Express server, compression, sessions, auth, realtime middleware, route registration, reporting/surveillance/GIS route modules</w:t>
            </w:r>
          </w:p>
        </w:tc>
        <w:tc>
          <w:tcPr>
            <w:tcW w:type="dxa" w:w="3264"/>
            <w:tcMar>
              <w:top w:w="80" w:type="dxa"/>
              <w:start w:w="120" w:type="dxa"/>
              <w:bottom w:w="80" w:type="dxa"/>
              <w:end w:w="120" w:type="dxa"/>
            </w:tcMar>
          </w:tcPr>
          <w:p>
            <w:r/>
            <w:r>
              <w:rPr>
                <w:sz w:val="16"/>
              </w:rPr>
              <w:t>server/index.ts; server/routes.ts</w:t>
            </w:r>
          </w:p>
        </w:tc>
      </w:tr>
      <w:tr>
        <w:tc>
          <w:tcPr>
            <w:tcW w:type="dxa" w:w="3264"/>
            <w:tcMar>
              <w:top w:w="80" w:type="dxa"/>
              <w:start w:w="120" w:type="dxa"/>
              <w:bottom w:w="80" w:type="dxa"/>
              <w:end w:w="120" w:type="dxa"/>
            </w:tcMar>
          </w:tcPr>
          <w:p>
            <w:r/>
            <w:r>
              <w:rPr>
                <w:sz w:val="16"/>
              </w:rPr>
              <w:t>Data</w:t>
            </w:r>
          </w:p>
        </w:tc>
        <w:tc>
          <w:tcPr>
            <w:tcW w:type="dxa" w:w="3264"/>
            <w:tcMar>
              <w:top w:w="80" w:type="dxa"/>
              <w:start w:w="120" w:type="dxa"/>
              <w:bottom w:w="80" w:type="dxa"/>
              <w:end w:w="120" w:type="dxa"/>
            </w:tcMar>
          </w:tcPr>
          <w:p>
            <w:r/>
            <w:r>
              <w:rPr>
                <w:sz w:val="16"/>
              </w:rPr>
              <w:t>PostgreSQL through pg Pool and Drizzle ORM with shared TypeScript schema</w:t>
            </w:r>
          </w:p>
        </w:tc>
        <w:tc>
          <w:tcPr>
            <w:tcW w:type="dxa" w:w="3264"/>
            <w:tcMar>
              <w:top w:w="80" w:type="dxa"/>
              <w:start w:w="120" w:type="dxa"/>
              <w:bottom w:w="80" w:type="dxa"/>
              <w:end w:w="120" w:type="dxa"/>
            </w:tcMar>
          </w:tcPr>
          <w:p>
            <w:r/>
            <w:r>
              <w:rPr>
                <w:sz w:val="16"/>
              </w:rPr>
              <w:t>server/db.ts; shared/schema.ts</w:t>
            </w:r>
          </w:p>
        </w:tc>
      </w:tr>
      <w:tr>
        <w:tc>
          <w:tcPr>
            <w:tcW w:type="dxa" w:w="3264"/>
            <w:tcMar>
              <w:top w:w="80" w:type="dxa"/>
              <w:start w:w="120" w:type="dxa"/>
              <w:bottom w:w="80" w:type="dxa"/>
              <w:end w:w="120" w:type="dxa"/>
            </w:tcMar>
          </w:tcPr>
          <w:p>
            <w:r/>
            <w:r>
              <w:rPr>
                <w:sz w:val="16"/>
              </w:rPr>
              <w:t>Offline</w:t>
            </w:r>
          </w:p>
        </w:tc>
        <w:tc>
          <w:tcPr>
            <w:tcW w:type="dxa" w:w="3264"/>
            <w:tcMar>
              <w:top w:w="80" w:type="dxa"/>
              <w:start w:w="120" w:type="dxa"/>
              <w:bottom w:w="80" w:type="dxa"/>
              <w:end w:w="120" w:type="dxa"/>
            </w:tcMar>
          </w:tcPr>
          <w:p>
            <w:r/>
            <w:r>
              <w:rPr>
                <w:sz w:val="16"/>
              </w:rPr>
              <w:t>Dexie IndexedDB mirror, outbox, conflict log, sync metadata, periodic and online-triggered sync</w:t>
            </w:r>
          </w:p>
        </w:tc>
        <w:tc>
          <w:tcPr>
            <w:tcW w:type="dxa" w:w="3264"/>
            <w:tcMar>
              <w:top w:w="80" w:type="dxa"/>
              <w:start w:w="120" w:type="dxa"/>
              <w:bottom w:w="80" w:type="dxa"/>
              <w:end w:w="120" w:type="dxa"/>
            </w:tcMar>
          </w:tcPr>
          <w:p>
            <w:r/>
            <w:r>
              <w:rPr>
                <w:sz w:val="16"/>
              </w:rPr>
              <w:t>client/src/lib/offlineDb.ts; client/src/lib/syncEngine.ts</w:t>
            </w:r>
          </w:p>
        </w:tc>
      </w:tr>
      <w:tr>
        <w:tc>
          <w:tcPr>
            <w:tcW w:type="dxa" w:w="3264"/>
            <w:tcMar>
              <w:top w:w="80" w:type="dxa"/>
              <w:start w:w="120" w:type="dxa"/>
              <w:bottom w:w="80" w:type="dxa"/>
              <w:end w:w="120" w:type="dxa"/>
            </w:tcMar>
          </w:tcPr>
          <w:p>
            <w:r/>
            <w:r>
              <w:rPr>
                <w:sz w:val="16"/>
              </w:rPr>
              <w:t>GIS</w:t>
            </w:r>
          </w:p>
        </w:tc>
        <w:tc>
          <w:tcPr>
            <w:tcW w:type="dxa" w:w="3264"/>
            <w:tcMar>
              <w:top w:w="80" w:type="dxa"/>
              <w:start w:w="120" w:type="dxa"/>
              <w:bottom w:w="80" w:type="dxa"/>
              <w:end w:w="120" w:type="dxa"/>
            </w:tcMar>
          </w:tcPr>
          <w:p>
            <w:r/>
            <w:r>
              <w:rPr>
                <w:sz w:val="16"/>
              </w:rPr>
              <w:t>Leaflet, marker clustering, Turf, GeoJSON, shapefile import, raster support, custom layers, settlements and population grids</w:t>
            </w:r>
          </w:p>
        </w:tc>
        <w:tc>
          <w:tcPr>
            <w:tcW w:type="dxa" w:w="3264"/>
            <w:tcMar>
              <w:top w:w="80" w:type="dxa"/>
              <w:start w:w="120" w:type="dxa"/>
              <w:bottom w:w="80" w:type="dxa"/>
              <w:end w:w="120" w:type="dxa"/>
            </w:tcMar>
          </w:tcPr>
          <w:p>
            <w:r/>
            <w:r>
              <w:rPr>
                <w:sz w:val="16"/>
              </w:rPr>
              <w:t>package.json; shared/schema.ts; server/services/*</w:t>
            </w:r>
          </w:p>
        </w:tc>
      </w:tr>
      <w:tr>
        <w:tc>
          <w:tcPr>
            <w:tcW w:type="dxa" w:w="3264"/>
            <w:tcMar>
              <w:top w:w="80" w:type="dxa"/>
              <w:start w:w="120" w:type="dxa"/>
              <w:bottom w:w="80" w:type="dxa"/>
              <w:end w:w="120" w:type="dxa"/>
            </w:tcMar>
          </w:tcPr>
          <w:p>
            <w:r/>
            <w:r>
              <w:rPr>
                <w:sz w:val="16"/>
              </w:rPr>
              <w:t>Operations</w:t>
            </w:r>
          </w:p>
        </w:tc>
        <w:tc>
          <w:tcPr>
            <w:tcW w:type="dxa" w:w="3264"/>
            <w:tcMar>
              <w:top w:w="80" w:type="dxa"/>
              <w:start w:w="120" w:type="dxa"/>
              <w:bottom w:w="80" w:type="dxa"/>
              <w:end w:w="120" w:type="dxa"/>
            </w:tcMar>
          </w:tcPr>
          <w:p>
            <w:r/>
            <w:r>
              <w:rPr>
                <w:sz w:val="16"/>
              </w:rPr>
              <w:t>Safe migrations, PM2/Nginx VPS guidance and additive deployment principle</w:t>
            </w:r>
          </w:p>
        </w:tc>
        <w:tc>
          <w:tcPr>
            <w:tcW w:type="dxa" w:w="3264"/>
            <w:tcMar>
              <w:top w:w="80" w:type="dxa"/>
              <w:start w:w="120" w:type="dxa"/>
              <w:bottom w:w="80" w:type="dxa"/>
              <w:end w:w="120" w:type="dxa"/>
            </w:tcMar>
          </w:tcPr>
          <w:p>
            <w:r/>
            <w:r>
              <w:rPr>
                <w:sz w:val="16"/>
              </w:rPr>
              <w:t>docs/deployment/vaxplan-safe-deployment-guide.md</w:t>
            </w:r>
          </w:p>
        </w:tc>
      </w:tr>
    </w:tbl>
    <w:p/>
    <w:p/>
    <w:p>
      <w:pPr>
        <w:pStyle w:val="Heading1"/>
      </w:pPr>
      <w:r>
        <w:t>Product Scope and Capabilities</w:t>
      </w:r>
    </w:p>
    <w:p>
      <w:r>
        <w:rPr/>
        <w:t xml:space="preserve">The product is more than </w:t>
      </w:r>
      <w:r>
        <w:rPr/>
        <w:t>a GIS viewer</w:t>
      </w:r>
      <w:r>
        <w:rPr/>
        <w:t>. It combines planning, coordination, logistics, reporting, accountability and evidence workflows for immunization teams.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Capability Area</w:t>
            </w:r>
          </w:p>
        </w:tc>
        <w:tc>
          <w:tcPr>
            <w:tcW w:type="dxa" w:w="4896"/>
            <w:shd w:fill="073F5F"/>
            <w:tcMar>
              <w:top w:w="80" w:type="dxa"/>
              <w:start w:w="120" w:type="dxa"/>
              <w:bottom w:w="80" w:type="dxa"/>
              <w:end w:w="120" w:type="dxa"/>
            </w:tcMar>
          </w:tcPr>
          <w:p>
            <w:r/>
            <w:r>
              <w:rPr>
                <w:b/>
                <w:color w:val="FFFFFF"/>
                <w:sz w:val="17"/>
              </w:rPr>
              <w:t>Enterprise Function</w:t>
            </w:r>
          </w:p>
        </w:tc>
      </w:tr>
      <w:tr>
        <w:tc>
          <w:tcPr>
            <w:tcW w:type="dxa" w:w="4896"/>
            <w:tcMar>
              <w:top w:w="80" w:type="dxa"/>
              <w:start w:w="120" w:type="dxa"/>
              <w:bottom w:w="80" w:type="dxa"/>
              <w:end w:w="120" w:type="dxa"/>
            </w:tcMar>
          </w:tcPr>
          <w:p>
            <w:r/>
            <w:r>
              <w:rPr>
                <w:sz w:val="16"/>
              </w:rPr>
              <w:t>GIS facility and community mapping</w:t>
            </w:r>
          </w:p>
        </w:tc>
        <w:tc>
          <w:tcPr>
            <w:tcW w:type="dxa" w:w="4896"/>
            <w:tcMar>
              <w:top w:w="80" w:type="dxa"/>
              <w:start w:w="120" w:type="dxa"/>
              <w:bottom w:w="80" w:type="dxa"/>
              <w:end w:w="120" w:type="dxa"/>
            </w:tcMar>
          </w:tcPr>
          <w:p>
            <w:r/>
            <w:r>
              <w:rPr>
                <w:sz w:val="16"/>
              </w:rPr>
              <w:t>Maintains mapped facilities, villages/communities, settlement intelligence, catchments, administrative boundaries and custom geospatial layers.</w:t>
            </w:r>
          </w:p>
        </w:tc>
      </w:tr>
      <w:tr>
        <w:tc>
          <w:tcPr>
            <w:tcW w:type="dxa" w:w="4896"/>
            <w:tcMar>
              <w:top w:w="80" w:type="dxa"/>
              <w:start w:w="120" w:type="dxa"/>
              <w:bottom w:w="80" w:type="dxa"/>
              <w:end w:w="120" w:type="dxa"/>
            </w:tcMar>
          </w:tcPr>
          <w:p>
            <w:r/>
            <w:r>
              <w:rPr>
                <w:sz w:val="16"/>
              </w:rPr>
              <w:t>Catchment visibility</w:t>
            </w:r>
          </w:p>
        </w:tc>
        <w:tc>
          <w:tcPr>
            <w:tcW w:type="dxa" w:w="4896"/>
            <w:tcMar>
              <w:top w:w="80" w:type="dxa"/>
              <w:start w:w="120" w:type="dxa"/>
              <w:bottom w:w="80" w:type="dxa"/>
              <w:end w:w="120" w:type="dxa"/>
            </w:tcMar>
          </w:tcPr>
          <w:p>
            <w:r/>
            <w:r>
              <w:rPr>
                <w:sz w:val="16"/>
              </w:rPr>
              <w:t>Supports facility catchment polygons, excluded villages, catchment conflicts, HTR scoring, missed/unserved communities and spatial coverage review.</w:t>
            </w:r>
          </w:p>
        </w:tc>
      </w:tr>
      <w:tr>
        <w:tc>
          <w:tcPr>
            <w:tcW w:type="dxa" w:w="4896"/>
            <w:tcMar>
              <w:top w:w="80" w:type="dxa"/>
              <w:start w:w="120" w:type="dxa"/>
              <w:bottom w:w="80" w:type="dxa"/>
              <w:end w:w="120" w:type="dxa"/>
            </w:tcMar>
          </w:tcPr>
          <w:p>
            <w:r/>
            <w:r>
              <w:rPr>
                <w:sz w:val="16"/>
              </w:rPr>
              <w:t>Microplanning</w:t>
            </w:r>
          </w:p>
        </w:tc>
        <w:tc>
          <w:tcPr>
            <w:tcW w:type="dxa" w:w="4896"/>
            <w:tcMar>
              <w:top w:w="80" w:type="dxa"/>
              <w:start w:w="120" w:type="dxa"/>
              <w:bottom w:w="80" w:type="dxa"/>
              <w:end w:w="120" w:type="dxa"/>
            </w:tcMar>
          </w:tcPr>
          <w:p>
            <w:r/>
            <w:r>
              <w:rPr>
                <w:sz w:val="16"/>
              </w:rPr>
              <w:t>Supports routine and campaign microplans with facility-level targets, resource plans, social mobilization, budgets, vaccines, approvals and review status.</w:t>
            </w:r>
          </w:p>
        </w:tc>
      </w:tr>
      <w:tr>
        <w:tc>
          <w:tcPr>
            <w:tcW w:type="dxa" w:w="4896"/>
            <w:tcMar>
              <w:top w:w="80" w:type="dxa"/>
              <w:start w:w="120" w:type="dxa"/>
              <w:bottom w:w="80" w:type="dxa"/>
              <w:end w:w="120" w:type="dxa"/>
            </w:tcMar>
          </w:tcPr>
          <w:p>
            <w:r/>
            <w:r>
              <w:rPr>
                <w:sz w:val="16"/>
              </w:rPr>
              <w:t>Session planning</w:t>
            </w:r>
          </w:p>
        </w:tc>
        <w:tc>
          <w:tcPr>
            <w:tcW w:type="dxa" w:w="4896"/>
            <w:tcMar>
              <w:top w:w="80" w:type="dxa"/>
              <w:start w:w="120" w:type="dxa"/>
              <w:bottom w:w="80" w:type="dxa"/>
              <w:end w:w="120" w:type="dxa"/>
            </w:tcMar>
          </w:tcPr>
          <w:p>
            <w:r/>
            <w:r>
              <w:rPr>
                <w:sz w:val="16"/>
              </w:rPr>
              <w:t>Creates fixed, outreach and mobile sessions; links sessions to communities; supports session day planning and execution tracking.</w:t>
            </w:r>
          </w:p>
        </w:tc>
      </w:tr>
      <w:tr>
        <w:tc>
          <w:tcPr>
            <w:tcW w:type="dxa" w:w="4896"/>
            <w:tcMar>
              <w:top w:w="80" w:type="dxa"/>
              <w:start w:w="120" w:type="dxa"/>
              <w:bottom w:w="80" w:type="dxa"/>
              <w:end w:w="120" w:type="dxa"/>
            </w:tcMar>
          </w:tcPr>
          <w:p>
            <w:r/>
            <w:r>
              <w:rPr>
                <w:sz w:val="16"/>
              </w:rPr>
              <w:t>Population planning</w:t>
            </w:r>
          </w:p>
        </w:tc>
        <w:tc>
          <w:tcPr>
            <w:tcW w:type="dxa" w:w="4896"/>
            <w:tcMar>
              <w:top w:w="80" w:type="dxa"/>
              <w:start w:w="120" w:type="dxa"/>
              <w:bottom w:w="80" w:type="dxa"/>
              <w:end w:w="120" w:type="dxa"/>
            </w:tcMar>
          </w:tcPr>
          <w:p>
            <w:r/>
            <w:r>
              <w:rPr>
                <w:sz w:val="16"/>
              </w:rPr>
              <w:t>Stores population denominators, refresh jobs, population grid layers, imported coverage, denominator harmonisation and catchment grid population.</w:t>
            </w:r>
          </w:p>
        </w:tc>
      </w:tr>
      <w:tr>
        <w:tc>
          <w:tcPr>
            <w:tcW w:type="dxa" w:w="4896"/>
            <w:tcMar>
              <w:top w:w="80" w:type="dxa"/>
              <w:start w:w="120" w:type="dxa"/>
              <w:bottom w:w="80" w:type="dxa"/>
              <w:end w:w="120" w:type="dxa"/>
            </w:tcMar>
          </w:tcPr>
          <w:p>
            <w:r/>
            <w:r>
              <w:rPr>
                <w:sz w:val="16"/>
              </w:rPr>
              <w:t>Stock and logistics</w:t>
            </w:r>
          </w:p>
        </w:tc>
        <w:tc>
          <w:tcPr>
            <w:tcW w:type="dxa" w:w="4896"/>
            <w:tcMar>
              <w:top w:w="80" w:type="dxa"/>
              <w:start w:w="120" w:type="dxa"/>
              <w:bottom w:w="80" w:type="dxa"/>
              <w:end w:w="120" w:type="dxa"/>
            </w:tcMar>
          </w:tcPr>
          <w:p>
            <w:r/>
            <w:r>
              <w:rPr>
                <w:sz w:val="16"/>
              </w:rPr>
              <w:t>Tracks stock transactions, vaccine configurations, cold chain equipment, monthly reports, catalogue vaccines, schedule doses, commodities and wastage thresholds.</w:t>
            </w:r>
          </w:p>
        </w:tc>
      </w:tr>
      <w:tr>
        <w:tc>
          <w:tcPr>
            <w:tcW w:type="dxa" w:w="4896"/>
            <w:tcMar>
              <w:top w:w="80" w:type="dxa"/>
              <w:start w:w="120" w:type="dxa"/>
              <w:bottom w:w="80" w:type="dxa"/>
              <w:end w:w="120" w:type="dxa"/>
            </w:tcMar>
          </w:tcPr>
          <w:p>
            <w:r/>
            <w:r>
              <w:rPr>
                <w:sz w:val="16"/>
              </w:rPr>
              <w:t>Governance</w:t>
            </w:r>
          </w:p>
        </w:tc>
        <w:tc>
          <w:tcPr>
            <w:tcW w:type="dxa" w:w="4896"/>
            <w:tcMar>
              <w:top w:w="80" w:type="dxa"/>
              <w:start w:w="120" w:type="dxa"/>
              <w:bottom w:w="80" w:type="dxa"/>
              <w:end w:w="120" w:type="dxa"/>
            </w:tcMar>
          </w:tcPr>
          <w:p>
            <w:r/>
            <w:r>
              <w:rPr>
                <w:sz w:val="16"/>
              </w:rPr>
              <w:t>Supports tenant signup/onboarding, tenant IdP configuration, RBAC, row-level geographic scope, audit logs, approval requests and notifications.</w:t>
            </w:r>
          </w:p>
        </w:tc>
      </w:tr>
      <w:tr>
        <w:tc>
          <w:tcPr>
            <w:tcW w:type="dxa" w:w="4896"/>
            <w:tcMar>
              <w:top w:w="80" w:type="dxa"/>
              <w:start w:w="120" w:type="dxa"/>
              <w:bottom w:w="80" w:type="dxa"/>
              <w:end w:w="120" w:type="dxa"/>
            </w:tcMar>
          </w:tcPr>
          <w:p>
            <w:r/>
            <w:r>
              <w:rPr>
                <w:sz w:val="16"/>
              </w:rPr>
              <w:t>Monitoring and reporting</w:t>
            </w:r>
          </w:p>
        </w:tc>
        <w:tc>
          <w:tcPr>
            <w:tcW w:type="dxa" w:w="4896"/>
            <w:tcMar>
              <w:top w:w="80" w:type="dxa"/>
              <w:start w:w="120" w:type="dxa"/>
              <w:bottom w:w="80" w:type="dxa"/>
              <w:end w:w="120" w:type="dxa"/>
            </w:tcMar>
          </w:tcPr>
          <w:p>
            <w:r/>
            <w:r>
              <w:rPr>
                <w:sz w:val="16"/>
              </w:rPr>
              <w:t>Includes dashboards, reports router, indicator manual, page analytics, quarterly reviews, supervision visits, surveillance cases and export/report generation dependencies.</w:t>
            </w:r>
          </w:p>
        </w:tc>
      </w:tr>
      <w:tr>
        <w:tc>
          <w:tcPr>
            <w:tcW w:type="dxa" w:w="4896"/>
            <w:tcMar>
              <w:top w:w="80" w:type="dxa"/>
              <w:start w:w="120" w:type="dxa"/>
              <w:bottom w:w="80" w:type="dxa"/>
              <w:end w:w="120" w:type="dxa"/>
            </w:tcMar>
          </w:tcPr>
          <w:p>
            <w:r/>
            <w:r>
              <w:rPr>
                <w:sz w:val="16"/>
              </w:rPr>
              <w:t>Offline field operation</w:t>
            </w:r>
          </w:p>
        </w:tc>
        <w:tc>
          <w:tcPr>
            <w:tcW w:type="dxa" w:w="4896"/>
            <w:tcMar>
              <w:top w:w="80" w:type="dxa"/>
              <w:start w:w="120" w:type="dxa"/>
              <w:bottom w:w="80" w:type="dxa"/>
              <w:end w:w="120" w:type="dxa"/>
            </w:tcMar>
          </w:tcPr>
          <w:p>
            <w:r/>
            <w:r>
              <w:rPr>
                <w:sz w:val="16"/>
              </w:rPr>
              <w:t>Uses local IndexedDB, mutation outbox, server pull, replay, manual sync, retry limits, conflict events and local tenant cache control.</w:t>
            </w:r>
          </w:p>
        </w:tc>
      </w:tr>
    </w:tbl>
    <w:p/>
    <w:p/>
    <w:p>
      <w:pPr>
        <w:pStyle w:val="Heading1"/>
      </w:pPr>
      <w:r>
        <w:t>Technology Stack</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Domain</w:t>
            </w:r>
          </w:p>
        </w:tc>
        <w:tc>
          <w:tcPr>
            <w:tcW w:type="dxa" w:w="4896"/>
            <w:shd w:fill="073F5F"/>
            <w:tcMar>
              <w:top w:w="80" w:type="dxa"/>
              <w:start w:w="120" w:type="dxa"/>
              <w:bottom w:w="80" w:type="dxa"/>
              <w:end w:w="120" w:type="dxa"/>
            </w:tcMar>
          </w:tcPr>
          <w:p>
            <w:r/>
            <w:r>
              <w:rPr>
                <w:b/>
                <w:color w:val="FFFFFF"/>
                <w:sz w:val="17"/>
              </w:rPr>
              <w:t>Technologies and Libraries</w:t>
            </w:r>
          </w:p>
        </w:tc>
      </w:tr>
      <w:tr>
        <w:tc>
          <w:tcPr>
            <w:tcW w:type="dxa" w:w="4896"/>
            <w:tcMar>
              <w:top w:w="80" w:type="dxa"/>
              <w:start w:w="120" w:type="dxa"/>
              <w:bottom w:w="80" w:type="dxa"/>
              <w:end w:w="120" w:type="dxa"/>
            </w:tcMar>
          </w:tcPr>
          <w:p>
            <w:r/>
            <w:r>
              <w:rPr>
                <w:sz w:val="16"/>
              </w:rPr>
              <w:t>Frontend</w:t>
            </w:r>
          </w:p>
        </w:tc>
        <w:tc>
          <w:tcPr>
            <w:tcW w:type="dxa" w:w="4896"/>
            <w:tcMar>
              <w:top w:w="80" w:type="dxa"/>
              <w:start w:w="120" w:type="dxa"/>
              <w:bottom w:w="80" w:type="dxa"/>
              <w:end w:w="120" w:type="dxa"/>
            </w:tcMar>
          </w:tcPr>
          <w:p>
            <w:r/>
            <w:r>
              <w:rPr>
                <w:sz w:val="16"/>
              </w:rPr>
              <w:t>React 18, TypeScript, Vite, Wouter, TanStack Query, Radix UI, Tailwind CSS, Lucide icons, Recharts and Framer Motion.</w:t>
            </w:r>
          </w:p>
        </w:tc>
      </w:tr>
      <w:tr>
        <w:tc>
          <w:tcPr>
            <w:tcW w:type="dxa" w:w="4896"/>
            <w:tcMar>
              <w:top w:w="80" w:type="dxa"/>
              <w:start w:w="120" w:type="dxa"/>
              <w:bottom w:w="80" w:type="dxa"/>
              <w:end w:w="120" w:type="dxa"/>
            </w:tcMar>
          </w:tcPr>
          <w:p>
            <w:r/>
            <w:r>
              <w:rPr>
                <w:sz w:val="16"/>
              </w:rPr>
              <w:t>Mapping/GIS</w:t>
            </w:r>
          </w:p>
        </w:tc>
        <w:tc>
          <w:tcPr>
            <w:tcW w:type="dxa" w:w="4896"/>
            <w:tcMar>
              <w:top w:w="80" w:type="dxa"/>
              <w:start w:w="120" w:type="dxa"/>
              <w:bottom w:w="80" w:type="dxa"/>
              <w:end w:w="120" w:type="dxa"/>
            </w:tcMar>
          </w:tcPr>
          <w:p>
            <w:r/>
            <w:r>
              <w:rPr>
                <w:sz w:val="16"/>
              </w:rPr>
              <w:t>Leaflet, React Leaflet, marker clustering, Turf, GeoRaster, georaster-layer-for-leaflet, shapefile, shpjs and GeoJSON/KML-oriented workflows.</w:t>
            </w:r>
          </w:p>
        </w:tc>
      </w:tr>
      <w:tr>
        <w:tc>
          <w:tcPr>
            <w:tcW w:type="dxa" w:w="4896"/>
            <w:tcMar>
              <w:top w:w="80" w:type="dxa"/>
              <w:start w:w="120" w:type="dxa"/>
              <w:bottom w:w="80" w:type="dxa"/>
              <w:end w:w="120" w:type="dxa"/>
            </w:tcMar>
          </w:tcPr>
          <w:p>
            <w:r/>
            <w:r>
              <w:rPr>
                <w:sz w:val="16"/>
              </w:rPr>
              <w:t>Backend</w:t>
            </w:r>
          </w:p>
        </w:tc>
        <w:tc>
          <w:tcPr>
            <w:tcW w:type="dxa" w:w="4896"/>
            <w:tcMar>
              <w:top w:w="80" w:type="dxa"/>
              <w:start w:w="120" w:type="dxa"/>
              <w:bottom w:w="80" w:type="dxa"/>
              <w:end w:w="120" w:type="dxa"/>
            </w:tcMar>
          </w:tcPr>
          <w:p>
            <w:r/>
            <w:r>
              <w:rPr>
                <w:sz w:val="16"/>
              </w:rPr>
              <w:t>Node.js, Express, tsx runtime in development, compression, express-session, connect-pg-simple and ws.</w:t>
            </w:r>
          </w:p>
        </w:tc>
      </w:tr>
      <w:tr>
        <w:tc>
          <w:tcPr>
            <w:tcW w:type="dxa" w:w="4896"/>
            <w:tcMar>
              <w:top w:w="80" w:type="dxa"/>
              <w:start w:w="120" w:type="dxa"/>
              <w:bottom w:w="80" w:type="dxa"/>
              <w:end w:w="120" w:type="dxa"/>
            </w:tcMar>
          </w:tcPr>
          <w:p>
            <w:r/>
            <w:r>
              <w:rPr>
                <w:sz w:val="16"/>
              </w:rPr>
              <w:t>Database</w:t>
            </w:r>
          </w:p>
        </w:tc>
        <w:tc>
          <w:tcPr>
            <w:tcW w:type="dxa" w:w="4896"/>
            <w:tcMar>
              <w:top w:w="80" w:type="dxa"/>
              <w:start w:w="120" w:type="dxa"/>
              <w:bottom w:w="80" w:type="dxa"/>
              <w:end w:w="120" w:type="dxa"/>
            </w:tcMar>
          </w:tcPr>
          <w:p>
            <w:r/>
            <w:r>
              <w:rPr>
                <w:sz w:val="16"/>
              </w:rPr>
              <w:t>PostgreSQL, pg, Drizzle ORM, drizzle-zod and Zod validation.</w:t>
            </w:r>
          </w:p>
        </w:tc>
      </w:tr>
      <w:tr>
        <w:tc>
          <w:tcPr>
            <w:tcW w:type="dxa" w:w="4896"/>
            <w:tcMar>
              <w:top w:w="80" w:type="dxa"/>
              <w:start w:w="120" w:type="dxa"/>
              <w:bottom w:w="80" w:type="dxa"/>
              <w:end w:w="120" w:type="dxa"/>
            </w:tcMar>
          </w:tcPr>
          <w:p>
            <w:r/>
            <w:r>
              <w:rPr>
                <w:sz w:val="16"/>
              </w:rPr>
              <w:t>Offline/PWA</w:t>
            </w:r>
          </w:p>
        </w:tc>
        <w:tc>
          <w:tcPr>
            <w:tcW w:type="dxa" w:w="4896"/>
            <w:tcMar>
              <w:top w:w="80" w:type="dxa"/>
              <w:start w:w="120" w:type="dxa"/>
              <w:bottom w:w="80" w:type="dxa"/>
              <w:end w:w="120" w:type="dxa"/>
            </w:tcMar>
          </w:tcPr>
          <w:p>
            <w:r/>
            <w:r>
              <w:rPr>
                <w:sz w:val="16"/>
              </w:rPr>
              <w:t>Dexie IndexedDB, Workbox window, vite-plugin-pwa, platform network listeners and outbox sync.</w:t>
            </w:r>
          </w:p>
        </w:tc>
      </w:tr>
      <w:tr>
        <w:tc>
          <w:tcPr>
            <w:tcW w:type="dxa" w:w="4896"/>
            <w:tcMar>
              <w:top w:w="80" w:type="dxa"/>
              <w:start w:w="120" w:type="dxa"/>
              <w:bottom w:w="80" w:type="dxa"/>
              <w:end w:w="120" w:type="dxa"/>
            </w:tcMar>
          </w:tcPr>
          <w:p>
            <w:r/>
            <w:r>
              <w:rPr>
                <w:sz w:val="16"/>
              </w:rPr>
              <w:t>Native packaging</w:t>
            </w:r>
          </w:p>
        </w:tc>
        <w:tc>
          <w:tcPr>
            <w:tcW w:type="dxa" w:w="4896"/>
            <w:tcMar>
              <w:top w:w="80" w:type="dxa"/>
              <w:start w:w="120" w:type="dxa"/>
              <w:bottom w:w="80" w:type="dxa"/>
              <w:end w:w="120" w:type="dxa"/>
            </w:tcMar>
          </w:tcPr>
          <w:p>
            <w:r/>
            <w:r>
              <w:rPr>
                <w:sz w:val="16"/>
              </w:rPr>
              <w:t>Capacitor Android, Electron Windows, Electron Forge and a custom native CORS allowlist.</w:t>
            </w:r>
          </w:p>
        </w:tc>
      </w:tr>
      <w:tr>
        <w:tc>
          <w:tcPr>
            <w:tcW w:type="dxa" w:w="4896"/>
            <w:tcMar>
              <w:top w:w="80" w:type="dxa"/>
              <w:start w:w="120" w:type="dxa"/>
              <w:bottom w:w="80" w:type="dxa"/>
              <w:end w:w="120" w:type="dxa"/>
            </w:tcMar>
          </w:tcPr>
          <w:p>
            <w:r/>
            <w:r>
              <w:rPr>
                <w:sz w:val="16"/>
              </w:rPr>
              <w:t>Jobs/queues</w:t>
            </w:r>
          </w:p>
        </w:tc>
        <w:tc>
          <w:tcPr>
            <w:tcW w:type="dxa" w:w="4896"/>
            <w:tcMar>
              <w:top w:w="80" w:type="dxa"/>
              <w:start w:w="120" w:type="dxa"/>
              <w:bottom w:w="80" w:type="dxa"/>
              <w:end w:w="120" w:type="dxa"/>
            </w:tcMar>
          </w:tcPr>
          <w:p>
            <w:r/>
            <w:r>
              <w:rPr>
                <w:sz w:val="16"/>
              </w:rPr>
              <w:t>BullMQ and ioredis are available. Job modules include population refresh, session archive, stock alert digest, supervision digest, approvals and microplan approval cron.</w:t>
            </w:r>
          </w:p>
        </w:tc>
      </w:tr>
      <w:tr>
        <w:tc>
          <w:tcPr>
            <w:tcW w:type="dxa" w:w="4896"/>
            <w:tcMar>
              <w:top w:w="80" w:type="dxa"/>
              <w:start w:w="120" w:type="dxa"/>
              <w:bottom w:w="80" w:type="dxa"/>
              <w:end w:w="120" w:type="dxa"/>
            </w:tcMar>
          </w:tcPr>
          <w:p>
            <w:r/>
            <w:r>
              <w:rPr>
                <w:sz w:val="16"/>
              </w:rPr>
              <w:t>Identity/security</w:t>
            </w:r>
          </w:p>
        </w:tc>
        <w:tc>
          <w:tcPr>
            <w:tcW w:type="dxa" w:w="4896"/>
            <w:tcMar>
              <w:top w:w="80" w:type="dxa"/>
              <w:start w:w="120" w:type="dxa"/>
              <w:bottom w:w="80" w:type="dxa"/>
              <w:end w:w="120" w:type="dxa"/>
            </w:tcMar>
          </w:tcPr>
          <w:p>
            <w:r/>
            <w:r>
              <w:rPr>
                <w:sz w:val="16"/>
              </w:rPr>
              <w:t>Passport, local auth, bcrypt, OIDC/SAML related dependencies, tenant IdP configuration tables and role/permission schema.</w:t>
            </w:r>
          </w:p>
        </w:tc>
      </w:tr>
      <w:tr>
        <w:tc>
          <w:tcPr>
            <w:tcW w:type="dxa" w:w="4896"/>
            <w:tcMar>
              <w:top w:w="80" w:type="dxa"/>
              <w:start w:w="120" w:type="dxa"/>
              <w:bottom w:w="80" w:type="dxa"/>
              <w:end w:w="120" w:type="dxa"/>
            </w:tcMar>
          </w:tcPr>
          <w:p>
            <w:r/>
            <w:r>
              <w:rPr>
                <w:sz w:val="16"/>
              </w:rPr>
              <w:t>Documents/exports</w:t>
            </w:r>
          </w:p>
        </w:tc>
        <w:tc>
          <w:tcPr>
            <w:tcW w:type="dxa" w:w="4896"/>
            <w:tcMar>
              <w:top w:w="80" w:type="dxa"/>
              <w:start w:w="120" w:type="dxa"/>
              <w:bottom w:w="80" w:type="dxa"/>
              <w:end w:w="120" w:type="dxa"/>
            </w:tcMar>
          </w:tcPr>
          <w:p>
            <w:r/>
            <w:r>
              <w:rPr>
                <w:sz w:val="16"/>
              </w:rPr>
              <w:t>PDFKit, docx, pptxgenjs, xlsx, jsPDF/html2canvas and markdown tooling.</w:t>
            </w:r>
          </w:p>
        </w:tc>
      </w:tr>
      <w:tr>
        <w:tc>
          <w:tcPr>
            <w:tcW w:type="dxa" w:w="4896"/>
            <w:tcMar>
              <w:top w:w="80" w:type="dxa"/>
              <w:start w:w="120" w:type="dxa"/>
              <w:bottom w:w="80" w:type="dxa"/>
              <w:end w:w="120" w:type="dxa"/>
            </w:tcMar>
          </w:tcPr>
          <w:p>
            <w:r/>
            <w:r>
              <w:rPr>
                <w:sz w:val="16"/>
              </w:rPr>
              <w:t>Communications</w:t>
            </w:r>
          </w:p>
        </w:tc>
        <w:tc>
          <w:tcPr>
            <w:tcW w:type="dxa" w:w="4896"/>
            <w:tcMar>
              <w:top w:w="80" w:type="dxa"/>
              <w:start w:w="120" w:type="dxa"/>
              <w:bottom w:w="80" w:type="dxa"/>
              <w:end w:w="120" w:type="dxa"/>
            </w:tcMar>
          </w:tcPr>
          <w:p>
            <w:r/>
            <w:r>
              <w:rPr>
                <w:sz w:val="16"/>
              </w:rPr>
              <w:t>Nodemailer, Twilio, message templates, communication channels and delivery logs.</w:t>
            </w:r>
          </w:p>
        </w:tc>
      </w:tr>
    </w:tbl>
    <w:p/>
    <w:p/>
    <w:p>
      <w:pPr>
        <w:pStyle w:val="Heading1"/>
      </w:pPr>
      <w:r>
        <w:t>Runtime Architecture</w:t>
      </w:r>
    </w:p>
    <w:p>
      <w:r>
        <w:rPr/>
        <w:t xml:space="preserve">The server starts by loading local environment variables when available, configuring Express middleware, enforcing HTTPS behind a proxy in production, applying compression, parsing JSON and URL-encoded payloads up to 50 MB, configuring a </w:t>
      </w:r>
      <w:r>
        <w:rPr/>
        <w:t>narrow-credentialed</w:t>
      </w:r>
      <w:r>
        <w:rPr/>
        <w:t xml:space="preserve"> CORS allowlist for packaged native apps and registering API and realtime layers.</w:t>
      </w:r>
    </w:p>
    <w:p>
      <w:r>
        <w:rPr/>
        <w:br/>
        <w:t>Startup sequence</w:t>
      </w:r>
      <w:r>
        <w:rPr/>
        <w:br/>
        <w:t>1. Load .env when available.</w:t>
      </w:r>
      <w:r>
        <w:rPr/>
        <w:br/>
        <w:t>2. Create Express app and HTTP server.</w:t>
      </w:r>
      <w:r>
        <w:rPr/>
        <w:br/>
        <w:t>3. Attach session middleware and compression.</w:t>
      </w:r>
      <w:r>
        <w:rPr/>
        <w:br/>
        <w:t>4. Configure HTTPS redirect and native-app CORS allowlist.</w:t>
      </w:r>
      <w:r>
        <w:rPr/>
        <w:br/>
        <w:t>5. Attach compact API logging and realtime broadcast middleware.</w:t>
      </w:r>
      <w:r>
        <w:rPr/>
        <w:br/>
        <w:t>6. registerRoutes(httpServer, app).</w:t>
      </w:r>
      <w:r>
        <w:rPr/>
        <w:br/>
        <w:t>7. Mount remote sensing, reports, surveillance and GIS routes.</w:t>
      </w:r>
      <w:r>
        <w:rPr/>
        <w:br/>
        <w:t>8. Run additive bootstrap/migration helpers unless SKIP_DB_BOOTSTRAP=1.</w:t>
      </w:r>
      <w:r>
        <w:rPr/>
        <w:br/>
        <w:t>9. Start schedulers unless bootstrap is skipped.</w:t>
      </w:r>
      <w:r>
        <w:rPr/>
        <w:br/>
        <w:t>10. Serve Vite in development or static bundle in production.</w:t>
      </w:r>
      <w:r>
        <w:rPr/>
        <w:br/>
        <w:t>11. Listen on PORT, default 5000, host 0.0.0.0.</w:t>
      </w:r>
      <w:r>
        <w:rPr/>
        <w:br/>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Runtime Concern</w:t>
            </w:r>
          </w:p>
        </w:tc>
        <w:tc>
          <w:tcPr>
            <w:tcW w:type="dxa" w:w="4896"/>
            <w:shd w:fill="073F5F"/>
            <w:tcMar>
              <w:top w:w="80" w:type="dxa"/>
              <w:start w:w="120" w:type="dxa"/>
              <w:bottom w:w="80" w:type="dxa"/>
              <w:end w:w="120" w:type="dxa"/>
            </w:tcMar>
          </w:tcPr>
          <w:p>
            <w:r/>
            <w:r>
              <w:rPr>
                <w:b/>
                <w:color w:val="FFFFFF"/>
                <w:sz w:val="17"/>
              </w:rPr>
              <w:t>Observed Implementation</w:t>
            </w:r>
          </w:p>
        </w:tc>
      </w:tr>
      <w:tr>
        <w:tc>
          <w:tcPr>
            <w:tcW w:type="dxa" w:w="4896"/>
            <w:tcMar>
              <w:top w:w="80" w:type="dxa"/>
              <w:start w:w="120" w:type="dxa"/>
              <w:bottom w:w="80" w:type="dxa"/>
              <w:end w:w="120" w:type="dxa"/>
            </w:tcMar>
          </w:tcPr>
          <w:p>
            <w:r/>
            <w:r>
              <w:rPr>
                <w:sz w:val="16"/>
              </w:rPr>
              <w:t>Request size</w:t>
            </w:r>
          </w:p>
        </w:tc>
        <w:tc>
          <w:tcPr>
            <w:tcW w:type="dxa" w:w="4896"/>
            <w:tcMar>
              <w:top w:w="80" w:type="dxa"/>
              <w:start w:w="120" w:type="dxa"/>
              <w:bottom w:w="80" w:type="dxa"/>
              <w:end w:w="120" w:type="dxa"/>
            </w:tcMar>
          </w:tcPr>
          <w:p>
            <w:r/>
            <w:r>
              <w:rPr>
                <w:sz w:val="16"/>
              </w:rPr>
              <w:t>JSON and urlencoded bodies allow up to 50 MB, supporting large GIS or import payloads.</w:t>
            </w:r>
          </w:p>
        </w:tc>
      </w:tr>
      <w:tr>
        <w:tc>
          <w:tcPr>
            <w:tcW w:type="dxa" w:w="4896"/>
            <w:tcMar>
              <w:top w:w="80" w:type="dxa"/>
              <w:start w:w="120" w:type="dxa"/>
              <w:bottom w:w="80" w:type="dxa"/>
              <w:end w:w="120" w:type="dxa"/>
            </w:tcMar>
          </w:tcPr>
          <w:p>
            <w:r/>
            <w:r>
              <w:rPr>
                <w:sz w:val="16"/>
              </w:rPr>
              <w:t>Compression</w:t>
            </w:r>
          </w:p>
        </w:tc>
        <w:tc>
          <w:tcPr>
            <w:tcW w:type="dxa" w:w="4896"/>
            <w:tcMar>
              <w:top w:w="80" w:type="dxa"/>
              <w:start w:w="120" w:type="dxa"/>
              <w:bottom w:w="80" w:type="dxa"/>
              <w:end w:w="120" w:type="dxa"/>
            </w:tcMar>
          </w:tcPr>
          <w:p>
            <w:r/>
            <w:r>
              <w:rPr>
                <w:sz w:val="16"/>
              </w:rPr>
              <w:t>Gzip compression is applied early to reduce large sync/pull payload sizes on slow mobile links.</w:t>
            </w:r>
          </w:p>
        </w:tc>
      </w:tr>
      <w:tr>
        <w:tc>
          <w:tcPr>
            <w:tcW w:type="dxa" w:w="4896"/>
            <w:tcMar>
              <w:top w:w="80" w:type="dxa"/>
              <w:start w:w="120" w:type="dxa"/>
              <w:bottom w:w="80" w:type="dxa"/>
              <w:end w:w="120" w:type="dxa"/>
            </w:tcMar>
          </w:tcPr>
          <w:p>
            <w:r/>
            <w:r>
              <w:rPr>
                <w:sz w:val="16"/>
              </w:rPr>
              <w:t>CORS</w:t>
            </w:r>
          </w:p>
        </w:tc>
        <w:tc>
          <w:tcPr>
            <w:tcW w:type="dxa" w:w="4896"/>
            <w:tcMar>
              <w:top w:w="80" w:type="dxa"/>
              <w:start w:w="120" w:type="dxa"/>
              <w:bottom w:w="80" w:type="dxa"/>
              <w:end w:w="120" w:type="dxa"/>
            </w:tcMar>
          </w:tcPr>
          <w:p>
            <w:r/>
            <w:r>
              <w:rPr>
                <w:sz w:val="16"/>
              </w:rPr>
              <w:t>Credentialed CORS is limited to fixed native origins such as https://localhost, capacitor://localhost, app://local and localhost only in development.</w:t>
            </w:r>
          </w:p>
        </w:tc>
      </w:tr>
      <w:tr>
        <w:tc>
          <w:tcPr>
            <w:tcW w:type="dxa" w:w="4896"/>
            <w:tcMar>
              <w:top w:w="80" w:type="dxa"/>
              <w:start w:w="120" w:type="dxa"/>
              <w:bottom w:w="80" w:type="dxa"/>
              <w:end w:w="120" w:type="dxa"/>
            </w:tcMar>
          </w:tcPr>
          <w:p>
            <w:r/>
            <w:r>
              <w:rPr>
                <w:sz w:val="16"/>
              </w:rPr>
              <w:t>Realtime</w:t>
            </w:r>
          </w:p>
        </w:tc>
        <w:tc>
          <w:tcPr>
            <w:tcW w:type="dxa" w:w="4896"/>
            <w:tcMar>
              <w:top w:w="80" w:type="dxa"/>
              <w:start w:w="120" w:type="dxa"/>
              <w:bottom w:w="80" w:type="dxa"/>
              <w:end w:w="120" w:type="dxa"/>
            </w:tcMar>
          </w:tcPr>
          <w:p>
            <w:r/>
            <w:r>
              <w:rPr>
                <w:sz w:val="16"/>
              </w:rPr>
              <w:t>Successful mutating API requests trigger tenant-scoped change notifications so other clients can pull promptly.</w:t>
            </w:r>
          </w:p>
        </w:tc>
      </w:tr>
      <w:tr>
        <w:tc>
          <w:tcPr>
            <w:tcW w:type="dxa" w:w="4896"/>
            <w:tcMar>
              <w:top w:w="80" w:type="dxa"/>
              <w:start w:w="120" w:type="dxa"/>
              <w:bottom w:w="80" w:type="dxa"/>
              <w:end w:w="120" w:type="dxa"/>
            </w:tcMar>
          </w:tcPr>
          <w:p>
            <w:r/>
            <w:r>
              <w:rPr>
                <w:sz w:val="16"/>
              </w:rPr>
              <w:t>Bootstrap control</w:t>
            </w:r>
          </w:p>
        </w:tc>
        <w:tc>
          <w:tcPr>
            <w:tcW w:type="dxa" w:w="4896"/>
            <w:tcMar>
              <w:top w:w="80" w:type="dxa"/>
              <w:start w:w="120" w:type="dxa"/>
              <w:bottom w:w="80" w:type="dxa"/>
              <w:end w:w="120" w:type="dxa"/>
            </w:tcMar>
          </w:tcPr>
          <w:p>
            <w:r/>
            <w:r>
              <w:rPr>
                <w:sz w:val="16"/>
              </w:rPr>
              <w:t>SKIP_DB_BOOTSTRAP=1 disables database bootstrap and scheduler startup for controlled environments.</w:t>
            </w:r>
          </w:p>
        </w:tc>
      </w:tr>
      <w:tr>
        <w:tc>
          <w:tcPr>
            <w:tcW w:type="dxa" w:w="4896"/>
            <w:tcMar>
              <w:top w:w="80" w:type="dxa"/>
              <w:start w:w="120" w:type="dxa"/>
              <w:bottom w:w="80" w:type="dxa"/>
              <w:end w:w="120" w:type="dxa"/>
            </w:tcMar>
          </w:tcPr>
          <w:p>
            <w:r/>
            <w:r>
              <w:rPr>
                <w:sz w:val="16"/>
              </w:rPr>
              <w:t>Database</w:t>
            </w:r>
          </w:p>
        </w:tc>
        <w:tc>
          <w:tcPr>
            <w:tcW w:type="dxa" w:w="4896"/>
            <w:tcMar>
              <w:top w:w="80" w:type="dxa"/>
              <w:start w:w="120" w:type="dxa"/>
              <w:bottom w:w="80" w:type="dxa"/>
              <w:end w:w="120" w:type="dxa"/>
            </w:tcMar>
          </w:tcPr>
          <w:p>
            <w:r/>
            <w:r>
              <w:rPr>
                <w:sz w:val="16"/>
              </w:rPr>
              <w:t>DATABASE_URL is mandatory. Supabase/Upstash connection strings automatically receive sslmode=require when absent.</w:t>
            </w:r>
          </w:p>
        </w:tc>
      </w:tr>
    </w:tbl>
    <w:p/>
    <w:p/>
    <w:p>
      <w:pPr>
        <w:pStyle w:val="Heading1"/>
      </w:pPr>
      <w:r>
        <w:t>Frontend Architecture</w:t>
      </w:r>
    </w:p>
    <w:p>
      <w:r>
        <w:rPr/>
        <w:t>The frontend is a TypeScript React SPA. It provides public unauthenticated pages and an authenticated application shell containing the sidebar, tenant switcher, global search, notification bell, conflict badge, sync status, online presence, theme controls, update prompt, offline banner and user menu.</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Frontend Area</w:t>
            </w:r>
          </w:p>
        </w:tc>
        <w:tc>
          <w:tcPr>
            <w:tcW w:type="dxa" w:w="4896"/>
            <w:shd w:fill="073F5F"/>
            <w:tcMar>
              <w:top w:w="80" w:type="dxa"/>
              <w:start w:w="120" w:type="dxa"/>
              <w:bottom w:w="80" w:type="dxa"/>
              <w:end w:w="120" w:type="dxa"/>
            </w:tcMar>
          </w:tcPr>
          <w:p>
            <w:r/>
            <w:r>
              <w:rPr>
                <w:b/>
                <w:color w:val="FFFFFF"/>
                <w:sz w:val="17"/>
              </w:rPr>
              <w:t>Description</w:t>
            </w:r>
          </w:p>
        </w:tc>
      </w:tr>
      <w:tr>
        <w:tc>
          <w:tcPr>
            <w:tcW w:type="dxa" w:w="4896"/>
            <w:tcMar>
              <w:top w:w="80" w:type="dxa"/>
              <w:start w:w="120" w:type="dxa"/>
              <w:bottom w:w="80" w:type="dxa"/>
              <w:end w:w="120" w:type="dxa"/>
            </w:tcMar>
          </w:tcPr>
          <w:p>
            <w:r/>
            <w:r>
              <w:rPr>
                <w:sz w:val="16"/>
              </w:rPr>
              <w:t>Routing</w:t>
            </w:r>
          </w:p>
        </w:tc>
        <w:tc>
          <w:tcPr>
            <w:tcW w:type="dxa" w:w="4896"/>
            <w:tcMar>
              <w:top w:w="80" w:type="dxa"/>
              <w:start w:w="120" w:type="dxa"/>
              <w:bottom w:w="80" w:type="dxa"/>
              <w:end w:w="120" w:type="dxa"/>
            </w:tcMar>
          </w:tcPr>
          <w:p>
            <w:r/>
            <w:r>
              <w:rPr>
                <w:sz w:val="16"/>
              </w:rPr>
              <w:t>Wouter routes lazy-load major pages including Dashboard, Map, Facilities, Population, Microplan Wizard/List, Session Planning, Stock Ledger, Supervision, Surveillance, Reports, Settings, Admin and VGIE pages.</w:t>
            </w:r>
          </w:p>
        </w:tc>
      </w:tr>
      <w:tr>
        <w:tc>
          <w:tcPr>
            <w:tcW w:type="dxa" w:w="4896"/>
            <w:tcMar>
              <w:top w:w="80" w:type="dxa"/>
              <w:start w:w="120" w:type="dxa"/>
              <w:bottom w:w="80" w:type="dxa"/>
              <w:end w:w="120" w:type="dxa"/>
            </w:tcMar>
          </w:tcPr>
          <w:p>
            <w:r/>
            <w:r>
              <w:rPr>
                <w:sz w:val="16"/>
              </w:rPr>
              <w:t>Data access</w:t>
            </w:r>
          </w:p>
        </w:tc>
        <w:tc>
          <w:tcPr>
            <w:tcW w:type="dxa" w:w="4896"/>
            <w:tcMar>
              <w:top w:w="80" w:type="dxa"/>
              <w:start w:w="120" w:type="dxa"/>
              <w:bottom w:w="80" w:type="dxa"/>
              <w:end w:w="120" w:type="dxa"/>
            </w:tcMar>
          </w:tcPr>
          <w:p>
            <w:r/>
            <w:r>
              <w:rPr>
                <w:sz w:val="16"/>
              </w:rPr>
              <w:t>TanStack Query is used for server state, with query client provided at the app root and route-level components consuming API-backed data.</w:t>
            </w:r>
          </w:p>
        </w:tc>
      </w:tr>
      <w:tr>
        <w:tc>
          <w:tcPr>
            <w:tcW w:type="dxa" w:w="4896"/>
            <w:tcMar>
              <w:top w:w="80" w:type="dxa"/>
              <w:start w:w="120" w:type="dxa"/>
              <w:bottom w:w="80" w:type="dxa"/>
              <w:end w:w="120" w:type="dxa"/>
            </w:tcMar>
          </w:tcPr>
          <w:p>
            <w:r/>
            <w:r>
              <w:rPr>
                <w:sz w:val="16"/>
              </w:rPr>
              <w:t>Offline UX</w:t>
            </w:r>
          </w:p>
        </w:tc>
        <w:tc>
          <w:tcPr>
            <w:tcW w:type="dxa" w:w="4896"/>
            <w:tcMar>
              <w:top w:w="80" w:type="dxa"/>
              <w:start w:w="120" w:type="dxa"/>
              <w:bottom w:w="80" w:type="dxa"/>
              <w:end w:w="120" w:type="dxa"/>
            </w:tcMar>
          </w:tcPr>
          <w:p>
            <w:r/>
            <w:r>
              <w:rPr>
                <w:sz w:val="16"/>
              </w:rPr>
              <w:t>SyncStatus, OfflineBanner, UpdateBanner, InstallPrompt, conflict warnings, unmapped antigen warnings and logout broadcast handling support field deployment conditions.</w:t>
            </w:r>
          </w:p>
        </w:tc>
      </w:tr>
      <w:tr>
        <w:tc>
          <w:tcPr>
            <w:tcW w:type="dxa" w:w="4896"/>
            <w:tcMar>
              <w:top w:w="80" w:type="dxa"/>
              <w:start w:w="120" w:type="dxa"/>
              <w:bottom w:w="80" w:type="dxa"/>
              <w:end w:w="120" w:type="dxa"/>
            </w:tcMar>
          </w:tcPr>
          <w:p>
            <w:r/>
            <w:r>
              <w:rPr>
                <w:sz w:val="16"/>
              </w:rPr>
              <w:t>Access gating</w:t>
            </w:r>
          </w:p>
        </w:tc>
        <w:tc>
          <w:tcPr>
            <w:tcW w:type="dxa" w:w="4896"/>
            <w:tcMar>
              <w:top w:w="80" w:type="dxa"/>
              <w:start w:w="120" w:type="dxa"/>
              <w:bottom w:w="80" w:type="dxa"/>
              <w:end w:w="120" w:type="dxa"/>
            </w:tcMar>
          </w:tcPr>
          <w:p>
            <w:r/>
            <w:r>
              <w:rPr>
                <w:sz w:val="16"/>
              </w:rPr>
              <w:t>Client-side access helpers hide or redirect modules according to user permissions and role context. Server-side checks remain authoritative.</w:t>
            </w:r>
          </w:p>
        </w:tc>
      </w:tr>
      <w:tr>
        <w:tc>
          <w:tcPr>
            <w:tcW w:type="dxa" w:w="4896"/>
            <w:tcMar>
              <w:top w:w="80" w:type="dxa"/>
              <w:start w:w="120" w:type="dxa"/>
              <w:bottom w:w="80" w:type="dxa"/>
              <w:end w:w="120" w:type="dxa"/>
            </w:tcMar>
          </w:tcPr>
          <w:p>
            <w:r/>
            <w:r>
              <w:rPr>
                <w:sz w:val="16"/>
              </w:rPr>
              <w:t>Theming</w:t>
            </w:r>
          </w:p>
        </w:tc>
        <w:tc>
          <w:tcPr>
            <w:tcW w:type="dxa" w:w="4896"/>
            <w:tcMar>
              <w:top w:w="80" w:type="dxa"/>
              <w:start w:w="120" w:type="dxa"/>
              <w:bottom w:w="80" w:type="dxa"/>
              <w:end w:w="120" w:type="dxa"/>
            </w:tcMar>
          </w:tcPr>
          <w:p>
            <w:r/>
            <w:r>
              <w:rPr>
                <w:sz w:val="16"/>
              </w:rPr>
              <w:t>ThemeProvider and ThemeToggle provide light/dark support across the UI.</w:t>
            </w:r>
          </w:p>
        </w:tc>
      </w:tr>
      <w:tr>
        <w:tc>
          <w:tcPr>
            <w:tcW w:type="dxa" w:w="4896"/>
            <w:tcMar>
              <w:top w:w="80" w:type="dxa"/>
              <w:start w:w="120" w:type="dxa"/>
              <w:bottom w:w="80" w:type="dxa"/>
              <w:end w:w="120" w:type="dxa"/>
            </w:tcMar>
          </w:tcPr>
          <w:p>
            <w:r/>
            <w:r>
              <w:rPr>
                <w:sz w:val="16"/>
              </w:rPr>
              <w:t>Native/PWA</w:t>
            </w:r>
          </w:p>
        </w:tc>
        <w:tc>
          <w:tcPr>
            <w:tcW w:type="dxa" w:w="4896"/>
            <w:tcMar>
              <w:top w:w="80" w:type="dxa"/>
              <w:start w:w="120" w:type="dxa"/>
              <w:bottom w:w="80" w:type="dxa"/>
              <w:end w:w="120" w:type="dxa"/>
            </w:tcMar>
          </w:tcPr>
          <w:p>
            <w:r/>
            <w:r>
              <w:rPr>
                <w:sz w:val="16"/>
              </w:rPr>
              <w:t>The app shell is designed to operate as web, PWA, Android WebView through Capacitor and Windows desktop through Electron.</w:t>
            </w:r>
          </w:p>
        </w:tc>
      </w:tr>
    </w:tbl>
    <w:p/>
    <w:p/>
    <w:p>
      <w:pPr>
        <w:pStyle w:val="Heading1"/>
      </w:pPr>
      <w:r>
        <w:t>Backend API and Service Architecture</w:t>
      </w:r>
    </w:p>
    <w:p>
      <w:r>
        <w:rPr/>
        <w:t>The backend uses a route-registration pattern that binds HTTP routes to shared storage, validation, authorization and service modules. Large route families are separated into routers and services such as reports, surveillance, catalogue administration, VGIE, remote sensing and GIS polygon features.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API/Service Family</w:t>
            </w:r>
          </w:p>
        </w:tc>
        <w:tc>
          <w:tcPr>
            <w:tcW w:type="dxa" w:w="4896"/>
            <w:shd w:fill="073F5F"/>
            <w:tcMar>
              <w:top w:w="80" w:type="dxa"/>
              <w:start w:w="120" w:type="dxa"/>
              <w:bottom w:w="80" w:type="dxa"/>
              <w:end w:w="120" w:type="dxa"/>
            </w:tcMar>
          </w:tcPr>
          <w:p>
            <w:r/>
            <w:r>
              <w:rPr>
                <w:b/>
                <w:color w:val="FFFFFF"/>
                <w:sz w:val="17"/>
              </w:rPr>
              <w:t>Purpose</w:t>
            </w:r>
          </w:p>
        </w:tc>
      </w:tr>
      <w:tr>
        <w:tc>
          <w:tcPr>
            <w:tcW w:type="dxa" w:w="4896"/>
            <w:tcMar>
              <w:top w:w="80" w:type="dxa"/>
              <w:start w:w="120" w:type="dxa"/>
              <w:bottom w:w="80" w:type="dxa"/>
              <w:end w:w="120" w:type="dxa"/>
            </w:tcMar>
          </w:tcPr>
          <w:p>
            <w:r/>
            <w:r>
              <w:rPr>
                <w:sz w:val="16"/>
              </w:rPr>
              <w:t>Authentication and tenant context</w:t>
            </w:r>
          </w:p>
        </w:tc>
        <w:tc>
          <w:tcPr>
            <w:tcW w:type="dxa" w:w="4896"/>
            <w:tcMar>
              <w:top w:w="80" w:type="dxa"/>
              <w:start w:w="120" w:type="dxa"/>
              <w:bottom w:w="80" w:type="dxa"/>
              <w:end w:w="120" w:type="dxa"/>
            </w:tcMar>
          </w:tcPr>
          <w:p>
            <w:r/>
            <w:r>
              <w:rPr>
                <w:sz w:val="16"/>
              </w:rPr>
              <w:t>Session management, current user/tenant lookup, tenant switch context, signup and tenant onboarding.</w:t>
            </w:r>
          </w:p>
        </w:tc>
      </w:tr>
      <w:tr>
        <w:tc>
          <w:tcPr>
            <w:tcW w:type="dxa" w:w="4896"/>
            <w:tcMar>
              <w:top w:w="80" w:type="dxa"/>
              <w:start w:w="120" w:type="dxa"/>
              <w:bottom w:w="80" w:type="dxa"/>
              <w:end w:w="120" w:type="dxa"/>
            </w:tcMar>
          </w:tcPr>
          <w:p>
            <w:r/>
            <w:r>
              <w:rPr>
                <w:sz w:val="16"/>
              </w:rPr>
              <w:t>Facilities and geography</w:t>
            </w:r>
          </w:p>
        </w:tc>
        <w:tc>
          <w:tcPr>
            <w:tcW w:type="dxa" w:w="4896"/>
            <w:tcMar>
              <w:top w:w="80" w:type="dxa"/>
              <w:start w:w="120" w:type="dxa"/>
              <w:bottom w:w="80" w:type="dxa"/>
              <w:end w:w="120" w:type="dxa"/>
            </w:tcMar>
          </w:tcPr>
          <w:p>
            <w:r/>
            <w:r>
              <w:rPr>
                <w:sz w:val="16"/>
              </w:rPr>
              <w:t>Facility CRUD, district/province/region hierarchy, villages, catchments, exclusions, custom layers, boundaries and GIS polygons.</w:t>
            </w:r>
          </w:p>
        </w:tc>
      </w:tr>
      <w:tr>
        <w:tc>
          <w:tcPr>
            <w:tcW w:type="dxa" w:w="4896"/>
            <w:tcMar>
              <w:top w:w="80" w:type="dxa"/>
              <w:start w:w="120" w:type="dxa"/>
              <w:bottom w:w="80" w:type="dxa"/>
              <w:end w:w="120" w:type="dxa"/>
            </w:tcMar>
          </w:tcPr>
          <w:p>
            <w:r/>
            <w:r>
              <w:rPr>
                <w:sz w:val="16"/>
              </w:rPr>
              <w:t>Microplans and sessions</w:t>
            </w:r>
          </w:p>
        </w:tc>
        <w:tc>
          <w:tcPr>
            <w:tcW w:type="dxa" w:w="4896"/>
            <w:tcMar>
              <w:top w:w="80" w:type="dxa"/>
              <w:start w:w="120" w:type="dxa"/>
              <w:bottom w:w="80" w:type="dxa"/>
              <w:end w:w="120" w:type="dxa"/>
            </w:tcMar>
          </w:tcPr>
          <w:p>
            <w:r/>
            <w:r>
              <w:rPr>
                <w:sz w:val="16"/>
              </w:rPr>
              <w:t>Routine and campaign microplans, session plans, session villages, session day plans, approval workflow and lock/review states.</w:t>
            </w:r>
          </w:p>
        </w:tc>
      </w:tr>
      <w:tr>
        <w:tc>
          <w:tcPr>
            <w:tcW w:type="dxa" w:w="4896"/>
            <w:tcMar>
              <w:top w:w="80" w:type="dxa"/>
              <w:start w:w="120" w:type="dxa"/>
              <w:bottom w:w="80" w:type="dxa"/>
              <w:end w:w="120" w:type="dxa"/>
            </w:tcMar>
          </w:tcPr>
          <w:p>
            <w:r/>
            <w:r>
              <w:rPr>
                <w:sz w:val="16"/>
              </w:rPr>
              <w:t>Offline sync</w:t>
            </w:r>
          </w:p>
        </w:tc>
        <w:tc>
          <w:tcPr>
            <w:tcW w:type="dxa" w:w="4896"/>
            <w:tcMar>
              <w:top w:w="80" w:type="dxa"/>
              <w:start w:w="120" w:type="dxa"/>
              <w:bottom w:w="80" w:type="dxa"/>
              <w:end w:w="120" w:type="dxa"/>
            </w:tcMar>
          </w:tcPr>
          <w:p>
            <w:r/>
            <w:r>
              <w:rPr>
                <w:sz w:val="16"/>
              </w:rPr>
              <w:t>Pull server changes and replay batched outbox mutations while preserving tenant scope and conflict events.</w:t>
            </w:r>
          </w:p>
        </w:tc>
      </w:tr>
      <w:tr>
        <w:tc>
          <w:tcPr>
            <w:tcW w:type="dxa" w:w="4896"/>
            <w:tcMar>
              <w:top w:w="80" w:type="dxa"/>
              <w:start w:w="120" w:type="dxa"/>
              <w:bottom w:w="80" w:type="dxa"/>
              <w:end w:w="120" w:type="dxa"/>
            </w:tcMar>
          </w:tcPr>
          <w:p>
            <w:r/>
            <w:r>
              <w:rPr>
                <w:sz w:val="16"/>
              </w:rPr>
              <w:t>Stock/logistics</w:t>
            </w:r>
          </w:p>
        </w:tc>
        <w:tc>
          <w:tcPr>
            <w:tcW w:type="dxa" w:w="4896"/>
            <w:tcMar>
              <w:top w:w="80" w:type="dxa"/>
              <w:start w:w="120" w:type="dxa"/>
              <w:bottom w:w="80" w:type="dxa"/>
              <w:end w:w="120" w:type="dxa"/>
            </w:tcMar>
          </w:tcPr>
          <w:p>
            <w:r/>
            <w:r>
              <w:rPr>
                <w:sz w:val="16"/>
              </w:rPr>
              <w:t>Stock ledger, monthly reports, cold chain equipment, vaccine configuration, catalogue vaccines, schedule doses, commodities and wastage thresholds.</w:t>
            </w:r>
          </w:p>
        </w:tc>
      </w:tr>
      <w:tr>
        <w:tc>
          <w:tcPr>
            <w:tcW w:type="dxa" w:w="4896"/>
            <w:tcMar>
              <w:top w:w="80" w:type="dxa"/>
              <w:start w:w="120" w:type="dxa"/>
              <w:bottom w:w="80" w:type="dxa"/>
              <w:end w:w="120" w:type="dxa"/>
            </w:tcMar>
          </w:tcPr>
          <w:p>
            <w:r/>
            <w:r>
              <w:rPr>
                <w:sz w:val="16"/>
              </w:rPr>
              <w:t>Reporting</w:t>
            </w:r>
          </w:p>
        </w:tc>
        <w:tc>
          <w:tcPr>
            <w:tcW w:type="dxa" w:w="4896"/>
            <w:tcMar>
              <w:top w:w="80" w:type="dxa"/>
              <w:start w:w="120" w:type="dxa"/>
              <w:bottom w:w="80" w:type="dxa"/>
              <w:end w:w="120" w:type="dxa"/>
            </w:tcMar>
          </w:tcPr>
          <w:p>
            <w:r/>
            <w:r>
              <w:rPr>
                <w:sz w:val="16"/>
              </w:rPr>
              <w:t>Dashboards, program reporting, indicator manual, exports and quarterly review support.</w:t>
            </w:r>
          </w:p>
        </w:tc>
      </w:tr>
      <w:tr>
        <w:tc>
          <w:tcPr>
            <w:tcW w:type="dxa" w:w="4896"/>
            <w:tcMar>
              <w:top w:w="80" w:type="dxa"/>
              <w:start w:w="120" w:type="dxa"/>
              <w:bottom w:w="80" w:type="dxa"/>
              <w:end w:w="120" w:type="dxa"/>
            </w:tcMar>
          </w:tcPr>
          <w:p>
            <w:r/>
            <w:r>
              <w:rPr>
                <w:sz w:val="16"/>
              </w:rPr>
              <w:t>Supervision and surveillance</w:t>
            </w:r>
          </w:p>
        </w:tc>
        <w:tc>
          <w:tcPr>
            <w:tcW w:type="dxa" w:w="4896"/>
            <w:tcMar>
              <w:top w:w="80" w:type="dxa"/>
              <w:start w:w="120" w:type="dxa"/>
              <w:bottom w:w="80" w:type="dxa"/>
              <w:end w:w="120" w:type="dxa"/>
            </w:tcMar>
          </w:tcPr>
          <w:p>
            <w:r/>
            <w:r>
              <w:rPr>
                <w:sz w:val="16"/>
              </w:rPr>
              <w:t>Supervision visits/checklists, VPD surveillance cases, lab samples and tenant VPD configuration.</w:t>
            </w:r>
          </w:p>
        </w:tc>
      </w:tr>
      <w:tr>
        <w:tc>
          <w:tcPr>
            <w:tcW w:type="dxa" w:w="4896"/>
            <w:tcMar>
              <w:top w:w="80" w:type="dxa"/>
              <w:start w:w="120" w:type="dxa"/>
              <w:bottom w:w="80" w:type="dxa"/>
              <w:end w:w="120" w:type="dxa"/>
            </w:tcMar>
          </w:tcPr>
          <w:p>
            <w:r/>
            <w:r>
              <w:rPr>
                <w:sz w:val="16"/>
              </w:rPr>
              <w:t>GIS intelligence</w:t>
            </w:r>
          </w:p>
        </w:tc>
        <w:tc>
          <w:tcPr>
            <w:tcW w:type="dxa" w:w="4896"/>
            <w:tcMar>
              <w:top w:w="80" w:type="dxa"/>
              <w:start w:w="120" w:type="dxa"/>
              <w:bottom w:w="80" w:type="dxa"/>
              <w:end w:w="120" w:type="dxa"/>
            </w:tcMar>
          </w:tcPr>
          <w:p>
            <w:r/>
            <w:r>
              <w:rPr>
                <w:sz w:val="16"/>
              </w:rPr>
              <w:t>VGIE settlements, recommendations, alerts, settlement-facility links, population grids, imported coverage and candidate unmapped settlements.</w:t>
            </w:r>
          </w:p>
        </w:tc>
      </w:tr>
      <w:tr>
        <w:tc>
          <w:tcPr>
            <w:tcW w:type="dxa" w:w="4896"/>
            <w:tcMar>
              <w:top w:w="80" w:type="dxa"/>
              <w:start w:w="120" w:type="dxa"/>
              <w:bottom w:w="80" w:type="dxa"/>
              <w:end w:w="120" w:type="dxa"/>
            </w:tcMar>
          </w:tcPr>
          <w:p>
            <w:r/>
            <w:r>
              <w:rPr>
                <w:sz w:val="16"/>
              </w:rPr>
              <w:t>Communications</w:t>
            </w:r>
          </w:p>
        </w:tc>
        <w:tc>
          <w:tcPr>
            <w:tcW w:type="dxa" w:w="4896"/>
            <w:tcMar>
              <w:top w:w="80" w:type="dxa"/>
              <w:start w:w="120" w:type="dxa"/>
              <w:bottom w:w="80" w:type="dxa"/>
              <w:end w:w="120" w:type="dxa"/>
            </w:tcMar>
          </w:tcPr>
          <w:p>
            <w:r/>
            <w:r>
              <w:rPr>
                <w:sz w:val="16"/>
              </w:rPr>
              <w:t>Notifications, message templates, communication channels, delivery logs and communication logs.</w:t>
            </w:r>
          </w:p>
        </w:tc>
      </w:tr>
    </w:tbl>
    <w:p/>
    <w:p/>
    <w:p>
      <w:pPr>
        <w:pStyle w:val="Heading1"/>
      </w:pPr>
      <w:r>
        <w:t>8. Enterprise Data Model</w:t>
      </w:r>
    </w:p>
    <w:p>
      <w:r>
        <w:rPr/>
        <w:t>VaxPlan</w:t>
      </w:r>
      <w:r>
        <w:rPr/>
        <w:t xml:space="preserve"> is a multi-tenant immunization microplanning platform. Each country or Ministry of Health operates as a tenant. Most operational data is tenant-scoped, including users, facilities, administrative geography, communities, microplans, sessions, population datasets, reports, and GIS layers.</w:t>
      </w:r>
    </w:p>
    <w:p>
      <w:r>
        <w:rPr/>
        <w:t>At the center of the model are health facilities and their catchment communities. Facilities develop microplans, schedule immunization sessions, link sessions to villages or settlements, estimate target populations, forecast vaccine needs, track stock, record clients and vaccinations, and submit reports for review.</w:t>
      </w:r>
    </w:p>
    <w:p>
      <w:pPr>
        <w:pStyle w:val="Heading2"/>
      </w:pPr>
      <w:r>
        <w:t>High-Level Entity Relationship Map</w:t>
      </w:r>
    </w:p>
    <w:p>
      <w:r>
        <w:rPr/>
        <w:t>TENANTS</w:t>
      </w:r>
      <w:r>
        <w:rPr/>
        <w:br/>
        <w:t xml:space="preserve">  |-- USERS / USER_ROLES / USER_PERMISSIONS</w:t>
      </w:r>
      <w:r>
        <w:rPr/>
        <w:br/>
        <w:t xml:space="preserve">  |-- REGIONS -&gt; PROVINCES -&gt; DISTRICTS -&gt; LLGs -&gt; VILLAGES</w:t>
      </w:r>
      <w:r>
        <w:rPr/>
        <w:br/>
        <w:t xml:space="preserve">  |-- FACILITIES -&gt; VILLAGES served</w:t>
      </w:r>
      <w:r>
        <w:rPr/>
        <w:br/>
        <w:t xml:space="preserve">  |-- FACILITIES -&gt; MICROPLANS -&gt; SESSION_PLANS -&gt; SESSION_DAY_PLANS</w:t>
      </w:r>
      <w:r>
        <w:rPr/>
        <w:br/>
        <w:t xml:space="preserve">  |-- MICROPLANS -&gt; BUDGET_ITEMS / VACCINE_REQUIREMENTS / MOBILIZATION_ACTIVITIES / APPROVAL_REQUESTS</w:t>
      </w:r>
      <w:r>
        <w:rPr/>
        <w:br/>
        <w:t xml:space="preserve">  |-- FACILITIES -&gt; CLIENTS -&gt; CLIENT_VACCINATIONS</w:t>
      </w:r>
      <w:r>
        <w:rPr/>
        <w:br/>
        <w:t xml:space="preserve">  |-- FACILITIES -&gt; STOCK_TRANSACTIONS / MONTHLY_REPORTS / FACILITY_STAFF / COLD_CHAIN_EQUIPMENT</w:t>
      </w:r>
      <w:r>
        <w:rPr/>
        <w:br/>
        <w:t xml:space="preserve">  |-- ADMIN_BOUNDARIES / CUSTOM_LAYERS / GIS_POLYGONS / FACILITY_CATCHMENTS</w:t>
      </w:r>
      <w:r>
        <w:rPr/>
        <w:br/>
        <w:t xml:space="preserve">  |-- SETTLEMENTS_MASTER / POPULATION_GRIDS / CANDIDATE_UNMAPPED_SETTLEMENTS / IMPORTED_COVERAGE</w:t>
      </w:r>
      <w:r>
        <w:rPr/>
        <w:br/>
        <w:t xml:space="preserve">  |-- SUPERVISION_VISITS / SURVEILLANCE_CASES / NOTIFICATIONS / COMMUNICATIONS</w:t>
      </w:r>
      <w:r>
        <w:rPr/>
        <w:br/>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Domain</w:t>
            </w:r>
          </w:p>
        </w:tc>
        <w:tc>
          <w:tcPr>
            <w:tcW w:type="dxa" w:w="3264"/>
            <w:shd w:fill="073F5F"/>
            <w:tcMar>
              <w:top w:w="80" w:type="dxa"/>
              <w:start w:w="120" w:type="dxa"/>
              <w:bottom w:w="80" w:type="dxa"/>
              <w:end w:w="120" w:type="dxa"/>
            </w:tcMar>
          </w:tcPr>
          <w:p>
            <w:r/>
            <w:r>
              <w:rPr>
                <w:b/>
                <w:color w:val="FFFFFF"/>
                <w:sz w:val="17"/>
              </w:rPr>
              <w:t>Purpose</w:t>
            </w:r>
          </w:p>
        </w:tc>
        <w:tc>
          <w:tcPr>
            <w:tcW w:type="dxa" w:w="3264"/>
            <w:shd w:fill="073F5F"/>
            <w:tcMar>
              <w:top w:w="80" w:type="dxa"/>
              <w:start w:w="120" w:type="dxa"/>
              <w:bottom w:w="80" w:type="dxa"/>
              <w:end w:w="120" w:type="dxa"/>
            </w:tcMar>
          </w:tcPr>
          <w:p>
            <w:r/>
            <w:r>
              <w:rPr>
                <w:b/>
                <w:color w:val="FFFFFF"/>
                <w:sz w:val="17"/>
              </w:rPr>
              <w:t>Principal Tables</w:t>
            </w:r>
          </w:p>
        </w:tc>
      </w:tr>
      <w:tr>
        <w:tc>
          <w:tcPr>
            <w:tcW w:type="dxa" w:w="3264"/>
            <w:tcMar>
              <w:top w:w="80" w:type="dxa"/>
              <w:start w:w="120" w:type="dxa"/>
              <w:bottom w:w="80" w:type="dxa"/>
              <w:end w:w="120" w:type="dxa"/>
            </w:tcMar>
          </w:tcPr>
          <w:p>
            <w:r/>
            <w:r>
              <w:rPr>
                <w:sz w:val="16"/>
              </w:rPr>
              <w:t>Tenant and access control</w:t>
            </w:r>
          </w:p>
        </w:tc>
        <w:tc>
          <w:tcPr>
            <w:tcW w:type="dxa" w:w="3264"/>
            <w:tcMar>
              <w:top w:w="80" w:type="dxa"/>
              <w:start w:w="120" w:type="dxa"/>
              <w:bottom w:w="80" w:type="dxa"/>
              <w:end w:w="120" w:type="dxa"/>
            </w:tcMar>
          </w:tcPr>
          <w:p>
            <w:r/>
            <w:r>
              <w:rPr>
                <w:sz w:val="16"/>
              </w:rPr>
              <w:t>Country workspace, users, dynamic roles, direct permissions, offline/device tokens, and sign-up approval.</w:t>
            </w:r>
          </w:p>
        </w:tc>
        <w:tc>
          <w:tcPr>
            <w:tcW w:type="dxa" w:w="3264"/>
            <w:tcMar>
              <w:top w:w="80" w:type="dxa"/>
              <w:start w:w="120" w:type="dxa"/>
              <w:bottom w:w="80" w:type="dxa"/>
              <w:end w:w="120" w:type="dxa"/>
            </w:tcMar>
          </w:tcPr>
          <w:p>
            <w:r/>
            <w:r>
              <w:rPr>
                <w:sz w:val="16"/>
              </w:rPr>
              <w:t>tenants, users, user_roles, user_permissions, signup_requests, device_tokens</w:t>
            </w:r>
          </w:p>
        </w:tc>
      </w:tr>
      <w:tr>
        <w:tc>
          <w:tcPr>
            <w:tcW w:type="dxa" w:w="3264"/>
            <w:tcMar>
              <w:top w:w="80" w:type="dxa"/>
              <w:start w:w="120" w:type="dxa"/>
              <w:bottom w:w="80" w:type="dxa"/>
              <w:end w:w="120" w:type="dxa"/>
            </w:tcMar>
          </w:tcPr>
          <w:p>
            <w:r/>
            <w:r>
              <w:rPr>
                <w:sz w:val="16"/>
              </w:rPr>
              <w:t>Administrative geography</w:t>
            </w:r>
          </w:p>
        </w:tc>
        <w:tc>
          <w:tcPr>
            <w:tcW w:type="dxa" w:w="3264"/>
            <w:tcMar>
              <w:top w:w="80" w:type="dxa"/>
              <w:start w:w="120" w:type="dxa"/>
              <w:bottom w:w="80" w:type="dxa"/>
              <w:end w:w="120" w:type="dxa"/>
            </w:tcMar>
          </w:tcPr>
          <w:p>
            <w:r/>
            <w:r>
              <w:rPr>
                <w:sz w:val="16"/>
              </w:rPr>
              <w:t>Formal country hierarchy and facility/community placement.</w:t>
            </w:r>
          </w:p>
        </w:tc>
        <w:tc>
          <w:tcPr>
            <w:tcW w:type="dxa" w:w="3264"/>
            <w:tcMar>
              <w:top w:w="80" w:type="dxa"/>
              <w:start w:w="120" w:type="dxa"/>
              <w:bottom w:w="80" w:type="dxa"/>
              <w:end w:w="120" w:type="dxa"/>
            </w:tcMar>
          </w:tcPr>
          <w:p>
            <w:r/>
            <w:r>
              <w:rPr>
                <w:sz w:val="16"/>
              </w:rPr>
              <w:t>regions, provinces, districts, llgs, facilities, villages</w:t>
            </w:r>
          </w:p>
        </w:tc>
      </w:tr>
      <w:tr>
        <w:tc>
          <w:tcPr>
            <w:tcW w:type="dxa" w:w="3264"/>
            <w:tcMar>
              <w:top w:w="80" w:type="dxa"/>
              <w:start w:w="120" w:type="dxa"/>
              <w:bottom w:w="80" w:type="dxa"/>
              <w:end w:w="120" w:type="dxa"/>
            </w:tcMar>
          </w:tcPr>
          <w:p>
            <w:r/>
            <w:r>
              <w:rPr>
                <w:sz w:val="16"/>
              </w:rPr>
              <w:t>GIS and catchment mapping</w:t>
            </w:r>
          </w:p>
        </w:tc>
        <w:tc>
          <w:tcPr>
            <w:tcW w:type="dxa" w:w="3264"/>
            <w:tcMar>
              <w:top w:w="80" w:type="dxa"/>
              <w:start w:w="120" w:type="dxa"/>
              <w:bottom w:w="80" w:type="dxa"/>
              <w:end w:w="120" w:type="dxa"/>
            </w:tcMar>
          </w:tcPr>
          <w:p>
            <w:r/>
            <w:r>
              <w:rPr>
                <w:sz w:val="16"/>
              </w:rPr>
              <w:t>Boundaries, facility catchments, custom layers, polygons, settlements, and population grids.</w:t>
            </w:r>
          </w:p>
        </w:tc>
        <w:tc>
          <w:tcPr>
            <w:tcW w:type="dxa" w:w="3264"/>
            <w:tcMar>
              <w:top w:w="80" w:type="dxa"/>
              <w:start w:w="120" w:type="dxa"/>
              <w:bottom w:w="80" w:type="dxa"/>
              <w:end w:w="120" w:type="dxa"/>
            </w:tcMar>
          </w:tcPr>
          <w:p>
            <w:r/>
            <w:r>
              <w:rPr>
                <w:sz w:val="16"/>
              </w:rPr>
              <w:t>admin_boundaries, facility_catchments, gis_polygons, custom_layers, settlements_master, population_grids</w:t>
            </w:r>
          </w:p>
        </w:tc>
      </w:tr>
      <w:tr>
        <w:tc>
          <w:tcPr>
            <w:tcW w:type="dxa" w:w="3264"/>
            <w:tcMar>
              <w:top w:w="80" w:type="dxa"/>
              <w:start w:w="120" w:type="dxa"/>
              <w:bottom w:w="80" w:type="dxa"/>
              <w:end w:w="120" w:type="dxa"/>
            </w:tcMar>
          </w:tcPr>
          <w:p>
            <w:r/>
            <w:r>
              <w:rPr>
                <w:sz w:val="16"/>
              </w:rPr>
              <w:t>Microplanning</w:t>
            </w:r>
          </w:p>
        </w:tc>
        <w:tc>
          <w:tcPr>
            <w:tcW w:type="dxa" w:w="3264"/>
            <w:tcMar>
              <w:top w:w="80" w:type="dxa"/>
              <w:start w:w="120" w:type="dxa"/>
              <w:bottom w:w="80" w:type="dxa"/>
              <w:end w:w="120" w:type="dxa"/>
            </w:tcMar>
          </w:tcPr>
          <w:p>
            <w:r/>
            <w:r>
              <w:rPr>
                <w:sz w:val="16"/>
              </w:rPr>
              <w:t>Facility-level and campaign planning, session scheduling, village targets, day plans, budget, vaccine needs, and approval workflow.</w:t>
            </w:r>
          </w:p>
        </w:tc>
        <w:tc>
          <w:tcPr>
            <w:tcW w:type="dxa" w:w="3264"/>
            <w:tcMar>
              <w:top w:w="80" w:type="dxa"/>
              <w:start w:w="120" w:type="dxa"/>
              <w:bottom w:w="80" w:type="dxa"/>
              <w:end w:w="120" w:type="dxa"/>
            </w:tcMar>
          </w:tcPr>
          <w:p>
            <w:r/>
            <w:r>
              <w:rPr>
                <w:sz w:val="16"/>
              </w:rPr>
              <w:t>microplans, session_plans, session_villages, session_day_plans, budget_items, vaccine_requirements, approval_requests</w:t>
            </w:r>
          </w:p>
        </w:tc>
      </w:tr>
      <w:tr>
        <w:tc>
          <w:tcPr>
            <w:tcW w:type="dxa" w:w="3264"/>
            <w:tcMar>
              <w:top w:w="80" w:type="dxa"/>
              <w:start w:w="120" w:type="dxa"/>
              <w:bottom w:w="80" w:type="dxa"/>
              <w:end w:w="120" w:type="dxa"/>
            </w:tcMar>
          </w:tcPr>
          <w:p>
            <w:r/>
            <w:r>
              <w:rPr>
                <w:sz w:val="16"/>
              </w:rPr>
              <w:t>Service delivery</w:t>
            </w:r>
          </w:p>
        </w:tc>
        <w:tc>
          <w:tcPr>
            <w:tcW w:type="dxa" w:w="3264"/>
            <w:tcMar>
              <w:top w:w="80" w:type="dxa"/>
              <w:start w:w="120" w:type="dxa"/>
              <w:bottom w:w="80" w:type="dxa"/>
              <w:end w:w="120" w:type="dxa"/>
            </w:tcMar>
          </w:tcPr>
          <w:p>
            <w:r/>
            <w:r>
              <w:rPr>
                <w:sz w:val="16"/>
              </w:rPr>
              <w:t>Client registry and vaccination events linked to facilities.</w:t>
            </w:r>
          </w:p>
        </w:tc>
        <w:tc>
          <w:tcPr>
            <w:tcW w:type="dxa" w:w="3264"/>
            <w:tcMar>
              <w:top w:w="80" w:type="dxa"/>
              <w:start w:w="120" w:type="dxa"/>
              <w:bottom w:w="80" w:type="dxa"/>
              <w:end w:w="120" w:type="dxa"/>
            </w:tcMar>
          </w:tcPr>
          <w:p>
            <w:r/>
            <w:r>
              <w:rPr>
                <w:sz w:val="16"/>
              </w:rPr>
              <w:t>clients, client_vaccinations</w:t>
            </w:r>
          </w:p>
        </w:tc>
      </w:tr>
      <w:tr>
        <w:tc>
          <w:tcPr>
            <w:tcW w:type="dxa" w:w="3264"/>
            <w:tcMar>
              <w:top w:w="80" w:type="dxa"/>
              <w:start w:w="120" w:type="dxa"/>
              <w:bottom w:w="80" w:type="dxa"/>
              <w:end w:w="120" w:type="dxa"/>
            </w:tcMar>
          </w:tcPr>
          <w:p>
            <w:r/>
            <w:r>
              <w:rPr>
                <w:sz w:val="16"/>
              </w:rPr>
              <w:t>Logistics and reporting</w:t>
            </w:r>
          </w:p>
        </w:tc>
        <w:tc>
          <w:tcPr>
            <w:tcW w:type="dxa" w:w="3264"/>
            <w:tcMar>
              <w:top w:w="80" w:type="dxa"/>
              <w:start w:w="120" w:type="dxa"/>
              <w:bottom w:w="80" w:type="dxa"/>
              <w:end w:w="120" w:type="dxa"/>
            </w:tcMar>
          </w:tcPr>
          <w:p>
            <w:r/>
            <w:r>
              <w:rPr>
                <w:sz w:val="16"/>
              </w:rPr>
              <w:t>Stock movement, monthly reports, imported coverage, and reconciliation.</w:t>
            </w:r>
          </w:p>
        </w:tc>
        <w:tc>
          <w:tcPr>
            <w:tcW w:type="dxa" w:w="3264"/>
            <w:tcMar>
              <w:top w:w="80" w:type="dxa"/>
              <w:start w:w="120" w:type="dxa"/>
              <w:bottom w:w="80" w:type="dxa"/>
              <w:end w:w="120" w:type="dxa"/>
            </w:tcMar>
          </w:tcPr>
          <w:p>
            <w:r/>
            <w:r>
              <w:rPr>
                <w:sz w:val="16"/>
              </w:rPr>
              <w:t>stock_transactions, monthly_reports, imported_coverage, csv_imports</w:t>
            </w:r>
          </w:p>
        </w:tc>
      </w:tr>
      <w:tr>
        <w:tc>
          <w:tcPr>
            <w:tcW w:type="dxa" w:w="3264"/>
            <w:tcMar>
              <w:top w:w="80" w:type="dxa"/>
              <w:start w:w="120" w:type="dxa"/>
              <w:bottom w:w="80" w:type="dxa"/>
              <w:end w:w="120" w:type="dxa"/>
            </w:tcMar>
          </w:tcPr>
          <w:p>
            <w:r/>
            <w:r>
              <w:rPr>
                <w:sz w:val="16"/>
              </w:rPr>
              <w:t>Workforce and cold chain</w:t>
            </w:r>
          </w:p>
        </w:tc>
        <w:tc>
          <w:tcPr>
            <w:tcW w:type="dxa" w:w="3264"/>
            <w:tcMar>
              <w:top w:w="80" w:type="dxa"/>
              <w:start w:w="120" w:type="dxa"/>
              <w:bottom w:w="80" w:type="dxa"/>
              <w:end w:w="120" w:type="dxa"/>
            </w:tcMar>
          </w:tcPr>
          <w:p>
            <w:r/>
            <w:r>
              <w:rPr>
                <w:sz w:val="16"/>
              </w:rPr>
              <w:t>Facility staff, community structures, volunteers, and equipment.</w:t>
            </w:r>
          </w:p>
        </w:tc>
        <w:tc>
          <w:tcPr>
            <w:tcW w:type="dxa" w:w="3264"/>
            <w:tcMar>
              <w:top w:w="80" w:type="dxa"/>
              <w:start w:w="120" w:type="dxa"/>
              <w:bottom w:w="80" w:type="dxa"/>
              <w:end w:w="120" w:type="dxa"/>
            </w:tcMar>
          </w:tcPr>
          <w:p>
            <w:r/>
            <w:r>
              <w:rPr>
                <w:sz w:val="16"/>
              </w:rPr>
              <w:t>facility_staff, hfc_committee, community_health_volunteers, cold_chain_equipment</w:t>
            </w:r>
          </w:p>
        </w:tc>
      </w:tr>
      <w:tr>
        <w:tc>
          <w:tcPr>
            <w:tcW w:type="dxa" w:w="3264"/>
            <w:tcMar>
              <w:top w:w="80" w:type="dxa"/>
              <w:start w:w="120" w:type="dxa"/>
              <w:bottom w:w="80" w:type="dxa"/>
              <w:end w:w="120" w:type="dxa"/>
            </w:tcMar>
          </w:tcPr>
          <w:p>
            <w:r/>
            <w:r>
              <w:rPr>
                <w:sz w:val="16"/>
              </w:rPr>
              <w:t>Quality, supervision, surveillance</w:t>
            </w:r>
          </w:p>
        </w:tc>
        <w:tc>
          <w:tcPr>
            <w:tcW w:type="dxa" w:w="3264"/>
            <w:tcMar>
              <w:top w:w="80" w:type="dxa"/>
              <w:start w:w="120" w:type="dxa"/>
              <w:bottom w:w="80" w:type="dxa"/>
              <w:end w:w="120" w:type="dxa"/>
            </w:tcMar>
          </w:tcPr>
          <w:p>
            <w:r/>
            <w:r>
              <w:rPr>
                <w:sz w:val="16"/>
              </w:rPr>
              <w:t>Supervision visits, checklist templates, VPD cases, lab samples, and notifications.</w:t>
            </w:r>
          </w:p>
        </w:tc>
        <w:tc>
          <w:tcPr>
            <w:tcW w:type="dxa" w:w="3264"/>
            <w:tcMar>
              <w:top w:w="80" w:type="dxa"/>
              <w:start w:w="120" w:type="dxa"/>
              <w:bottom w:w="80" w:type="dxa"/>
              <w:end w:w="120" w:type="dxa"/>
            </w:tcMar>
          </w:tcPr>
          <w:p>
            <w:r/>
            <w:r>
              <w:rPr>
                <w:sz w:val="16"/>
              </w:rPr>
              <w:t>supervision_visits, supervision_checklist_templates, surveillance_cases, lab_samples, notifications</w:t>
            </w:r>
          </w:p>
        </w:tc>
      </w:tr>
    </w:tbl>
    <w:p/>
    <w:p/>
    <w:p>
      <w:pPr>
        <w:pStyle w:val="Heading2"/>
      </w:pPr>
      <w:r>
        <w:t>Key Entity Groups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Entity</w:t>
            </w:r>
          </w:p>
        </w:tc>
        <w:tc>
          <w:tcPr>
            <w:tcW w:type="dxa" w:w="3264"/>
            <w:shd w:fill="073F5F"/>
            <w:tcMar>
              <w:top w:w="80" w:type="dxa"/>
              <w:start w:w="120" w:type="dxa"/>
              <w:bottom w:w="80" w:type="dxa"/>
              <w:end w:w="120" w:type="dxa"/>
            </w:tcMar>
          </w:tcPr>
          <w:p>
            <w:r/>
            <w:r>
              <w:rPr>
                <w:b/>
                <w:color w:val="FFFFFF"/>
                <w:sz w:val="17"/>
              </w:rPr>
              <w:t>Key Fields</w:t>
            </w:r>
          </w:p>
        </w:tc>
        <w:tc>
          <w:tcPr>
            <w:tcW w:type="dxa" w:w="3264"/>
            <w:shd w:fill="073F5F"/>
            <w:tcMar>
              <w:top w:w="80" w:type="dxa"/>
              <w:start w:w="120" w:type="dxa"/>
              <w:bottom w:w="80" w:type="dxa"/>
              <w:end w:w="120" w:type="dxa"/>
            </w:tcMar>
          </w:tcPr>
          <w:p>
            <w:r/>
            <w:r>
              <w:rPr>
                <w:b/>
                <w:color w:val="FFFFFF"/>
                <w:sz w:val="17"/>
              </w:rPr>
              <w:t>Notes</w:t>
            </w:r>
          </w:p>
        </w:tc>
      </w:tr>
      <w:tr>
        <w:tc>
          <w:tcPr>
            <w:tcW w:type="dxa" w:w="3264"/>
            <w:tcMar>
              <w:top w:w="80" w:type="dxa"/>
              <w:start w:w="120" w:type="dxa"/>
              <w:bottom w:w="80" w:type="dxa"/>
              <w:end w:w="120" w:type="dxa"/>
            </w:tcMar>
          </w:tcPr>
          <w:p>
            <w:r/>
            <w:r>
              <w:rPr>
                <w:sz w:val="16"/>
              </w:rPr>
              <w:t>tenants</w:t>
            </w:r>
          </w:p>
        </w:tc>
        <w:tc>
          <w:tcPr>
            <w:tcW w:type="dxa" w:w="3264"/>
            <w:tcMar>
              <w:top w:w="80" w:type="dxa"/>
              <w:start w:w="120" w:type="dxa"/>
              <w:bottom w:w="80" w:type="dxa"/>
              <w:end w:w="120" w:type="dxa"/>
            </w:tcMar>
          </w:tcPr>
          <w:p>
            <w:r/>
            <w:r>
              <w:rPr>
                <w:sz w:val="16"/>
              </w:rPr>
              <w:t>id, name, code, countryCode, status, settings</w:t>
            </w:r>
          </w:p>
        </w:tc>
        <w:tc>
          <w:tcPr>
            <w:tcW w:type="dxa" w:w="3264"/>
            <w:tcMar>
              <w:top w:w="80" w:type="dxa"/>
              <w:start w:w="120" w:type="dxa"/>
              <w:bottom w:w="80" w:type="dxa"/>
              <w:end w:w="120" w:type="dxa"/>
            </w:tcMar>
          </w:tcPr>
          <w:p>
            <w:r/>
            <w:r>
              <w:rPr>
                <w:sz w:val="16"/>
              </w:rPr>
              <w:t>One tenant normally represents one country or Ministry of Health workspace.</w:t>
            </w:r>
          </w:p>
        </w:tc>
      </w:tr>
      <w:tr>
        <w:tc>
          <w:tcPr>
            <w:tcW w:type="dxa" w:w="3264"/>
            <w:tcMar>
              <w:top w:w="80" w:type="dxa"/>
              <w:start w:w="120" w:type="dxa"/>
              <w:bottom w:w="80" w:type="dxa"/>
              <w:end w:w="120" w:type="dxa"/>
            </w:tcMar>
          </w:tcPr>
          <w:p>
            <w:r/>
            <w:r>
              <w:rPr>
                <w:sz w:val="16"/>
              </w:rPr>
              <w:t>users</w:t>
            </w:r>
          </w:p>
        </w:tc>
        <w:tc>
          <w:tcPr>
            <w:tcW w:type="dxa" w:w="3264"/>
            <w:tcMar>
              <w:top w:w="80" w:type="dxa"/>
              <w:start w:w="120" w:type="dxa"/>
              <w:bottom w:w="80" w:type="dxa"/>
              <w:end w:w="120" w:type="dxa"/>
            </w:tcMar>
          </w:tcPr>
          <w:p>
            <w:r/>
            <w:r>
              <w:rPr>
                <w:sz w:val="16"/>
              </w:rPr>
              <w:t>tenantId, email, role, roles, permissions, dataAccessScope, facilityId, districtId, provinceId</w:t>
            </w:r>
          </w:p>
        </w:tc>
        <w:tc>
          <w:tcPr>
            <w:tcW w:type="dxa" w:w="3264"/>
            <w:tcMar>
              <w:top w:w="80" w:type="dxa"/>
              <w:start w:w="120" w:type="dxa"/>
              <w:bottom w:w="80" w:type="dxa"/>
              <w:end w:w="120" w:type="dxa"/>
            </w:tcMar>
          </w:tcPr>
          <w:p>
            <w:r/>
            <w:r>
              <w:rPr>
                <w:sz w:val="16"/>
              </w:rPr>
              <w:t>Supports dynamic RBAC and geographic scope control.</w:t>
            </w:r>
          </w:p>
        </w:tc>
      </w:tr>
      <w:tr>
        <w:tc>
          <w:tcPr>
            <w:tcW w:type="dxa" w:w="3264"/>
            <w:tcMar>
              <w:top w:w="80" w:type="dxa"/>
              <w:start w:w="120" w:type="dxa"/>
              <w:bottom w:w="80" w:type="dxa"/>
              <w:end w:w="120" w:type="dxa"/>
            </w:tcMar>
          </w:tcPr>
          <w:p>
            <w:r/>
            <w:r>
              <w:rPr>
                <w:sz w:val="16"/>
              </w:rPr>
              <w:t>user_roles</w:t>
            </w:r>
          </w:p>
        </w:tc>
        <w:tc>
          <w:tcPr>
            <w:tcW w:type="dxa" w:w="3264"/>
            <w:tcMar>
              <w:top w:w="80" w:type="dxa"/>
              <w:start w:w="120" w:type="dxa"/>
              <w:bottom w:w="80" w:type="dxa"/>
              <w:end w:w="120" w:type="dxa"/>
            </w:tcMar>
          </w:tcPr>
          <w:p>
            <w:r/>
            <w:r>
              <w:rPr>
                <w:sz w:val="16"/>
              </w:rPr>
              <w:t>tenantId, code, name, permissions</w:t>
            </w:r>
          </w:p>
        </w:tc>
        <w:tc>
          <w:tcPr>
            <w:tcW w:type="dxa" w:w="3264"/>
            <w:tcMar>
              <w:top w:w="80" w:type="dxa"/>
              <w:start w:w="120" w:type="dxa"/>
              <w:bottom w:w="80" w:type="dxa"/>
              <w:end w:w="120" w:type="dxa"/>
            </w:tcMar>
          </w:tcPr>
          <w:p>
            <w:r/>
            <w:r>
              <w:rPr>
                <w:sz w:val="16"/>
              </w:rPr>
              <w:t>Tenant-specific role definitions with granular permission arrays.</w:t>
            </w:r>
          </w:p>
        </w:tc>
      </w:tr>
      <w:tr>
        <w:tc>
          <w:tcPr>
            <w:tcW w:type="dxa" w:w="3264"/>
            <w:tcMar>
              <w:top w:w="80" w:type="dxa"/>
              <w:start w:w="120" w:type="dxa"/>
              <w:bottom w:w="80" w:type="dxa"/>
              <w:end w:w="120" w:type="dxa"/>
            </w:tcMar>
          </w:tcPr>
          <w:p>
            <w:r/>
            <w:r>
              <w:rPr>
                <w:sz w:val="16"/>
              </w:rPr>
              <w:t>user_permissions</w:t>
            </w:r>
          </w:p>
        </w:tc>
        <w:tc>
          <w:tcPr>
            <w:tcW w:type="dxa" w:w="3264"/>
            <w:tcMar>
              <w:top w:w="80" w:type="dxa"/>
              <w:start w:w="120" w:type="dxa"/>
              <w:bottom w:w="80" w:type="dxa"/>
              <w:end w:w="120" w:type="dxa"/>
            </w:tcMar>
          </w:tcPr>
          <w:p>
            <w:r/>
            <w:r>
              <w:rPr>
                <w:sz w:val="16"/>
              </w:rPr>
              <w:t>tenantId, code, name, description</w:t>
            </w:r>
          </w:p>
        </w:tc>
        <w:tc>
          <w:tcPr>
            <w:tcW w:type="dxa" w:w="3264"/>
            <w:tcMar>
              <w:top w:w="80" w:type="dxa"/>
              <w:start w:w="120" w:type="dxa"/>
              <w:bottom w:w="80" w:type="dxa"/>
              <w:end w:w="120" w:type="dxa"/>
            </w:tcMar>
          </w:tcPr>
          <w:p>
            <w:r/>
            <w:r>
              <w:rPr>
                <w:sz w:val="16"/>
              </w:rPr>
              <w:t>Tenant-specific permission catalogue.</w:t>
            </w:r>
          </w:p>
        </w:tc>
      </w:tr>
      <w:tr>
        <w:tc>
          <w:tcPr>
            <w:tcW w:type="dxa" w:w="3264"/>
            <w:tcMar>
              <w:top w:w="80" w:type="dxa"/>
              <w:start w:w="120" w:type="dxa"/>
              <w:bottom w:w="80" w:type="dxa"/>
              <w:end w:w="120" w:type="dxa"/>
            </w:tcMar>
          </w:tcPr>
          <w:p>
            <w:r/>
            <w:r>
              <w:rPr>
                <w:sz w:val="16"/>
              </w:rPr>
              <w:t>facilities</w:t>
            </w:r>
          </w:p>
        </w:tc>
        <w:tc>
          <w:tcPr>
            <w:tcW w:type="dxa" w:w="3264"/>
            <w:tcMar>
              <w:top w:w="80" w:type="dxa"/>
              <w:start w:w="120" w:type="dxa"/>
              <w:bottom w:w="80" w:type="dxa"/>
              <w:end w:w="120" w:type="dxa"/>
            </w:tcMar>
          </w:tcPr>
          <w:p>
            <w:r/>
            <w:r>
              <w:rPr>
                <w:sz w:val="16"/>
              </w:rPr>
              <w:t>tenantId, name, hmisCode, districtId, latitude, longitude, catchmentPolygon, externalIds</w:t>
            </w:r>
          </w:p>
        </w:tc>
        <w:tc>
          <w:tcPr>
            <w:tcW w:type="dxa" w:w="3264"/>
            <w:tcMar>
              <w:top w:w="80" w:type="dxa"/>
              <w:start w:w="120" w:type="dxa"/>
              <w:bottom w:w="80" w:type="dxa"/>
              <w:end w:w="120" w:type="dxa"/>
            </w:tcMar>
          </w:tcPr>
          <w:p>
            <w:r/>
            <w:r>
              <w:rPr>
                <w:sz w:val="16"/>
              </w:rPr>
              <w:t>Core planning unit; links geography, staff, catchments, microplans, stock, reports, and clients.</w:t>
            </w:r>
          </w:p>
        </w:tc>
      </w:tr>
      <w:tr>
        <w:tc>
          <w:tcPr>
            <w:tcW w:type="dxa" w:w="3264"/>
            <w:tcMar>
              <w:top w:w="80" w:type="dxa"/>
              <w:start w:w="120" w:type="dxa"/>
              <w:bottom w:w="80" w:type="dxa"/>
              <w:end w:w="120" w:type="dxa"/>
            </w:tcMar>
          </w:tcPr>
          <w:p>
            <w:r/>
            <w:r>
              <w:rPr>
                <w:sz w:val="16"/>
              </w:rPr>
              <w:t>villages</w:t>
            </w:r>
          </w:p>
        </w:tc>
        <w:tc>
          <w:tcPr>
            <w:tcW w:type="dxa" w:w="3264"/>
            <w:tcMar>
              <w:top w:w="80" w:type="dxa"/>
              <w:start w:w="120" w:type="dxa"/>
              <w:bottom w:w="80" w:type="dxa"/>
              <w:end w:w="120" w:type="dxa"/>
            </w:tcMar>
          </w:tcPr>
          <w:p>
            <w:r/>
            <w:r>
              <w:rPr>
                <w:sz w:val="16"/>
              </w:rPr>
              <w:t>tenantId, districtId, llgId, assignedFacilityId, latitude, longitude, boundary, population fields</w:t>
            </w:r>
          </w:p>
        </w:tc>
        <w:tc>
          <w:tcPr>
            <w:tcW w:type="dxa" w:w="3264"/>
            <w:tcMar>
              <w:top w:w="80" w:type="dxa"/>
              <w:start w:w="120" w:type="dxa"/>
              <w:bottom w:w="80" w:type="dxa"/>
              <w:end w:w="120" w:type="dxa"/>
            </w:tcMar>
          </w:tcPr>
          <w:p>
            <w:r/>
            <w:r>
              <w:rPr>
                <w:sz w:val="16"/>
              </w:rPr>
              <w:t>Represents communities/settlements served by facilities.</w:t>
            </w:r>
          </w:p>
        </w:tc>
      </w:tr>
    </w:tbl>
    <w:p/>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Planning Entity</w:t>
            </w:r>
          </w:p>
        </w:tc>
        <w:tc>
          <w:tcPr>
            <w:tcW w:type="dxa" w:w="3264"/>
            <w:shd w:fill="073F5F"/>
            <w:tcMar>
              <w:top w:w="80" w:type="dxa"/>
              <w:start w:w="120" w:type="dxa"/>
              <w:bottom w:w="80" w:type="dxa"/>
              <w:end w:w="120" w:type="dxa"/>
            </w:tcMar>
          </w:tcPr>
          <w:p>
            <w:r/>
            <w:r>
              <w:rPr>
                <w:b/>
                <w:color w:val="FFFFFF"/>
                <w:sz w:val="17"/>
              </w:rPr>
              <w:t>Relationships</w:t>
            </w:r>
          </w:p>
        </w:tc>
        <w:tc>
          <w:tcPr>
            <w:tcW w:type="dxa" w:w="3264"/>
            <w:shd w:fill="073F5F"/>
            <w:tcMar>
              <w:top w:w="80" w:type="dxa"/>
              <w:start w:w="120" w:type="dxa"/>
              <w:bottom w:w="80" w:type="dxa"/>
              <w:end w:w="120" w:type="dxa"/>
            </w:tcMar>
          </w:tcPr>
          <w:p>
            <w:r/>
            <w:r>
              <w:rPr>
                <w:b/>
                <w:color w:val="FFFFFF"/>
                <w:sz w:val="17"/>
              </w:rPr>
              <w:t>Role in Microplanning</w:t>
            </w:r>
          </w:p>
        </w:tc>
      </w:tr>
      <w:tr>
        <w:tc>
          <w:tcPr>
            <w:tcW w:type="dxa" w:w="3264"/>
            <w:tcMar>
              <w:top w:w="80" w:type="dxa"/>
              <w:start w:w="120" w:type="dxa"/>
              <w:bottom w:w="80" w:type="dxa"/>
              <w:end w:w="120" w:type="dxa"/>
            </w:tcMar>
          </w:tcPr>
          <w:p>
            <w:r/>
            <w:r>
              <w:rPr>
                <w:sz w:val="16"/>
              </w:rPr>
              <w:t>microplans</w:t>
            </w:r>
          </w:p>
        </w:tc>
        <w:tc>
          <w:tcPr>
            <w:tcW w:type="dxa" w:w="3264"/>
            <w:tcMar>
              <w:top w:w="80" w:type="dxa"/>
              <w:start w:w="120" w:type="dxa"/>
              <w:bottom w:w="80" w:type="dxa"/>
              <w:end w:w="120" w:type="dxa"/>
            </w:tcMar>
          </w:tcPr>
          <w:p>
            <w:r/>
            <w:r>
              <w:rPr>
                <w:sz w:val="16"/>
              </w:rPr>
              <w:t>facilityId -&gt; facilities.id</w:t>
            </w:r>
          </w:p>
        </w:tc>
        <w:tc>
          <w:tcPr>
            <w:tcW w:type="dxa" w:w="3264"/>
            <w:tcMar>
              <w:top w:w="80" w:type="dxa"/>
              <w:start w:w="120" w:type="dxa"/>
              <w:bottom w:w="80" w:type="dxa"/>
              <w:end w:w="120" w:type="dxa"/>
            </w:tcMar>
          </w:tcPr>
          <w:p>
            <w:r/>
            <w:r>
              <w:rPr>
                <w:sz w:val="16"/>
              </w:rPr>
              <w:t>Facility or campaign planning container for a quarter/year and plan type.</w:t>
            </w:r>
          </w:p>
        </w:tc>
      </w:tr>
      <w:tr>
        <w:tc>
          <w:tcPr>
            <w:tcW w:type="dxa" w:w="3264"/>
            <w:tcMar>
              <w:top w:w="80" w:type="dxa"/>
              <w:start w:w="120" w:type="dxa"/>
              <w:bottom w:w="80" w:type="dxa"/>
              <w:end w:w="120" w:type="dxa"/>
            </w:tcMar>
          </w:tcPr>
          <w:p>
            <w:r/>
            <w:r>
              <w:rPr>
                <w:sz w:val="16"/>
              </w:rPr>
              <w:t>session_plans</w:t>
            </w:r>
          </w:p>
        </w:tc>
        <w:tc>
          <w:tcPr>
            <w:tcW w:type="dxa" w:w="3264"/>
            <w:tcMar>
              <w:top w:w="80" w:type="dxa"/>
              <w:start w:w="120" w:type="dxa"/>
              <w:bottom w:w="80" w:type="dxa"/>
              <w:end w:w="120" w:type="dxa"/>
            </w:tcMar>
          </w:tcPr>
          <w:p>
            <w:r/>
            <w:r>
              <w:rPr>
                <w:sz w:val="16"/>
              </w:rPr>
              <w:t>microplanId -&gt; microplans.id; facilityId -&gt; facilities.id</w:t>
            </w:r>
          </w:p>
        </w:tc>
        <w:tc>
          <w:tcPr>
            <w:tcW w:type="dxa" w:w="3264"/>
            <w:tcMar>
              <w:top w:w="80" w:type="dxa"/>
              <w:start w:w="120" w:type="dxa"/>
              <w:bottom w:w="80" w:type="dxa"/>
              <w:end w:w="120" w:type="dxa"/>
            </w:tcMar>
          </w:tcPr>
          <w:p>
            <w:r/>
            <w:r>
              <w:rPr>
                <w:sz w:val="16"/>
              </w:rPr>
              <w:t>Planned static, outreach, or mobile immunization sessions.</w:t>
            </w:r>
          </w:p>
        </w:tc>
      </w:tr>
      <w:tr>
        <w:tc>
          <w:tcPr>
            <w:tcW w:type="dxa" w:w="3264"/>
            <w:tcMar>
              <w:top w:w="80" w:type="dxa"/>
              <w:start w:w="120" w:type="dxa"/>
              <w:bottom w:w="80" w:type="dxa"/>
              <w:end w:w="120" w:type="dxa"/>
            </w:tcMar>
          </w:tcPr>
          <w:p>
            <w:r/>
            <w:r>
              <w:rPr>
                <w:sz w:val="16"/>
              </w:rPr>
              <w:t>session_villages</w:t>
            </w:r>
          </w:p>
        </w:tc>
        <w:tc>
          <w:tcPr>
            <w:tcW w:type="dxa" w:w="3264"/>
            <w:tcMar>
              <w:top w:w="80" w:type="dxa"/>
              <w:start w:w="120" w:type="dxa"/>
              <w:bottom w:w="80" w:type="dxa"/>
              <w:end w:w="120" w:type="dxa"/>
            </w:tcMar>
          </w:tcPr>
          <w:p>
            <w:r/>
            <w:r>
              <w:rPr>
                <w:sz w:val="16"/>
              </w:rPr>
              <w:t>sessionId -&gt; session_plans.id; villageId -&gt; villages.id</w:t>
            </w:r>
          </w:p>
        </w:tc>
        <w:tc>
          <w:tcPr>
            <w:tcW w:type="dxa" w:w="3264"/>
            <w:tcMar>
              <w:top w:w="80" w:type="dxa"/>
              <w:start w:w="120" w:type="dxa"/>
              <w:bottom w:w="80" w:type="dxa"/>
              <w:end w:w="120" w:type="dxa"/>
            </w:tcMar>
          </w:tcPr>
          <w:p>
            <w:r/>
            <w:r>
              <w:rPr>
                <w:sz w:val="16"/>
              </w:rPr>
              <w:t>Many-to-many bridge between sessions and targeted communities.</w:t>
            </w:r>
          </w:p>
        </w:tc>
      </w:tr>
      <w:tr>
        <w:tc>
          <w:tcPr>
            <w:tcW w:type="dxa" w:w="3264"/>
            <w:tcMar>
              <w:top w:w="80" w:type="dxa"/>
              <w:start w:w="120" w:type="dxa"/>
              <w:bottom w:w="80" w:type="dxa"/>
              <w:end w:w="120" w:type="dxa"/>
            </w:tcMar>
          </w:tcPr>
          <w:p>
            <w:r/>
            <w:r>
              <w:rPr>
                <w:sz w:val="16"/>
              </w:rPr>
              <w:t>session_day_plans</w:t>
            </w:r>
          </w:p>
        </w:tc>
        <w:tc>
          <w:tcPr>
            <w:tcW w:type="dxa" w:w="3264"/>
            <w:tcMar>
              <w:top w:w="80" w:type="dxa"/>
              <w:start w:w="120" w:type="dxa"/>
              <w:bottom w:w="80" w:type="dxa"/>
              <w:end w:w="120" w:type="dxa"/>
            </w:tcMar>
          </w:tcPr>
          <w:p>
            <w:r/>
            <w:r>
              <w:rPr>
                <w:sz w:val="16"/>
              </w:rPr>
              <w:t>sessionPlanId -&gt; session_plans.id</w:t>
            </w:r>
          </w:p>
        </w:tc>
        <w:tc>
          <w:tcPr>
            <w:tcW w:type="dxa" w:w="3264"/>
            <w:tcMar>
              <w:top w:w="80" w:type="dxa"/>
              <w:start w:w="120" w:type="dxa"/>
              <w:bottom w:w="80" w:type="dxa"/>
              <w:end w:w="120" w:type="dxa"/>
            </w:tcMar>
          </w:tcPr>
          <w:p>
            <w:r/>
            <w:r>
              <w:rPr>
                <w:sz w:val="16"/>
              </w:rPr>
              <w:t>Day-by-day staffing, transport, route, and itinerary planning.</w:t>
            </w:r>
          </w:p>
        </w:tc>
      </w:tr>
      <w:tr>
        <w:tc>
          <w:tcPr>
            <w:tcW w:type="dxa" w:w="3264"/>
            <w:tcMar>
              <w:top w:w="80" w:type="dxa"/>
              <w:start w:w="120" w:type="dxa"/>
              <w:bottom w:w="80" w:type="dxa"/>
              <w:end w:w="120" w:type="dxa"/>
            </w:tcMar>
          </w:tcPr>
          <w:p>
            <w:r/>
            <w:r>
              <w:rPr>
                <w:sz w:val="16"/>
              </w:rPr>
              <w:t>budget_items</w:t>
            </w:r>
          </w:p>
        </w:tc>
        <w:tc>
          <w:tcPr>
            <w:tcW w:type="dxa" w:w="3264"/>
            <w:tcMar>
              <w:top w:w="80" w:type="dxa"/>
              <w:start w:w="120" w:type="dxa"/>
              <w:bottom w:w="80" w:type="dxa"/>
              <w:end w:w="120" w:type="dxa"/>
            </w:tcMar>
          </w:tcPr>
          <w:p>
            <w:r/>
            <w:r>
              <w:rPr>
                <w:sz w:val="16"/>
              </w:rPr>
              <w:t>microplanId -&gt; microplans.id</w:t>
            </w:r>
          </w:p>
        </w:tc>
        <w:tc>
          <w:tcPr>
            <w:tcW w:type="dxa" w:w="3264"/>
            <w:tcMar>
              <w:top w:w="80" w:type="dxa"/>
              <w:start w:w="120" w:type="dxa"/>
              <w:bottom w:w="80" w:type="dxa"/>
              <w:end w:w="120" w:type="dxa"/>
            </w:tcMar>
          </w:tcPr>
          <w:p>
            <w:r/>
            <w:r>
              <w:rPr>
                <w:sz w:val="16"/>
              </w:rPr>
              <w:t>Planning costs such as transport, per diem, materials, and other operational costs.</w:t>
            </w:r>
          </w:p>
        </w:tc>
      </w:tr>
      <w:tr>
        <w:tc>
          <w:tcPr>
            <w:tcW w:type="dxa" w:w="3264"/>
            <w:tcMar>
              <w:top w:w="80" w:type="dxa"/>
              <w:start w:w="120" w:type="dxa"/>
              <w:bottom w:w="80" w:type="dxa"/>
              <w:end w:w="120" w:type="dxa"/>
            </w:tcMar>
          </w:tcPr>
          <w:p>
            <w:r/>
            <w:r>
              <w:rPr>
                <w:sz w:val="16"/>
              </w:rPr>
              <w:t>vaccine_requirements</w:t>
            </w:r>
          </w:p>
        </w:tc>
        <w:tc>
          <w:tcPr>
            <w:tcW w:type="dxa" w:w="3264"/>
            <w:tcMar>
              <w:top w:w="80" w:type="dxa"/>
              <w:start w:w="120" w:type="dxa"/>
              <w:bottom w:w="80" w:type="dxa"/>
              <w:end w:w="120" w:type="dxa"/>
            </w:tcMar>
          </w:tcPr>
          <w:p>
            <w:r/>
            <w:r>
              <w:rPr>
                <w:sz w:val="16"/>
              </w:rPr>
              <w:t>microplanId -&gt; microplans.id</w:t>
            </w:r>
          </w:p>
        </w:tc>
        <w:tc>
          <w:tcPr>
            <w:tcW w:type="dxa" w:w="3264"/>
            <w:tcMar>
              <w:top w:w="80" w:type="dxa"/>
              <w:start w:w="120" w:type="dxa"/>
              <w:bottom w:w="80" w:type="dxa"/>
              <w:end w:w="120" w:type="dxa"/>
            </w:tcMar>
          </w:tcPr>
          <w:p>
            <w:r/>
            <w:r>
              <w:rPr>
                <w:sz w:val="16"/>
              </w:rPr>
              <w:t>Forecast vaccine and commodity needs for the plan.</w:t>
            </w:r>
          </w:p>
        </w:tc>
      </w:tr>
      <w:tr>
        <w:tc>
          <w:tcPr>
            <w:tcW w:type="dxa" w:w="3264"/>
            <w:tcMar>
              <w:top w:w="80" w:type="dxa"/>
              <w:start w:w="120" w:type="dxa"/>
              <w:bottom w:w="80" w:type="dxa"/>
              <w:end w:w="120" w:type="dxa"/>
            </w:tcMar>
          </w:tcPr>
          <w:p>
            <w:r/>
            <w:r>
              <w:rPr>
                <w:sz w:val="16"/>
              </w:rPr>
              <w:t>approval_requests</w:t>
            </w:r>
          </w:p>
        </w:tc>
        <w:tc>
          <w:tcPr>
            <w:tcW w:type="dxa" w:w="3264"/>
            <w:tcMar>
              <w:top w:w="80" w:type="dxa"/>
              <w:start w:w="120" w:type="dxa"/>
              <w:bottom w:w="80" w:type="dxa"/>
              <w:end w:w="120" w:type="dxa"/>
            </w:tcMar>
          </w:tcPr>
          <w:p>
            <w:r/>
            <w:r>
              <w:rPr>
                <w:sz w:val="16"/>
              </w:rPr>
              <w:t>microplanId -&gt; microplans.id</w:t>
            </w:r>
          </w:p>
        </w:tc>
        <w:tc>
          <w:tcPr>
            <w:tcW w:type="dxa" w:w="3264"/>
            <w:tcMar>
              <w:top w:w="80" w:type="dxa"/>
              <w:start w:w="120" w:type="dxa"/>
              <w:bottom w:w="80" w:type="dxa"/>
              <w:end w:w="120" w:type="dxa"/>
            </w:tcMar>
          </w:tcPr>
          <w:p>
            <w:r/>
            <w:r>
              <w:rPr>
                <w:sz w:val="16"/>
              </w:rPr>
              <w:t>Review and approval workflow for submitted plans.</w:t>
            </w:r>
          </w:p>
        </w:tc>
      </w:tr>
    </w:tbl>
    <w:p/>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GIS/Population Entity</w:t>
            </w:r>
          </w:p>
        </w:tc>
        <w:tc>
          <w:tcPr>
            <w:tcW w:type="dxa" w:w="3264"/>
            <w:shd w:fill="073F5F"/>
            <w:tcMar>
              <w:top w:w="80" w:type="dxa"/>
              <w:start w:w="120" w:type="dxa"/>
              <w:bottom w:w="80" w:type="dxa"/>
              <w:end w:w="120" w:type="dxa"/>
            </w:tcMar>
          </w:tcPr>
          <w:p>
            <w:r/>
            <w:r>
              <w:rPr>
                <w:b/>
                <w:color w:val="FFFFFF"/>
                <w:sz w:val="17"/>
              </w:rPr>
              <w:t>Relationships</w:t>
            </w:r>
          </w:p>
        </w:tc>
        <w:tc>
          <w:tcPr>
            <w:tcW w:type="dxa" w:w="3264"/>
            <w:shd w:fill="073F5F"/>
            <w:tcMar>
              <w:top w:w="80" w:type="dxa"/>
              <w:start w:w="120" w:type="dxa"/>
              <w:bottom w:w="80" w:type="dxa"/>
              <w:end w:w="120" w:type="dxa"/>
            </w:tcMar>
          </w:tcPr>
          <w:p>
            <w:r/>
            <w:r>
              <w:rPr>
                <w:b/>
                <w:color w:val="FFFFFF"/>
                <w:sz w:val="17"/>
              </w:rPr>
              <w:t>Purpose</w:t>
            </w:r>
          </w:p>
        </w:tc>
      </w:tr>
      <w:tr>
        <w:tc>
          <w:tcPr>
            <w:tcW w:type="dxa" w:w="3264"/>
            <w:tcMar>
              <w:top w:w="80" w:type="dxa"/>
              <w:start w:w="120" w:type="dxa"/>
              <w:bottom w:w="80" w:type="dxa"/>
              <w:end w:w="120" w:type="dxa"/>
            </w:tcMar>
          </w:tcPr>
          <w:p>
            <w:r/>
            <w:r>
              <w:rPr>
                <w:sz w:val="16"/>
              </w:rPr>
              <w:t>admin_boundaries</w:t>
            </w:r>
          </w:p>
        </w:tc>
        <w:tc>
          <w:tcPr>
            <w:tcW w:type="dxa" w:w="3264"/>
            <w:tcMar>
              <w:top w:w="80" w:type="dxa"/>
              <w:start w:w="120" w:type="dxa"/>
              <w:bottom w:w="80" w:type="dxa"/>
              <w:end w:w="120" w:type="dxa"/>
            </w:tcMar>
          </w:tcPr>
          <w:p>
            <w:r/>
            <w:r>
              <w:rPr>
                <w:sz w:val="16"/>
              </w:rPr>
              <w:t>tenantId -&gt; tenants.id</w:t>
            </w:r>
          </w:p>
        </w:tc>
        <w:tc>
          <w:tcPr>
            <w:tcW w:type="dxa" w:w="3264"/>
            <w:tcMar>
              <w:top w:w="80" w:type="dxa"/>
              <w:start w:w="120" w:type="dxa"/>
              <w:bottom w:w="80" w:type="dxa"/>
              <w:end w:w="120" w:type="dxa"/>
            </w:tcMar>
          </w:tcPr>
          <w:p>
            <w:r/>
            <w:r>
              <w:rPr>
                <w:sz w:val="16"/>
              </w:rPr>
              <w:t>Country administrative boundary polygons.</w:t>
            </w:r>
          </w:p>
        </w:tc>
      </w:tr>
      <w:tr>
        <w:tc>
          <w:tcPr>
            <w:tcW w:type="dxa" w:w="3264"/>
            <w:tcMar>
              <w:top w:w="80" w:type="dxa"/>
              <w:start w:w="120" w:type="dxa"/>
              <w:bottom w:w="80" w:type="dxa"/>
              <w:end w:w="120" w:type="dxa"/>
            </w:tcMar>
          </w:tcPr>
          <w:p>
            <w:r/>
            <w:r>
              <w:rPr>
                <w:sz w:val="16"/>
              </w:rPr>
              <w:t>facility_catchments</w:t>
            </w:r>
          </w:p>
        </w:tc>
        <w:tc>
          <w:tcPr>
            <w:tcW w:type="dxa" w:w="3264"/>
            <w:tcMar>
              <w:top w:w="80" w:type="dxa"/>
              <w:start w:w="120" w:type="dxa"/>
              <w:bottom w:w="80" w:type="dxa"/>
              <w:end w:w="120" w:type="dxa"/>
            </w:tcMar>
          </w:tcPr>
          <w:p>
            <w:r/>
            <w:r>
              <w:rPr>
                <w:sz w:val="16"/>
              </w:rPr>
              <w:t>facilityId -&gt; facilities.id</w:t>
            </w:r>
          </w:p>
        </w:tc>
        <w:tc>
          <w:tcPr>
            <w:tcW w:type="dxa" w:w="3264"/>
            <w:tcMar>
              <w:top w:w="80" w:type="dxa"/>
              <w:start w:w="120" w:type="dxa"/>
              <w:bottom w:w="80" w:type="dxa"/>
              <w:end w:w="120" w:type="dxa"/>
            </w:tcMar>
          </w:tcPr>
          <w:p>
            <w:r/>
            <w:r>
              <w:rPr>
                <w:sz w:val="16"/>
              </w:rPr>
              <w:t>Facility catchment polygons and metadata.</w:t>
            </w:r>
          </w:p>
        </w:tc>
      </w:tr>
      <w:tr>
        <w:tc>
          <w:tcPr>
            <w:tcW w:type="dxa" w:w="3264"/>
            <w:tcMar>
              <w:top w:w="80" w:type="dxa"/>
              <w:start w:w="120" w:type="dxa"/>
              <w:bottom w:w="80" w:type="dxa"/>
              <w:end w:w="120" w:type="dxa"/>
            </w:tcMar>
          </w:tcPr>
          <w:p>
            <w:r/>
            <w:r>
              <w:rPr>
                <w:sz w:val="16"/>
              </w:rPr>
              <w:t>gis_polygons</w:t>
            </w:r>
          </w:p>
        </w:tc>
        <w:tc>
          <w:tcPr>
            <w:tcW w:type="dxa" w:w="3264"/>
            <w:tcMar>
              <w:top w:w="80" w:type="dxa"/>
              <w:start w:w="120" w:type="dxa"/>
              <w:bottom w:w="80" w:type="dxa"/>
              <w:end w:w="120" w:type="dxa"/>
            </w:tcMar>
          </w:tcPr>
          <w:p>
            <w:r/>
            <w:r>
              <w:rPr>
                <w:sz w:val="16"/>
              </w:rPr>
              <w:t>tenantId -&gt; tenants.id</w:t>
            </w:r>
          </w:p>
        </w:tc>
        <w:tc>
          <w:tcPr>
            <w:tcW w:type="dxa" w:w="3264"/>
            <w:tcMar>
              <w:top w:w="80" w:type="dxa"/>
              <w:start w:w="120" w:type="dxa"/>
              <w:bottom w:w="80" w:type="dxa"/>
              <w:end w:w="120" w:type="dxa"/>
            </w:tcMar>
          </w:tcPr>
          <w:p>
            <w:r/>
            <w:r>
              <w:rPr>
                <w:sz w:val="16"/>
              </w:rPr>
              <w:t>General-purpose GIS polygons for planning and validation.</w:t>
            </w:r>
          </w:p>
        </w:tc>
      </w:tr>
      <w:tr>
        <w:tc>
          <w:tcPr>
            <w:tcW w:type="dxa" w:w="3264"/>
            <w:tcMar>
              <w:top w:w="80" w:type="dxa"/>
              <w:start w:w="120" w:type="dxa"/>
              <w:bottom w:w="80" w:type="dxa"/>
              <w:end w:w="120" w:type="dxa"/>
            </w:tcMar>
          </w:tcPr>
          <w:p>
            <w:r/>
            <w:r>
              <w:rPr>
                <w:sz w:val="16"/>
              </w:rPr>
              <w:t>settlements_master</w:t>
            </w:r>
          </w:p>
        </w:tc>
        <w:tc>
          <w:tcPr>
            <w:tcW w:type="dxa" w:w="3264"/>
            <w:tcMar>
              <w:top w:w="80" w:type="dxa"/>
              <w:start w:w="120" w:type="dxa"/>
              <w:bottom w:w="80" w:type="dxa"/>
              <w:end w:w="120" w:type="dxa"/>
            </w:tcMar>
          </w:tcPr>
          <w:p>
            <w:r/>
            <w:r>
              <w:rPr>
                <w:sz w:val="16"/>
              </w:rPr>
              <w:t>tenantId/districtId/facility context</w:t>
            </w:r>
          </w:p>
        </w:tc>
        <w:tc>
          <w:tcPr>
            <w:tcW w:type="dxa" w:w="3264"/>
            <w:tcMar>
              <w:top w:w="80" w:type="dxa"/>
              <w:start w:w="120" w:type="dxa"/>
              <w:bottom w:w="80" w:type="dxa"/>
              <w:end w:w="120" w:type="dxa"/>
            </w:tcMar>
          </w:tcPr>
          <w:p>
            <w:r/>
            <w:r>
              <w:rPr>
                <w:sz w:val="16"/>
              </w:rPr>
              <w:t>Master settlement layer used for unmapped or underserved community intelligence.</w:t>
            </w:r>
          </w:p>
        </w:tc>
      </w:tr>
      <w:tr>
        <w:tc>
          <w:tcPr>
            <w:tcW w:type="dxa" w:w="3264"/>
            <w:tcMar>
              <w:top w:w="80" w:type="dxa"/>
              <w:start w:w="120" w:type="dxa"/>
              <w:bottom w:w="80" w:type="dxa"/>
              <w:end w:w="120" w:type="dxa"/>
            </w:tcMar>
          </w:tcPr>
          <w:p>
            <w:r/>
            <w:r>
              <w:rPr>
                <w:sz w:val="16"/>
              </w:rPr>
              <w:t>population_grids</w:t>
            </w:r>
          </w:p>
        </w:tc>
        <w:tc>
          <w:tcPr>
            <w:tcW w:type="dxa" w:w="3264"/>
            <w:tcMar>
              <w:top w:w="80" w:type="dxa"/>
              <w:start w:w="120" w:type="dxa"/>
              <w:bottom w:w="80" w:type="dxa"/>
              <w:end w:w="120" w:type="dxa"/>
            </w:tcMar>
          </w:tcPr>
          <w:p>
            <w:r/>
            <w:r>
              <w:rPr>
                <w:sz w:val="16"/>
              </w:rPr>
              <w:t>tenantId -&gt; tenants.id</w:t>
            </w:r>
          </w:p>
        </w:tc>
        <w:tc>
          <w:tcPr>
            <w:tcW w:type="dxa" w:w="3264"/>
            <w:tcMar>
              <w:top w:w="80" w:type="dxa"/>
              <w:start w:w="120" w:type="dxa"/>
              <w:bottom w:w="80" w:type="dxa"/>
              <w:end w:w="120" w:type="dxa"/>
            </w:tcMar>
          </w:tcPr>
          <w:p>
            <w:r/>
            <w:r>
              <w:rPr>
                <w:sz w:val="16"/>
              </w:rPr>
              <w:t>Raster/grid population sources used for estimates.</w:t>
            </w:r>
          </w:p>
        </w:tc>
      </w:tr>
      <w:tr>
        <w:tc>
          <w:tcPr>
            <w:tcW w:type="dxa" w:w="3264"/>
            <w:tcMar>
              <w:top w:w="80" w:type="dxa"/>
              <w:start w:w="120" w:type="dxa"/>
              <w:bottom w:w="80" w:type="dxa"/>
              <w:end w:w="120" w:type="dxa"/>
            </w:tcMar>
          </w:tcPr>
          <w:p>
            <w:r/>
            <w:r>
              <w:rPr>
                <w:sz w:val="16"/>
              </w:rPr>
              <w:t>candidate_unmapped_settlements</w:t>
            </w:r>
          </w:p>
        </w:tc>
        <w:tc>
          <w:tcPr>
            <w:tcW w:type="dxa" w:w="3264"/>
            <w:tcMar>
              <w:top w:w="80" w:type="dxa"/>
              <w:start w:w="120" w:type="dxa"/>
              <w:bottom w:w="80" w:type="dxa"/>
              <w:end w:w="120" w:type="dxa"/>
            </w:tcMar>
          </w:tcPr>
          <w:p>
            <w:r/>
            <w:r>
              <w:rPr>
                <w:sz w:val="16"/>
              </w:rPr>
              <w:t>tenantId and geography fields</w:t>
            </w:r>
          </w:p>
        </w:tc>
        <w:tc>
          <w:tcPr>
            <w:tcW w:type="dxa" w:w="3264"/>
            <w:tcMar>
              <w:top w:w="80" w:type="dxa"/>
              <w:start w:w="120" w:type="dxa"/>
              <w:bottom w:w="80" w:type="dxa"/>
              <w:end w:w="120" w:type="dxa"/>
            </w:tcMar>
          </w:tcPr>
          <w:p>
            <w:r/>
            <w:r>
              <w:rPr>
                <w:sz w:val="16"/>
              </w:rPr>
              <w:t>Potential missed or unmapped settlements identified from spatial data.</w:t>
            </w:r>
          </w:p>
        </w:tc>
      </w:tr>
      <w:tr>
        <w:tc>
          <w:tcPr>
            <w:tcW w:type="dxa" w:w="3264"/>
            <w:tcMar>
              <w:top w:w="80" w:type="dxa"/>
              <w:start w:w="120" w:type="dxa"/>
              <w:bottom w:w="80" w:type="dxa"/>
              <w:end w:w="120" w:type="dxa"/>
            </w:tcMar>
          </w:tcPr>
          <w:p>
            <w:r/>
            <w:r>
              <w:rPr>
                <w:sz w:val="16"/>
              </w:rPr>
              <w:t>population_data</w:t>
            </w:r>
          </w:p>
        </w:tc>
        <w:tc>
          <w:tcPr>
            <w:tcW w:type="dxa" w:w="3264"/>
            <w:tcMar>
              <w:top w:w="80" w:type="dxa"/>
              <w:start w:w="120" w:type="dxa"/>
              <w:bottom w:w="80" w:type="dxa"/>
              <w:end w:w="120" w:type="dxa"/>
            </w:tcMar>
          </w:tcPr>
          <w:p>
            <w:r/>
            <w:r>
              <w:rPr>
                <w:sz w:val="16"/>
              </w:rPr>
              <w:t>village/facility/geography context</w:t>
            </w:r>
          </w:p>
        </w:tc>
        <w:tc>
          <w:tcPr>
            <w:tcW w:type="dxa" w:w="3264"/>
            <w:tcMar>
              <w:top w:w="80" w:type="dxa"/>
              <w:start w:w="120" w:type="dxa"/>
              <w:bottom w:w="80" w:type="dxa"/>
              <w:end w:w="120" w:type="dxa"/>
            </w:tcMar>
          </w:tcPr>
          <w:p>
            <w:r/>
            <w:r>
              <w:rPr>
                <w:sz w:val="16"/>
              </w:rPr>
              <w:t>Operational population values by source and planning category.</w:t>
            </w:r>
          </w:p>
        </w:tc>
      </w:tr>
    </w:tbl>
    <w:p/>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Service/Reporting Entity</w:t>
            </w:r>
          </w:p>
        </w:tc>
        <w:tc>
          <w:tcPr>
            <w:tcW w:type="dxa" w:w="3264"/>
            <w:shd w:fill="073F5F"/>
            <w:tcMar>
              <w:top w:w="80" w:type="dxa"/>
              <w:start w:w="120" w:type="dxa"/>
              <w:bottom w:w="80" w:type="dxa"/>
              <w:end w:w="120" w:type="dxa"/>
            </w:tcMar>
          </w:tcPr>
          <w:p>
            <w:r/>
            <w:r>
              <w:rPr>
                <w:b/>
                <w:color w:val="FFFFFF"/>
                <w:sz w:val="17"/>
              </w:rPr>
              <w:t>Relationships</w:t>
            </w:r>
          </w:p>
        </w:tc>
        <w:tc>
          <w:tcPr>
            <w:tcW w:type="dxa" w:w="3264"/>
            <w:shd w:fill="073F5F"/>
            <w:tcMar>
              <w:top w:w="80" w:type="dxa"/>
              <w:start w:w="120" w:type="dxa"/>
              <w:bottom w:w="80" w:type="dxa"/>
              <w:end w:w="120" w:type="dxa"/>
            </w:tcMar>
          </w:tcPr>
          <w:p>
            <w:r/>
            <w:r>
              <w:rPr>
                <w:b/>
                <w:color w:val="FFFFFF"/>
                <w:sz w:val="17"/>
              </w:rPr>
              <w:t>Purpose</w:t>
            </w:r>
          </w:p>
        </w:tc>
      </w:tr>
      <w:tr>
        <w:tc>
          <w:tcPr>
            <w:tcW w:type="dxa" w:w="3264"/>
            <w:tcMar>
              <w:top w:w="80" w:type="dxa"/>
              <w:start w:w="120" w:type="dxa"/>
              <w:bottom w:w="80" w:type="dxa"/>
              <w:end w:w="120" w:type="dxa"/>
            </w:tcMar>
          </w:tcPr>
          <w:p>
            <w:r/>
            <w:r>
              <w:rPr>
                <w:sz w:val="16"/>
              </w:rPr>
              <w:t>clients</w:t>
            </w:r>
          </w:p>
        </w:tc>
        <w:tc>
          <w:tcPr>
            <w:tcW w:type="dxa" w:w="3264"/>
            <w:tcMar>
              <w:top w:w="80" w:type="dxa"/>
              <w:start w:w="120" w:type="dxa"/>
              <w:bottom w:w="80" w:type="dxa"/>
              <w:end w:w="120" w:type="dxa"/>
            </w:tcMar>
          </w:tcPr>
          <w:p>
            <w:r/>
            <w:r>
              <w:rPr>
                <w:sz w:val="16"/>
              </w:rPr>
              <w:t>facilityId -&gt; facilities.id</w:t>
            </w:r>
          </w:p>
        </w:tc>
        <w:tc>
          <w:tcPr>
            <w:tcW w:type="dxa" w:w="3264"/>
            <w:tcMar>
              <w:top w:w="80" w:type="dxa"/>
              <w:start w:w="120" w:type="dxa"/>
              <w:bottom w:w="80" w:type="dxa"/>
              <w:end w:w="120" w:type="dxa"/>
            </w:tcMar>
          </w:tcPr>
          <w:p>
            <w:r/>
            <w:r>
              <w:rPr>
                <w:sz w:val="16"/>
              </w:rPr>
              <w:t>Child/client registry for immunization tracking.</w:t>
            </w:r>
          </w:p>
        </w:tc>
      </w:tr>
      <w:tr>
        <w:tc>
          <w:tcPr>
            <w:tcW w:type="dxa" w:w="3264"/>
            <w:tcMar>
              <w:top w:w="80" w:type="dxa"/>
              <w:start w:w="120" w:type="dxa"/>
              <w:bottom w:w="80" w:type="dxa"/>
              <w:end w:w="120" w:type="dxa"/>
            </w:tcMar>
          </w:tcPr>
          <w:p>
            <w:r/>
            <w:r>
              <w:rPr>
                <w:sz w:val="16"/>
              </w:rPr>
              <w:t>client_vaccinations</w:t>
            </w:r>
          </w:p>
        </w:tc>
        <w:tc>
          <w:tcPr>
            <w:tcW w:type="dxa" w:w="3264"/>
            <w:tcMar>
              <w:top w:w="80" w:type="dxa"/>
              <w:start w:w="120" w:type="dxa"/>
              <w:bottom w:w="80" w:type="dxa"/>
              <w:end w:w="120" w:type="dxa"/>
            </w:tcMar>
          </w:tcPr>
          <w:p>
            <w:r/>
            <w:r>
              <w:rPr>
                <w:sz w:val="16"/>
              </w:rPr>
              <w:t>clientId -&gt; clients.id</w:t>
            </w:r>
          </w:p>
        </w:tc>
        <w:tc>
          <w:tcPr>
            <w:tcW w:type="dxa" w:w="3264"/>
            <w:tcMar>
              <w:top w:w="80" w:type="dxa"/>
              <w:start w:w="120" w:type="dxa"/>
              <w:bottom w:w="80" w:type="dxa"/>
              <w:end w:w="120" w:type="dxa"/>
            </w:tcMar>
          </w:tcPr>
          <w:p>
            <w:r/>
            <w:r>
              <w:rPr>
                <w:sz w:val="16"/>
              </w:rPr>
              <w:t>Individual vaccination events and antigen doses.</w:t>
            </w:r>
          </w:p>
        </w:tc>
      </w:tr>
      <w:tr>
        <w:tc>
          <w:tcPr>
            <w:tcW w:type="dxa" w:w="3264"/>
            <w:tcMar>
              <w:top w:w="80" w:type="dxa"/>
              <w:start w:w="120" w:type="dxa"/>
              <w:bottom w:w="80" w:type="dxa"/>
              <w:end w:w="120" w:type="dxa"/>
            </w:tcMar>
          </w:tcPr>
          <w:p>
            <w:r/>
            <w:r>
              <w:rPr>
                <w:sz w:val="16"/>
              </w:rPr>
              <w:t>stock_transactions</w:t>
            </w:r>
          </w:p>
        </w:tc>
        <w:tc>
          <w:tcPr>
            <w:tcW w:type="dxa" w:w="3264"/>
            <w:tcMar>
              <w:top w:w="80" w:type="dxa"/>
              <w:start w:w="120" w:type="dxa"/>
              <w:bottom w:w="80" w:type="dxa"/>
              <w:end w:w="120" w:type="dxa"/>
            </w:tcMar>
          </w:tcPr>
          <w:p>
            <w:r/>
            <w:r>
              <w:rPr>
                <w:sz w:val="16"/>
              </w:rPr>
              <w:t>facilityId -&gt; facilities.id</w:t>
            </w:r>
          </w:p>
        </w:tc>
        <w:tc>
          <w:tcPr>
            <w:tcW w:type="dxa" w:w="3264"/>
            <w:tcMar>
              <w:top w:w="80" w:type="dxa"/>
              <w:start w:w="120" w:type="dxa"/>
              <w:bottom w:w="80" w:type="dxa"/>
              <w:end w:w="120" w:type="dxa"/>
            </w:tcMar>
          </w:tcPr>
          <w:p>
            <w:r/>
            <w:r>
              <w:rPr>
                <w:sz w:val="16"/>
              </w:rPr>
              <w:t>Stock ledger movements, issues, receipts, adjustments, and balances.</w:t>
            </w:r>
          </w:p>
        </w:tc>
      </w:tr>
      <w:tr>
        <w:tc>
          <w:tcPr>
            <w:tcW w:type="dxa" w:w="3264"/>
            <w:tcMar>
              <w:top w:w="80" w:type="dxa"/>
              <w:start w:w="120" w:type="dxa"/>
              <w:bottom w:w="80" w:type="dxa"/>
              <w:end w:w="120" w:type="dxa"/>
            </w:tcMar>
          </w:tcPr>
          <w:p>
            <w:r/>
            <w:r>
              <w:rPr>
                <w:sz w:val="16"/>
              </w:rPr>
              <w:t>monthly_reports</w:t>
            </w:r>
          </w:p>
        </w:tc>
        <w:tc>
          <w:tcPr>
            <w:tcW w:type="dxa" w:w="3264"/>
            <w:tcMar>
              <w:top w:w="80" w:type="dxa"/>
              <w:start w:w="120" w:type="dxa"/>
              <w:bottom w:w="80" w:type="dxa"/>
              <w:end w:w="120" w:type="dxa"/>
            </w:tcMar>
          </w:tcPr>
          <w:p>
            <w:r/>
            <w:r>
              <w:rPr>
                <w:sz w:val="16"/>
              </w:rPr>
              <w:t>facilityId -&gt; facilities.id</w:t>
            </w:r>
          </w:p>
        </w:tc>
        <w:tc>
          <w:tcPr>
            <w:tcW w:type="dxa" w:w="3264"/>
            <w:tcMar>
              <w:top w:w="80" w:type="dxa"/>
              <w:start w:w="120" w:type="dxa"/>
              <w:bottom w:w="80" w:type="dxa"/>
              <w:end w:w="120" w:type="dxa"/>
            </w:tcMar>
          </w:tcPr>
          <w:p>
            <w:r/>
            <w:r>
              <w:rPr>
                <w:sz w:val="16"/>
              </w:rPr>
              <w:t>Routine reporting and coverage submission.</w:t>
            </w:r>
          </w:p>
        </w:tc>
      </w:tr>
      <w:tr>
        <w:tc>
          <w:tcPr>
            <w:tcW w:type="dxa" w:w="3264"/>
            <w:tcMar>
              <w:top w:w="80" w:type="dxa"/>
              <w:start w:w="120" w:type="dxa"/>
              <w:bottom w:w="80" w:type="dxa"/>
              <w:end w:w="120" w:type="dxa"/>
            </w:tcMar>
          </w:tcPr>
          <w:p>
            <w:r/>
            <w:r>
              <w:rPr>
                <w:sz w:val="16"/>
              </w:rPr>
              <w:t>imported_coverage</w:t>
            </w:r>
          </w:p>
        </w:tc>
        <w:tc>
          <w:tcPr>
            <w:tcW w:type="dxa" w:w="3264"/>
            <w:tcMar>
              <w:top w:w="80" w:type="dxa"/>
              <w:start w:w="120" w:type="dxa"/>
              <w:bottom w:w="80" w:type="dxa"/>
              <w:end w:w="120" w:type="dxa"/>
            </w:tcMar>
          </w:tcPr>
          <w:p>
            <w:r/>
            <w:r>
              <w:rPr>
                <w:sz w:val="16"/>
              </w:rPr>
              <w:t>tenant/geography context</w:t>
            </w:r>
          </w:p>
        </w:tc>
        <w:tc>
          <w:tcPr>
            <w:tcW w:type="dxa" w:w="3264"/>
            <w:tcMar>
              <w:top w:w="80" w:type="dxa"/>
              <w:start w:w="120" w:type="dxa"/>
              <w:bottom w:w="80" w:type="dxa"/>
              <w:end w:w="120" w:type="dxa"/>
            </w:tcMar>
          </w:tcPr>
          <w:p>
            <w:r/>
            <w:r>
              <w:rPr>
                <w:sz w:val="16"/>
              </w:rPr>
              <w:t>Imported DHIS2 or CSV coverage values for triangulation and missed-community analysis.</w:t>
            </w:r>
          </w:p>
        </w:tc>
      </w:tr>
    </w:tbl>
    <w:p/>
    <w:p/>
    <w:p>
      <w:pPr>
        <w:pStyle w:val="Heading2"/>
      </w:pPr>
      <w:r>
        <w:t>Core Relationship Rules</w:t>
      </w:r>
    </w:p>
    <w:p>
      <w:r>
        <w:rPr>
          <w:b/>
        </w:rPr>
        <w:t>Tenant scoping</w:t>
      </w:r>
    </w:p>
    <w:p>
      <w:r>
        <w:rPr/>
        <w:t xml:space="preserve">Most operational records carry </w:t>
      </w:r>
      <w:r>
        <w:rPr/>
        <w:t>tenantId</w:t>
      </w:r>
      <w:r>
        <w:rPr/>
        <w:t xml:space="preserve">. This isolates country </w:t>
      </w:r>
      <w:r>
        <w:rPr/>
        <w:t>workspaces</w:t>
      </w:r>
      <w:r>
        <w:rPr/>
        <w:t xml:space="preserve"> and prevents data from one Ministry workspace leaking into another.</w:t>
      </w:r>
    </w:p>
    <w:p>
      <w:r>
        <w:rPr>
          <w:b/>
        </w:rPr>
        <w:t>Geographic hierarchy</w:t>
      </w:r>
    </w:p>
    <w:p>
      <w:r>
        <w:rPr/>
        <w:t>Facilities belong to districts; districts belong to provinces; provinces may belong to regions. Villages/communities belong to districts and may belong to LLGs/wards.</w:t>
      </w:r>
    </w:p>
    <w:p>
      <w:r>
        <w:rPr>
          <w:b/>
        </w:rPr>
        <w:t>Facility catchment model</w:t>
      </w:r>
    </w:p>
    <w:p>
      <w:r>
        <w:rPr/>
        <w:t>A facility can have coordinates, a catchment polygon, external system identifiers, staff, equipment, assigned villages, clients, stock transactions, reports, and microplans.</w:t>
      </w:r>
    </w:p>
    <w:p>
      <w:r>
        <w:rPr>
          <w:b/>
        </w:rPr>
        <w:t>Session planning model</w:t>
      </w:r>
    </w:p>
    <w:p>
      <w:r>
        <w:rPr/>
        <w:t xml:space="preserve">A </w:t>
      </w:r>
      <w:r>
        <w:rPr/>
        <w:t>microplan</w:t>
      </w:r>
      <w:r>
        <w:rPr/>
        <w:t xml:space="preserve"> owns one or more session plans. Session plans can target many villages through </w:t>
      </w:r>
      <w:r>
        <w:rPr/>
        <w:t>session_villages</w:t>
      </w:r>
      <w:r>
        <w:rPr/>
        <w:t xml:space="preserve"> and can have detailed day-by-day operational plans through </w:t>
      </w:r>
      <w:r>
        <w:rPr/>
        <w:t>session_day_plans</w:t>
      </w:r>
      <w:r>
        <w:rPr/>
        <w:t>.</w:t>
      </w:r>
    </w:p>
    <w:p>
      <w:r>
        <w:rPr>
          <w:b/>
        </w:rPr>
        <w:t>Population and GIS model</w:t>
      </w:r>
    </w:p>
    <w:p>
      <w:r>
        <w:rPr/>
        <w:t>Population estimates can come from official records, HMIS, surveys, community census, settlement layers, or population grids. Catchment polygons and settlement layers support GIS-driven identification of underserved or unmapped communities.</w:t>
      </w:r>
    </w:p>
    <w:p>
      <w:r>
        <w:rPr>
          <w:b/>
        </w:rPr>
        <w:t>RBAC and data access</w:t>
      </w:r>
    </w:p>
    <w:p>
      <w:r>
        <w:rPr/>
        <w:t xml:space="preserve">Users have legacy </w:t>
      </w:r>
      <w:r>
        <w:rPr/>
        <w:t>role</w:t>
      </w:r>
      <w:r>
        <w:rPr/>
        <w:t xml:space="preserve">, role arrays, direct permission overrides, and </w:t>
      </w:r>
      <w:r>
        <w:rPr/>
        <w:t>dataAccessScope</w:t>
      </w:r>
      <w:r>
        <w:rPr/>
        <w:t>. Permissions determine actions; geographic scope determines which province, district, or facility records can be accessed.</w:t>
      </w:r>
    </w:p>
    <w:p>
      <w:pPr>
        <w:pStyle w:val="Heading1"/>
      </w:pPr>
      <w:r>
        <w:t>High-Level Entity Relationship Map</w:t>
      </w:r>
    </w:p>
    <w:p>
      <w:r>
        <w:rPr/>
        <w:br/>
        <w:t>TENANTS</w:t>
      </w:r>
      <w:r>
        <w:rPr/>
        <w:br/>
        <w:t xml:space="preserve">  |-- USERS / USER_ROLES / USER_PERMISSIONS / DEVICE_TOKENS</w:t>
      </w:r>
      <w:r>
        <w:rPr/>
        <w:br/>
        <w:t xml:space="preserve">  |-- REGIONS -&gt; PROVINCES -&gt; DISTRICTS -&gt; LLGs -&gt; VILLAGES</w:t>
      </w:r>
      <w:r>
        <w:rPr/>
        <w:br/>
        <w:t xml:space="preserve">  |-- FACILITIES -&gt; VILLAGES served / FACILITY_CATCHMENTS / FACILITY_EXCLUDED_VILLAGES</w:t>
      </w:r>
      <w:r>
        <w:rPr/>
        <w:br/>
        <w:t xml:space="preserve">  |-- FACILITIES -&gt; MICROPLANS -&gt; SESSION_PLANS -&gt; SESSION_VILLAGES -&gt; SESSION_DAY_PLANS</w:t>
      </w:r>
      <w:r>
        <w:rPr/>
        <w:br/>
        <w:t xml:space="preserve">  |-- MICROPLANS -&gt; BUDGET_ITEMS / VACCINE_REQUIREMENTS / MOBILIZATION_ACTIVITIES / APPROVAL_REQUESTS</w:t>
      </w:r>
      <w:r>
        <w:rPr/>
        <w:br/>
        <w:t xml:space="preserve">  |-- FACILITIES -&gt; CLIENTS -&gt; CLIENT_VACCINATIONS</w:t>
      </w:r>
      <w:r>
        <w:rPr/>
        <w:br/>
        <w:t xml:space="preserve">  |-- FACILITIES -&gt; STOCK_TRANSACTIONS / MONTHLY_REPORTS / FACILITY_STAFF / COLD_CHAIN_EQUIPMENT</w:t>
      </w:r>
      <w:r>
        <w:rPr/>
        <w:br/>
        <w:t xml:space="preserve">  |-- ADMIN_BOUNDARIES / CUSTOM_LAYERS / GIS_POLYGONS / POPULATION_GRIDS</w:t>
      </w:r>
      <w:r>
        <w:rPr/>
        <w:br/>
        <w:t xml:space="preserve">  |-- SETTLEMENTS_MASTER / CANDIDATE_UNMAPPED_SETTLEMENTS / IMPORTED_COVERAGE</w:t>
      </w:r>
      <w:r>
        <w:rPr/>
        <w:br/>
        <w:t xml:space="preserve">  |-- SUPERVISION_VISITS / SURVEILLANCE_CASES / LAB_SAMPLES</w:t>
      </w:r>
      <w:r>
        <w:rPr/>
        <w:br/>
        <w:t xml:space="preserve">  |-- NOTIFICATIONS / COMMUNICATIONS / MESSAGE_TEMPLATES / DELIVERY_LOGS</w:t>
      </w:r>
      <w:r>
        <w:rPr/>
        <w:br/>
        <w:t xml:space="preserve">  |-- AUDIT_LOGS / PAGE_VIEWS / INDICATOR_MANUAL</w:t>
      </w:r>
      <w:r>
        <w:rPr/>
        <w:br/>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Domain</w:t>
            </w:r>
          </w:p>
        </w:tc>
        <w:tc>
          <w:tcPr>
            <w:tcW w:type="dxa" w:w="3264"/>
            <w:shd w:fill="073F5F"/>
            <w:tcMar>
              <w:top w:w="80" w:type="dxa"/>
              <w:start w:w="120" w:type="dxa"/>
              <w:bottom w:w="80" w:type="dxa"/>
              <w:end w:w="120" w:type="dxa"/>
            </w:tcMar>
          </w:tcPr>
          <w:p>
            <w:r/>
            <w:r>
              <w:rPr>
                <w:b/>
                <w:color w:val="FFFFFF"/>
                <w:sz w:val="17"/>
              </w:rPr>
              <w:t>Purpose</w:t>
            </w:r>
          </w:p>
        </w:tc>
        <w:tc>
          <w:tcPr>
            <w:tcW w:type="dxa" w:w="3264"/>
            <w:shd w:fill="073F5F"/>
            <w:tcMar>
              <w:top w:w="80" w:type="dxa"/>
              <w:start w:w="120" w:type="dxa"/>
              <w:bottom w:w="80" w:type="dxa"/>
              <w:end w:w="120" w:type="dxa"/>
            </w:tcMar>
          </w:tcPr>
          <w:p>
            <w:r/>
            <w:r>
              <w:rPr>
                <w:b/>
                <w:color w:val="FFFFFF"/>
                <w:sz w:val="17"/>
              </w:rPr>
              <w:t>Principal Tables</w:t>
            </w:r>
          </w:p>
        </w:tc>
      </w:tr>
      <w:tr>
        <w:tc>
          <w:tcPr>
            <w:tcW w:type="dxa" w:w="3264"/>
            <w:tcMar>
              <w:top w:w="80" w:type="dxa"/>
              <w:start w:w="120" w:type="dxa"/>
              <w:bottom w:w="80" w:type="dxa"/>
              <w:end w:w="120" w:type="dxa"/>
            </w:tcMar>
          </w:tcPr>
          <w:p>
            <w:r/>
            <w:r>
              <w:rPr>
                <w:sz w:val="16"/>
              </w:rPr>
              <w:t>Tenant and access control</w:t>
            </w:r>
          </w:p>
        </w:tc>
        <w:tc>
          <w:tcPr>
            <w:tcW w:type="dxa" w:w="3264"/>
            <w:tcMar>
              <w:top w:w="80" w:type="dxa"/>
              <w:start w:w="120" w:type="dxa"/>
              <w:bottom w:w="80" w:type="dxa"/>
              <w:end w:w="120" w:type="dxa"/>
            </w:tcMar>
          </w:tcPr>
          <w:p>
            <w:r/>
            <w:r>
              <w:rPr>
                <w:sz w:val="16"/>
              </w:rPr>
              <w:t>Country workspace, users, dynamic roles, direct permissions, offline/device tokens and sign-up approval.</w:t>
            </w:r>
          </w:p>
        </w:tc>
        <w:tc>
          <w:tcPr>
            <w:tcW w:type="dxa" w:w="3264"/>
            <w:tcMar>
              <w:top w:w="80" w:type="dxa"/>
              <w:start w:w="120" w:type="dxa"/>
              <w:bottom w:w="80" w:type="dxa"/>
              <w:end w:w="120" w:type="dxa"/>
            </w:tcMar>
          </w:tcPr>
          <w:p>
            <w:r/>
            <w:r>
              <w:rPr>
                <w:sz w:val="16"/>
              </w:rPr>
              <w:t>tenants, users, user_roles, user_permissions, signup_requests, tenant_idp_configs, device_tokens</w:t>
            </w:r>
          </w:p>
        </w:tc>
      </w:tr>
      <w:tr>
        <w:tc>
          <w:tcPr>
            <w:tcW w:type="dxa" w:w="3264"/>
            <w:tcMar>
              <w:top w:w="80" w:type="dxa"/>
              <w:start w:w="120" w:type="dxa"/>
              <w:bottom w:w="80" w:type="dxa"/>
              <w:end w:w="120" w:type="dxa"/>
            </w:tcMar>
          </w:tcPr>
          <w:p>
            <w:r/>
            <w:r>
              <w:rPr>
                <w:sz w:val="16"/>
              </w:rPr>
              <w:t>Administrative geography</w:t>
            </w:r>
          </w:p>
        </w:tc>
        <w:tc>
          <w:tcPr>
            <w:tcW w:type="dxa" w:w="3264"/>
            <w:tcMar>
              <w:top w:w="80" w:type="dxa"/>
              <w:start w:w="120" w:type="dxa"/>
              <w:bottom w:w="80" w:type="dxa"/>
              <w:end w:w="120" w:type="dxa"/>
            </w:tcMar>
          </w:tcPr>
          <w:p>
            <w:r/>
            <w:r>
              <w:rPr>
                <w:sz w:val="16"/>
              </w:rPr>
              <w:t>Formal country hierarchy and facility/community placement.</w:t>
            </w:r>
          </w:p>
        </w:tc>
        <w:tc>
          <w:tcPr>
            <w:tcW w:type="dxa" w:w="3264"/>
            <w:tcMar>
              <w:top w:w="80" w:type="dxa"/>
              <w:start w:w="120" w:type="dxa"/>
              <w:bottom w:w="80" w:type="dxa"/>
              <w:end w:w="120" w:type="dxa"/>
            </w:tcMar>
          </w:tcPr>
          <w:p>
            <w:r/>
            <w:r>
              <w:rPr>
                <w:sz w:val="16"/>
              </w:rPr>
              <w:t>regions, provinces, districts, llgs, facilities, villages</w:t>
            </w:r>
          </w:p>
        </w:tc>
      </w:tr>
      <w:tr>
        <w:tc>
          <w:tcPr>
            <w:tcW w:type="dxa" w:w="3264"/>
            <w:tcMar>
              <w:top w:w="80" w:type="dxa"/>
              <w:start w:w="120" w:type="dxa"/>
              <w:bottom w:w="80" w:type="dxa"/>
              <w:end w:w="120" w:type="dxa"/>
            </w:tcMar>
          </w:tcPr>
          <w:p>
            <w:r/>
            <w:r>
              <w:rPr>
                <w:sz w:val="16"/>
              </w:rPr>
              <w:t>GIS and catchment mapping</w:t>
            </w:r>
          </w:p>
        </w:tc>
        <w:tc>
          <w:tcPr>
            <w:tcW w:type="dxa" w:w="3264"/>
            <w:tcMar>
              <w:top w:w="80" w:type="dxa"/>
              <w:start w:w="120" w:type="dxa"/>
              <w:bottom w:w="80" w:type="dxa"/>
              <w:end w:w="120" w:type="dxa"/>
            </w:tcMar>
          </w:tcPr>
          <w:p>
            <w:r/>
            <w:r>
              <w:rPr>
                <w:sz w:val="16"/>
              </w:rPr>
              <w:t>Boundaries, facility catchments, custom layers, polygons, settlements and population grids.</w:t>
            </w:r>
          </w:p>
        </w:tc>
        <w:tc>
          <w:tcPr>
            <w:tcW w:type="dxa" w:w="3264"/>
            <w:tcMar>
              <w:top w:w="80" w:type="dxa"/>
              <w:start w:w="120" w:type="dxa"/>
              <w:bottom w:w="80" w:type="dxa"/>
              <w:end w:w="120" w:type="dxa"/>
            </w:tcMar>
          </w:tcPr>
          <w:p>
            <w:r/>
            <w:r>
              <w:rPr>
                <w:sz w:val="16"/>
              </w:rPr>
              <w:t>admin_boundaries, facility_catchments, gis_polygons, custom_layers, settlements_master, population_grids</w:t>
            </w:r>
          </w:p>
        </w:tc>
      </w:tr>
      <w:tr>
        <w:tc>
          <w:tcPr>
            <w:tcW w:type="dxa" w:w="3264"/>
            <w:tcMar>
              <w:top w:w="80" w:type="dxa"/>
              <w:start w:w="120" w:type="dxa"/>
              <w:bottom w:w="80" w:type="dxa"/>
              <w:end w:w="120" w:type="dxa"/>
            </w:tcMar>
          </w:tcPr>
          <w:p>
            <w:r/>
            <w:r>
              <w:rPr>
                <w:sz w:val="16"/>
              </w:rPr>
              <w:t>Microplanning</w:t>
            </w:r>
          </w:p>
        </w:tc>
        <w:tc>
          <w:tcPr>
            <w:tcW w:type="dxa" w:w="3264"/>
            <w:tcMar>
              <w:top w:w="80" w:type="dxa"/>
              <w:start w:w="120" w:type="dxa"/>
              <w:bottom w:w="80" w:type="dxa"/>
              <w:end w:w="120" w:type="dxa"/>
            </w:tcMar>
          </w:tcPr>
          <w:p>
            <w:r/>
            <w:r>
              <w:rPr>
                <w:sz w:val="16"/>
              </w:rPr>
              <w:t>Facility-level and campaign planning, session scheduling, village targets, day plans, budget, vaccine needs and approval workflow.</w:t>
            </w:r>
          </w:p>
        </w:tc>
        <w:tc>
          <w:tcPr>
            <w:tcW w:type="dxa" w:w="3264"/>
            <w:tcMar>
              <w:top w:w="80" w:type="dxa"/>
              <w:start w:w="120" w:type="dxa"/>
              <w:bottom w:w="80" w:type="dxa"/>
              <w:end w:w="120" w:type="dxa"/>
            </w:tcMar>
          </w:tcPr>
          <w:p>
            <w:r/>
            <w:r>
              <w:rPr>
                <w:sz w:val="16"/>
              </w:rPr>
              <w:t>microplans, session_plans, session_villages, session_day_plans, budget_items, vaccine_requirements, approval_requests</w:t>
            </w:r>
          </w:p>
        </w:tc>
      </w:tr>
      <w:tr>
        <w:tc>
          <w:tcPr>
            <w:tcW w:type="dxa" w:w="3264"/>
            <w:tcMar>
              <w:top w:w="80" w:type="dxa"/>
              <w:start w:w="120" w:type="dxa"/>
              <w:bottom w:w="80" w:type="dxa"/>
              <w:end w:w="120" w:type="dxa"/>
            </w:tcMar>
          </w:tcPr>
          <w:p>
            <w:r/>
            <w:r>
              <w:rPr>
                <w:sz w:val="16"/>
              </w:rPr>
              <w:t>Service delivery</w:t>
            </w:r>
          </w:p>
        </w:tc>
        <w:tc>
          <w:tcPr>
            <w:tcW w:type="dxa" w:w="3264"/>
            <w:tcMar>
              <w:top w:w="80" w:type="dxa"/>
              <w:start w:w="120" w:type="dxa"/>
              <w:bottom w:w="80" w:type="dxa"/>
              <w:end w:w="120" w:type="dxa"/>
            </w:tcMar>
          </w:tcPr>
          <w:p>
            <w:r/>
            <w:r>
              <w:rPr>
                <w:sz w:val="16"/>
              </w:rPr>
              <w:t>Client registry and vaccination events linked to facilities.</w:t>
            </w:r>
          </w:p>
        </w:tc>
        <w:tc>
          <w:tcPr>
            <w:tcW w:type="dxa" w:w="3264"/>
            <w:tcMar>
              <w:top w:w="80" w:type="dxa"/>
              <w:start w:w="120" w:type="dxa"/>
              <w:bottom w:w="80" w:type="dxa"/>
              <w:end w:w="120" w:type="dxa"/>
            </w:tcMar>
          </w:tcPr>
          <w:p>
            <w:r/>
            <w:r>
              <w:rPr>
                <w:sz w:val="16"/>
              </w:rPr>
              <w:t>clients, client_vaccinations</w:t>
            </w:r>
          </w:p>
        </w:tc>
      </w:tr>
      <w:tr>
        <w:tc>
          <w:tcPr>
            <w:tcW w:type="dxa" w:w="3264"/>
            <w:tcMar>
              <w:top w:w="80" w:type="dxa"/>
              <w:start w:w="120" w:type="dxa"/>
              <w:bottom w:w="80" w:type="dxa"/>
              <w:end w:w="120" w:type="dxa"/>
            </w:tcMar>
          </w:tcPr>
          <w:p>
            <w:r/>
            <w:r>
              <w:rPr>
                <w:sz w:val="16"/>
              </w:rPr>
              <w:t>Logistics and reporting</w:t>
            </w:r>
          </w:p>
        </w:tc>
        <w:tc>
          <w:tcPr>
            <w:tcW w:type="dxa" w:w="3264"/>
            <w:tcMar>
              <w:top w:w="80" w:type="dxa"/>
              <w:start w:w="120" w:type="dxa"/>
              <w:bottom w:w="80" w:type="dxa"/>
              <w:end w:w="120" w:type="dxa"/>
            </w:tcMar>
          </w:tcPr>
          <w:p>
            <w:r/>
            <w:r>
              <w:rPr>
                <w:sz w:val="16"/>
              </w:rPr>
              <w:t>Stock movement, monthly reports, imported coverage and reconciliation.</w:t>
            </w:r>
          </w:p>
        </w:tc>
        <w:tc>
          <w:tcPr>
            <w:tcW w:type="dxa" w:w="3264"/>
            <w:tcMar>
              <w:top w:w="80" w:type="dxa"/>
              <w:start w:w="120" w:type="dxa"/>
              <w:bottom w:w="80" w:type="dxa"/>
              <w:end w:w="120" w:type="dxa"/>
            </w:tcMar>
          </w:tcPr>
          <w:p>
            <w:r/>
            <w:r>
              <w:rPr>
                <w:sz w:val="16"/>
              </w:rPr>
              <w:t>stock_transactions, monthly_reports, imported_coverage, csv_imports</w:t>
            </w:r>
          </w:p>
        </w:tc>
      </w:tr>
      <w:tr>
        <w:tc>
          <w:tcPr>
            <w:tcW w:type="dxa" w:w="3264"/>
            <w:tcMar>
              <w:top w:w="80" w:type="dxa"/>
              <w:start w:w="120" w:type="dxa"/>
              <w:bottom w:w="80" w:type="dxa"/>
              <w:end w:w="120" w:type="dxa"/>
            </w:tcMar>
          </w:tcPr>
          <w:p>
            <w:r/>
            <w:r>
              <w:rPr>
                <w:sz w:val="16"/>
              </w:rPr>
              <w:t>Workforce and cold chain</w:t>
            </w:r>
          </w:p>
        </w:tc>
        <w:tc>
          <w:tcPr>
            <w:tcW w:type="dxa" w:w="3264"/>
            <w:tcMar>
              <w:top w:w="80" w:type="dxa"/>
              <w:start w:w="120" w:type="dxa"/>
              <w:bottom w:w="80" w:type="dxa"/>
              <w:end w:w="120" w:type="dxa"/>
            </w:tcMar>
          </w:tcPr>
          <w:p>
            <w:r/>
            <w:r>
              <w:rPr>
                <w:sz w:val="16"/>
              </w:rPr>
              <w:t>Facility staff, community structures, volunteers and equipment.</w:t>
            </w:r>
          </w:p>
        </w:tc>
        <w:tc>
          <w:tcPr>
            <w:tcW w:type="dxa" w:w="3264"/>
            <w:tcMar>
              <w:top w:w="80" w:type="dxa"/>
              <w:start w:w="120" w:type="dxa"/>
              <w:bottom w:w="80" w:type="dxa"/>
              <w:end w:w="120" w:type="dxa"/>
            </w:tcMar>
          </w:tcPr>
          <w:p>
            <w:r/>
            <w:r>
              <w:rPr>
                <w:sz w:val="16"/>
              </w:rPr>
              <w:t>facility_staff, hfc_committee, community_health_volunteers, cold_chain_equipment</w:t>
            </w:r>
          </w:p>
        </w:tc>
      </w:tr>
      <w:tr>
        <w:tc>
          <w:tcPr>
            <w:tcW w:type="dxa" w:w="3264"/>
            <w:tcMar>
              <w:top w:w="80" w:type="dxa"/>
              <w:start w:w="120" w:type="dxa"/>
              <w:bottom w:w="80" w:type="dxa"/>
              <w:end w:w="120" w:type="dxa"/>
            </w:tcMar>
          </w:tcPr>
          <w:p>
            <w:r/>
            <w:r>
              <w:rPr>
                <w:sz w:val="16"/>
              </w:rPr>
              <w:t>Quality, supervision, surveillance</w:t>
            </w:r>
          </w:p>
        </w:tc>
        <w:tc>
          <w:tcPr>
            <w:tcW w:type="dxa" w:w="3264"/>
            <w:tcMar>
              <w:top w:w="80" w:type="dxa"/>
              <w:start w:w="120" w:type="dxa"/>
              <w:bottom w:w="80" w:type="dxa"/>
              <w:end w:w="120" w:type="dxa"/>
            </w:tcMar>
          </w:tcPr>
          <w:p>
            <w:r/>
            <w:r>
              <w:rPr>
                <w:sz w:val="16"/>
              </w:rPr>
              <w:t>Supervision visits, checklist templates, VPD cases, lab samples and notifications.</w:t>
            </w:r>
          </w:p>
        </w:tc>
        <w:tc>
          <w:tcPr>
            <w:tcW w:type="dxa" w:w="3264"/>
            <w:tcMar>
              <w:top w:w="80" w:type="dxa"/>
              <w:start w:w="120" w:type="dxa"/>
              <w:bottom w:w="80" w:type="dxa"/>
              <w:end w:w="120" w:type="dxa"/>
            </w:tcMar>
          </w:tcPr>
          <w:p>
            <w:r/>
            <w:r>
              <w:rPr>
                <w:sz w:val="16"/>
              </w:rPr>
              <w:t>supervision_visits, supervision_checklist_templates, surveillance_cases, lab_samples, notifications</w:t>
            </w:r>
          </w:p>
        </w:tc>
      </w:tr>
    </w:tbl>
    <w:p/>
    <w:p/>
    <w:p>
      <w:pPr>
        <w:pStyle w:val="Heading1"/>
      </w:pPr>
      <w:r>
        <w:t>Tenant and Access-Control Model</w:t>
      </w:r>
    </w:p>
    <w:p>
      <w:r>
        <w:rPr/>
        <w:t>The tenant model is the control plane for country separation. A tenant normally represents a Ministry of Health or national workspace. Tenant identifiers should be treated as mandatory for operational records unless a table is intentionally global reference data.</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Entity</w:t>
            </w:r>
          </w:p>
        </w:tc>
        <w:tc>
          <w:tcPr>
            <w:tcW w:type="dxa" w:w="3264"/>
            <w:shd w:fill="073F5F"/>
            <w:tcMar>
              <w:top w:w="80" w:type="dxa"/>
              <w:start w:w="120" w:type="dxa"/>
              <w:bottom w:w="80" w:type="dxa"/>
              <w:end w:w="120" w:type="dxa"/>
            </w:tcMar>
          </w:tcPr>
          <w:p>
            <w:r/>
            <w:r>
              <w:rPr>
                <w:b/>
                <w:color w:val="FFFFFF"/>
                <w:sz w:val="17"/>
              </w:rPr>
              <w:t>Key Fields</w:t>
            </w:r>
          </w:p>
        </w:tc>
        <w:tc>
          <w:tcPr>
            <w:tcW w:type="dxa" w:w="3264"/>
            <w:shd w:fill="073F5F"/>
            <w:tcMar>
              <w:top w:w="80" w:type="dxa"/>
              <w:start w:w="120" w:type="dxa"/>
              <w:bottom w:w="80" w:type="dxa"/>
              <w:end w:w="120" w:type="dxa"/>
            </w:tcMar>
          </w:tcPr>
          <w:p>
            <w:r/>
            <w:r>
              <w:rPr>
                <w:b/>
                <w:color w:val="FFFFFF"/>
                <w:sz w:val="17"/>
              </w:rPr>
              <w:t>Technical Meaning</w:t>
            </w:r>
          </w:p>
        </w:tc>
      </w:tr>
      <w:tr>
        <w:tc>
          <w:tcPr>
            <w:tcW w:type="dxa" w:w="3264"/>
            <w:tcMar>
              <w:top w:w="80" w:type="dxa"/>
              <w:start w:w="120" w:type="dxa"/>
              <w:bottom w:w="80" w:type="dxa"/>
              <w:end w:w="120" w:type="dxa"/>
            </w:tcMar>
          </w:tcPr>
          <w:p>
            <w:r/>
            <w:r>
              <w:rPr>
                <w:sz w:val="16"/>
              </w:rPr>
              <w:t>tenants</w:t>
            </w:r>
          </w:p>
        </w:tc>
        <w:tc>
          <w:tcPr>
            <w:tcW w:type="dxa" w:w="3264"/>
            <w:tcMar>
              <w:top w:w="80" w:type="dxa"/>
              <w:start w:w="120" w:type="dxa"/>
              <w:bottom w:w="80" w:type="dxa"/>
              <w:end w:w="120" w:type="dxa"/>
            </w:tcMar>
          </w:tcPr>
          <w:p>
            <w:r/>
            <w:r>
              <w:rPr>
                <w:sz w:val="16"/>
              </w:rPr>
              <w:t>id, name, code, countryCode, status, settings</w:t>
            </w:r>
          </w:p>
        </w:tc>
        <w:tc>
          <w:tcPr>
            <w:tcW w:type="dxa" w:w="3264"/>
            <w:tcMar>
              <w:top w:w="80" w:type="dxa"/>
              <w:start w:w="120" w:type="dxa"/>
              <w:bottom w:w="80" w:type="dxa"/>
              <w:end w:w="120" w:type="dxa"/>
            </w:tcMar>
          </w:tcPr>
          <w:p>
            <w:r/>
            <w:r>
              <w:rPr>
                <w:sz w:val="16"/>
              </w:rPr>
              <w:t>Represents the country or organization workspace. Settings can carry tenant-specific configuration and enabled capabilities.</w:t>
            </w:r>
          </w:p>
        </w:tc>
      </w:tr>
      <w:tr>
        <w:tc>
          <w:tcPr>
            <w:tcW w:type="dxa" w:w="3264"/>
            <w:tcMar>
              <w:top w:w="80" w:type="dxa"/>
              <w:start w:w="120" w:type="dxa"/>
              <w:bottom w:w="80" w:type="dxa"/>
              <w:end w:w="120" w:type="dxa"/>
            </w:tcMar>
          </w:tcPr>
          <w:p>
            <w:r/>
            <w:r>
              <w:rPr>
                <w:sz w:val="16"/>
              </w:rPr>
              <w:t>tenant_idp_configs</w:t>
            </w:r>
          </w:p>
        </w:tc>
        <w:tc>
          <w:tcPr>
            <w:tcW w:type="dxa" w:w="3264"/>
            <w:tcMar>
              <w:top w:w="80" w:type="dxa"/>
              <w:start w:w="120" w:type="dxa"/>
              <w:bottom w:w="80" w:type="dxa"/>
              <w:end w:w="120" w:type="dxa"/>
            </w:tcMar>
          </w:tcPr>
          <w:p>
            <w:r/>
            <w:r>
              <w:rPr>
                <w:sz w:val="16"/>
              </w:rPr>
              <w:t>tenantId, protocol, issuer, metadata, enabled</w:t>
            </w:r>
          </w:p>
        </w:tc>
        <w:tc>
          <w:tcPr>
            <w:tcW w:type="dxa" w:w="3264"/>
            <w:tcMar>
              <w:top w:w="80" w:type="dxa"/>
              <w:start w:w="120" w:type="dxa"/>
              <w:bottom w:w="80" w:type="dxa"/>
              <w:end w:w="120" w:type="dxa"/>
            </w:tcMar>
          </w:tcPr>
          <w:p>
            <w:r/>
            <w:r>
              <w:rPr>
                <w:sz w:val="16"/>
              </w:rPr>
              <w:t>Supports enterprise identity provider configuration such as OIDC or SAML.</w:t>
            </w:r>
          </w:p>
        </w:tc>
      </w:tr>
      <w:tr>
        <w:tc>
          <w:tcPr>
            <w:tcW w:type="dxa" w:w="3264"/>
            <w:tcMar>
              <w:top w:w="80" w:type="dxa"/>
              <w:start w:w="120" w:type="dxa"/>
              <w:bottom w:w="80" w:type="dxa"/>
              <w:end w:w="120" w:type="dxa"/>
            </w:tcMar>
          </w:tcPr>
          <w:p>
            <w:r/>
            <w:r>
              <w:rPr>
                <w:sz w:val="16"/>
              </w:rPr>
              <w:t>users</w:t>
            </w:r>
          </w:p>
        </w:tc>
        <w:tc>
          <w:tcPr>
            <w:tcW w:type="dxa" w:w="3264"/>
            <w:tcMar>
              <w:top w:w="80" w:type="dxa"/>
              <w:start w:w="120" w:type="dxa"/>
              <w:bottom w:w="80" w:type="dxa"/>
              <w:end w:w="120" w:type="dxa"/>
            </w:tcMar>
          </w:tcPr>
          <w:p>
            <w:r/>
            <w:r>
              <w:rPr>
                <w:sz w:val="16"/>
              </w:rPr>
              <w:t>tenantId, email, role, roles, permissions, dataAccessScope, facilityId, districtId, provinceId, isActive</w:t>
            </w:r>
          </w:p>
        </w:tc>
        <w:tc>
          <w:tcPr>
            <w:tcW w:type="dxa" w:w="3264"/>
            <w:tcMar>
              <w:top w:w="80" w:type="dxa"/>
              <w:start w:w="120" w:type="dxa"/>
              <w:bottom w:w="80" w:type="dxa"/>
              <w:end w:w="120" w:type="dxa"/>
            </w:tcMar>
          </w:tcPr>
          <w:p>
            <w:r/>
            <w:r>
              <w:rPr>
                <w:sz w:val="16"/>
              </w:rPr>
              <w:t>Stores user identity, role assignments, direct permission overrides and geographic data-access scope.</w:t>
            </w:r>
          </w:p>
        </w:tc>
      </w:tr>
      <w:tr>
        <w:tc>
          <w:tcPr>
            <w:tcW w:type="dxa" w:w="3264"/>
            <w:tcMar>
              <w:top w:w="80" w:type="dxa"/>
              <w:start w:w="120" w:type="dxa"/>
              <w:bottom w:w="80" w:type="dxa"/>
              <w:end w:w="120" w:type="dxa"/>
            </w:tcMar>
          </w:tcPr>
          <w:p>
            <w:r/>
            <w:r>
              <w:rPr>
                <w:sz w:val="16"/>
              </w:rPr>
              <w:t>user_roles</w:t>
            </w:r>
          </w:p>
        </w:tc>
        <w:tc>
          <w:tcPr>
            <w:tcW w:type="dxa" w:w="3264"/>
            <w:tcMar>
              <w:top w:w="80" w:type="dxa"/>
              <w:start w:w="120" w:type="dxa"/>
              <w:bottom w:w="80" w:type="dxa"/>
              <w:end w:w="120" w:type="dxa"/>
            </w:tcMar>
          </w:tcPr>
          <w:p>
            <w:r/>
            <w:r>
              <w:rPr>
                <w:sz w:val="16"/>
              </w:rPr>
              <w:t>tenantId, code, name, permissions</w:t>
            </w:r>
          </w:p>
        </w:tc>
        <w:tc>
          <w:tcPr>
            <w:tcW w:type="dxa" w:w="3264"/>
            <w:tcMar>
              <w:top w:w="80" w:type="dxa"/>
              <w:start w:w="120" w:type="dxa"/>
              <w:bottom w:w="80" w:type="dxa"/>
              <w:end w:w="120" w:type="dxa"/>
            </w:tcMar>
          </w:tcPr>
          <w:p>
            <w:r/>
            <w:r>
              <w:rPr>
                <w:sz w:val="16"/>
              </w:rPr>
              <w:t>Tenant-specific role definitions. Useful when a Ministry needs a role matrix that differs from the platform defaults.</w:t>
            </w:r>
          </w:p>
        </w:tc>
      </w:tr>
      <w:tr>
        <w:tc>
          <w:tcPr>
            <w:tcW w:type="dxa" w:w="3264"/>
            <w:tcMar>
              <w:top w:w="80" w:type="dxa"/>
              <w:start w:w="120" w:type="dxa"/>
              <w:bottom w:w="80" w:type="dxa"/>
              <w:end w:w="120" w:type="dxa"/>
            </w:tcMar>
          </w:tcPr>
          <w:p>
            <w:r/>
            <w:r>
              <w:rPr>
                <w:sz w:val="16"/>
              </w:rPr>
              <w:t>user_permissions</w:t>
            </w:r>
          </w:p>
        </w:tc>
        <w:tc>
          <w:tcPr>
            <w:tcW w:type="dxa" w:w="3264"/>
            <w:tcMar>
              <w:top w:w="80" w:type="dxa"/>
              <w:start w:w="120" w:type="dxa"/>
              <w:bottom w:w="80" w:type="dxa"/>
              <w:end w:w="120" w:type="dxa"/>
            </w:tcMar>
          </w:tcPr>
          <w:p>
            <w:r/>
            <w:r>
              <w:rPr>
                <w:sz w:val="16"/>
              </w:rPr>
              <w:t>tenantId, code, name, description</w:t>
            </w:r>
          </w:p>
        </w:tc>
        <w:tc>
          <w:tcPr>
            <w:tcW w:type="dxa" w:w="3264"/>
            <w:tcMar>
              <w:top w:w="80" w:type="dxa"/>
              <w:start w:w="120" w:type="dxa"/>
              <w:bottom w:w="80" w:type="dxa"/>
              <w:end w:w="120" w:type="dxa"/>
            </w:tcMar>
          </w:tcPr>
          <w:p>
            <w:r/>
            <w:r>
              <w:rPr>
                <w:sz w:val="16"/>
              </w:rPr>
              <w:t>Tenant-specific permission catalogue for granular module and action control.</w:t>
            </w:r>
          </w:p>
        </w:tc>
      </w:tr>
      <w:tr>
        <w:tc>
          <w:tcPr>
            <w:tcW w:type="dxa" w:w="3264"/>
            <w:tcMar>
              <w:top w:w="80" w:type="dxa"/>
              <w:start w:w="120" w:type="dxa"/>
              <w:bottom w:w="80" w:type="dxa"/>
              <w:end w:w="120" w:type="dxa"/>
            </w:tcMar>
          </w:tcPr>
          <w:p>
            <w:r/>
            <w:r>
              <w:rPr>
                <w:sz w:val="16"/>
              </w:rPr>
              <w:t>device_tokens</w:t>
            </w:r>
          </w:p>
        </w:tc>
        <w:tc>
          <w:tcPr>
            <w:tcW w:type="dxa" w:w="3264"/>
            <w:tcMar>
              <w:top w:w="80" w:type="dxa"/>
              <w:start w:w="120" w:type="dxa"/>
              <w:bottom w:w="80" w:type="dxa"/>
              <w:end w:w="120" w:type="dxa"/>
            </w:tcMar>
          </w:tcPr>
          <w:p>
            <w:r/>
            <w:r>
              <w:rPr>
                <w:sz w:val="16"/>
              </w:rPr>
              <w:t>tenantId, userId, deviceToken, platform</w:t>
            </w:r>
          </w:p>
        </w:tc>
        <w:tc>
          <w:tcPr>
            <w:tcW w:type="dxa" w:w="3264"/>
            <w:tcMar>
              <w:top w:w="80" w:type="dxa"/>
              <w:start w:w="120" w:type="dxa"/>
              <w:bottom w:w="80" w:type="dxa"/>
              <w:end w:w="120" w:type="dxa"/>
            </w:tcMar>
          </w:tcPr>
          <w:p>
            <w:r/>
            <w:r>
              <w:rPr>
                <w:sz w:val="16"/>
              </w:rPr>
              <w:t>Registers devices for push or workflow notifications.</w:t>
            </w:r>
          </w:p>
        </w:tc>
      </w:tr>
      <w:tr>
        <w:tc>
          <w:tcPr>
            <w:tcW w:type="dxa" w:w="3264"/>
            <w:tcMar>
              <w:top w:w="80" w:type="dxa"/>
              <w:start w:w="120" w:type="dxa"/>
              <w:bottom w:w="80" w:type="dxa"/>
              <w:end w:w="120" w:type="dxa"/>
            </w:tcMar>
          </w:tcPr>
          <w:p>
            <w:r/>
            <w:r>
              <w:rPr>
                <w:sz w:val="16"/>
              </w:rPr>
              <w:t>signup_requests</w:t>
            </w:r>
          </w:p>
        </w:tc>
        <w:tc>
          <w:tcPr>
            <w:tcW w:type="dxa" w:w="3264"/>
            <w:tcMar>
              <w:top w:w="80" w:type="dxa"/>
              <w:start w:w="120" w:type="dxa"/>
              <w:bottom w:w="80" w:type="dxa"/>
              <w:end w:w="120" w:type="dxa"/>
            </w:tcMar>
          </w:tcPr>
          <w:p>
            <w:r/>
            <w:r>
              <w:rPr>
                <w:sz w:val="16"/>
              </w:rPr>
              <w:t>tenantId or requested tenant fields, status, applicant metadata</w:t>
            </w:r>
          </w:p>
        </w:tc>
        <w:tc>
          <w:tcPr>
            <w:tcW w:type="dxa" w:w="3264"/>
            <w:tcMar>
              <w:top w:w="80" w:type="dxa"/>
              <w:start w:w="120" w:type="dxa"/>
              <w:bottom w:w="80" w:type="dxa"/>
              <w:end w:w="120" w:type="dxa"/>
            </w:tcMar>
          </w:tcPr>
          <w:p>
            <w:r/>
            <w:r>
              <w:rPr>
                <w:sz w:val="16"/>
              </w:rPr>
              <w:t>Supports controlled user or organization onboarding before account activation.</w:t>
            </w:r>
          </w:p>
        </w:tc>
      </w:tr>
    </w:tbl>
    <w:p/>
    <w:p/>
    <w:p>
      <w:pPr>
        <w:pStyle w:val="ListBullet"/>
      </w:pPr>
      <w:r>
        <w:t>Permissions answer what the user may do.</w:t>
      </w:r>
    </w:p>
    <w:p>
      <w:pPr>
        <w:pStyle w:val="ListBullet"/>
      </w:pPr>
      <w:r>
        <w:t>Geographic scope answers which records the user may see or modify.</w:t>
      </w:r>
    </w:p>
    <w:p>
      <w:pPr>
        <w:pStyle w:val="ListBullet"/>
      </w:pPr>
      <w:r>
        <w:t>Tenant scope answers which country workspace the request belongs to.</w:t>
      </w:r>
    </w:p>
    <w:p>
      <w:pPr>
        <w:pStyle w:val="ListBullet"/>
      </w:pPr>
      <w:r>
        <w:t>Server-side RBAC and geographic checks should remain authoritative even when the client hides UI elements.</w:t>
      </w:r>
    </w:p>
    <w:p>
      <w:pPr>
        <w:pStyle w:val="Heading1"/>
      </w:pPr>
      <w:r>
        <w:t>Administrative Geography and Facility Model</w:t>
      </w:r>
    </w:p>
    <w:p>
      <w:r>
        <w:rPr/>
        <w:t>The administrative model links formal geography to service delivery. Facilities belong to districts; districts belong to provinces; provinces may belong to regions. Villages and communities belong to districts and may also belong to LLGs, wards or equivalent local planning units.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Entity</w:t>
            </w:r>
          </w:p>
        </w:tc>
        <w:tc>
          <w:tcPr>
            <w:tcW w:type="dxa" w:w="3264"/>
            <w:shd w:fill="073F5F"/>
            <w:tcMar>
              <w:top w:w="80" w:type="dxa"/>
              <w:start w:w="120" w:type="dxa"/>
              <w:bottom w:w="80" w:type="dxa"/>
              <w:end w:w="120" w:type="dxa"/>
            </w:tcMar>
          </w:tcPr>
          <w:p>
            <w:r/>
            <w:r>
              <w:rPr>
                <w:b/>
                <w:color w:val="FFFFFF"/>
                <w:sz w:val="17"/>
              </w:rPr>
              <w:t>Key Fields</w:t>
            </w:r>
          </w:p>
        </w:tc>
        <w:tc>
          <w:tcPr>
            <w:tcW w:type="dxa" w:w="3264"/>
            <w:shd w:fill="073F5F"/>
            <w:tcMar>
              <w:top w:w="80" w:type="dxa"/>
              <w:start w:w="120" w:type="dxa"/>
              <w:bottom w:w="80" w:type="dxa"/>
              <w:end w:w="120" w:type="dxa"/>
            </w:tcMar>
          </w:tcPr>
          <w:p>
            <w:r/>
            <w:r>
              <w:rPr>
                <w:b/>
                <w:color w:val="FFFFFF"/>
                <w:sz w:val="17"/>
              </w:rPr>
              <w:t>Role in the Model</w:t>
            </w:r>
          </w:p>
        </w:tc>
      </w:tr>
      <w:tr>
        <w:tc>
          <w:tcPr>
            <w:tcW w:type="dxa" w:w="3264"/>
            <w:tcMar>
              <w:top w:w="80" w:type="dxa"/>
              <w:start w:w="120" w:type="dxa"/>
              <w:bottom w:w="80" w:type="dxa"/>
              <w:end w:w="120" w:type="dxa"/>
            </w:tcMar>
          </w:tcPr>
          <w:p>
            <w:r/>
            <w:r>
              <w:rPr>
                <w:sz w:val="16"/>
              </w:rPr>
              <w:t>regions</w:t>
            </w:r>
          </w:p>
        </w:tc>
        <w:tc>
          <w:tcPr>
            <w:tcW w:type="dxa" w:w="3264"/>
            <w:tcMar>
              <w:top w:w="80" w:type="dxa"/>
              <w:start w:w="120" w:type="dxa"/>
              <w:bottom w:w="80" w:type="dxa"/>
              <w:end w:w="120" w:type="dxa"/>
            </w:tcMar>
          </w:tcPr>
          <w:p>
            <w:r/>
            <w:r>
              <w:rPr>
                <w:sz w:val="16"/>
              </w:rPr>
              <w:t>tenantId, name, code</w:t>
            </w:r>
          </w:p>
        </w:tc>
        <w:tc>
          <w:tcPr>
            <w:tcW w:type="dxa" w:w="3264"/>
            <w:tcMar>
              <w:top w:w="80" w:type="dxa"/>
              <w:start w:w="120" w:type="dxa"/>
              <w:bottom w:w="80" w:type="dxa"/>
              <w:end w:w="120" w:type="dxa"/>
            </w:tcMar>
          </w:tcPr>
          <w:p>
            <w:r/>
            <w:r>
              <w:rPr>
                <w:sz w:val="16"/>
              </w:rPr>
              <w:t>Optional highest subnational level.</w:t>
            </w:r>
          </w:p>
        </w:tc>
      </w:tr>
      <w:tr>
        <w:tc>
          <w:tcPr>
            <w:tcW w:type="dxa" w:w="3264"/>
            <w:tcMar>
              <w:top w:w="80" w:type="dxa"/>
              <w:start w:w="120" w:type="dxa"/>
              <w:bottom w:w="80" w:type="dxa"/>
              <w:end w:w="120" w:type="dxa"/>
            </w:tcMar>
          </w:tcPr>
          <w:p>
            <w:r/>
            <w:r>
              <w:rPr>
                <w:sz w:val="16"/>
              </w:rPr>
              <w:t>provinces</w:t>
            </w:r>
          </w:p>
        </w:tc>
        <w:tc>
          <w:tcPr>
            <w:tcW w:type="dxa" w:w="3264"/>
            <w:tcMar>
              <w:top w:w="80" w:type="dxa"/>
              <w:start w:w="120" w:type="dxa"/>
              <w:bottom w:w="80" w:type="dxa"/>
              <w:end w:w="120" w:type="dxa"/>
            </w:tcMar>
          </w:tcPr>
          <w:p>
            <w:r/>
            <w:r>
              <w:rPr>
                <w:sz w:val="16"/>
              </w:rPr>
              <w:t>tenantId, regionId, name, code</w:t>
            </w:r>
          </w:p>
        </w:tc>
        <w:tc>
          <w:tcPr>
            <w:tcW w:type="dxa" w:w="3264"/>
            <w:tcMar>
              <w:top w:w="80" w:type="dxa"/>
              <w:start w:w="120" w:type="dxa"/>
              <w:bottom w:w="80" w:type="dxa"/>
              <w:end w:w="120" w:type="dxa"/>
            </w:tcMar>
          </w:tcPr>
          <w:p>
            <w:r/>
            <w:r>
              <w:rPr>
                <w:sz w:val="16"/>
              </w:rPr>
              <w:t>Provincial planning and reporting level.</w:t>
            </w:r>
          </w:p>
        </w:tc>
      </w:tr>
      <w:tr>
        <w:tc>
          <w:tcPr>
            <w:tcW w:type="dxa" w:w="3264"/>
            <w:tcMar>
              <w:top w:w="80" w:type="dxa"/>
              <w:start w:w="120" w:type="dxa"/>
              <w:bottom w:w="80" w:type="dxa"/>
              <w:end w:w="120" w:type="dxa"/>
            </w:tcMar>
          </w:tcPr>
          <w:p>
            <w:r/>
            <w:r>
              <w:rPr>
                <w:sz w:val="16"/>
              </w:rPr>
              <w:t>districts</w:t>
            </w:r>
          </w:p>
        </w:tc>
        <w:tc>
          <w:tcPr>
            <w:tcW w:type="dxa" w:w="3264"/>
            <w:tcMar>
              <w:top w:w="80" w:type="dxa"/>
              <w:start w:w="120" w:type="dxa"/>
              <w:bottom w:w="80" w:type="dxa"/>
              <w:end w:w="120" w:type="dxa"/>
            </w:tcMar>
          </w:tcPr>
          <w:p>
            <w:r/>
            <w:r>
              <w:rPr>
                <w:sz w:val="16"/>
              </w:rPr>
              <w:t>tenantId, provinceId, name, code</w:t>
            </w:r>
          </w:p>
        </w:tc>
        <w:tc>
          <w:tcPr>
            <w:tcW w:type="dxa" w:w="3264"/>
            <w:tcMar>
              <w:top w:w="80" w:type="dxa"/>
              <w:start w:w="120" w:type="dxa"/>
              <w:bottom w:w="80" w:type="dxa"/>
              <w:end w:w="120" w:type="dxa"/>
            </w:tcMar>
          </w:tcPr>
          <w:p>
            <w:r/>
            <w:r>
              <w:rPr>
                <w:sz w:val="16"/>
              </w:rPr>
              <w:t>District management level and common authorization boundary.</w:t>
            </w:r>
          </w:p>
        </w:tc>
      </w:tr>
      <w:tr>
        <w:tc>
          <w:tcPr>
            <w:tcW w:type="dxa" w:w="3264"/>
            <w:tcMar>
              <w:top w:w="80" w:type="dxa"/>
              <w:start w:w="120" w:type="dxa"/>
              <w:bottom w:w="80" w:type="dxa"/>
              <w:end w:w="120" w:type="dxa"/>
            </w:tcMar>
          </w:tcPr>
          <w:p>
            <w:r/>
            <w:r>
              <w:rPr>
                <w:sz w:val="16"/>
              </w:rPr>
              <w:t>llgs</w:t>
            </w:r>
          </w:p>
        </w:tc>
        <w:tc>
          <w:tcPr>
            <w:tcW w:type="dxa" w:w="3264"/>
            <w:tcMar>
              <w:top w:w="80" w:type="dxa"/>
              <w:start w:w="120" w:type="dxa"/>
              <w:bottom w:w="80" w:type="dxa"/>
              <w:end w:w="120" w:type="dxa"/>
            </w:tcMar>
          </w:tcPr>
          <w:p>
            <w:r/>
            <w:r>
              <w:rPr>
                <w:sz w:val="16"/>
              </w:rPr>
              <w:t>tenantId, districtId, name, code</w:t>
            </w:r>
          </w:p>
        </w:tc>
        <w:tc>
          <w:tcPr>
            <w:tcW w:type="dxa" w:w="3264"/>
            <w:tcMar>
              <w:top w:w="80" w:type="dxa"/>
              <w:start w:w="120" w:type="dxa"/>
              <w:bottom w:w="80" w:type="dxa"/>
              <w:end w:w="120" w:type="dxa"/>
            </w:tcMar>
          </w:tcPr>
          <w:p>
            <w:r/>
            <w:r>
              <w:rPr>
                <w:sz w:val="16"/>
              </w:rPr>
              <w:t>Local level grouping for wards, LLGs or equivalent planning units.</w:t>
            </w:r>
          </w:p>
        </w:tc>
      </w:tr>
      <w:tr>
        <w:tc>
          <w:tcPr>
            <w:tcW w:type="dxa" w:w="3264"/>
            <w:tcMar>
              <w:top w:w="80" w:type="dxa"/>
              <w:start w:w="120" w:type="dxa"/>
              <w:bottom w:w="80" w:type="dxa"/>
              <w:end w:w="120" w:type="dxa"/>
            </w:tcMar>
          </w:tcPr>
          <w:p>
            <w:r/>
            <w:r>
              <w:rPr>
                <w:sz w:val="16"/>
              </w:rPr>
              <w:t>facilities</w:t>
            </w:r>
          </w:p>
        </w:tc>
        <w:tc>
          <w:tcPr>
            <w:tcW w:type="dxa" w:w="3264"/>
            <w:tcMar>
              <w:top w:w="80" w:type="dxa"/>
              <w:start w:w="120" w:type="dxa"/>
              <w:bottom w:w="80" w:type="dxa"/>
              <w:end w:w="120" w:type="dxa"/>
            </w:tcMar>
          </w:tcPr>
          <w:p>
            <w:r/>
            <w:r>
              <w:rPr>
                <w:sz w:val="16"/>
              </w:rPr>
              <w:t>tenantId, name, hmisCode, districtId, facilityType, latitude, longitude, catchmentPolygon, externalIds</w:t>
            </w:r>
          </w:p>
        </w:tc>
        <w:tc>
          <w:tcPr>
            <w:tcW w:type="dxa" w:w="3264"/>
            <w:tcMar>
              <w:top w:w="80" w:type="dxa"/>
              <w:start w:w="120" w:type="dxa"/>
              <w:bottom w:w="80" w:type="dxa"/>
              <w:end w:w="120" w:type="dxa"/>
            </w:tcMar>
          </w:tcPr>
          <w:p>
            <w:r/>
            <w:r>
              <w:rPr>
                <w:sz w:val="16"/>
              </w:rPr>
              <w:t>Core planning unit; links geography, staff, catchments, microplans, stock, reports, clients and sessions.</w:t>
            </w:r>
          </w:p>
        </w:tc>
      </w:tr>
      <w:tr>
        <w:tc>
          <w:tcPr>
            <w:tcW w:type="dxa" w:w="3264"/>
            <w:tcMar>
              <w:top w:w="80" w:type="dxa"/>
              <w:start w:w="120" w:type="dxa"/>
              <w:bottom w:w="80" w:type="dxa"/>
              <w:end w:w="120" w:type="dxa"/>
            </w:tcMar>
          </w:tcPr>
          <w:p>
            <w:r/>
            <w:r>
              <w:rPr>
                <w:sz w:val="16"/>
              </w:rPr>
              <w:t>villages</w:t>
            </w:r>
          </w:p>
        </w:tc>
        <w:tc>
          <w:tcPr>
            <w:tcW w:type="dxa" w:w="3264"/>
            <w:tcMar>
              <w:top w:w="80" w:type="dxa"/>
              <w:start w:w="120" w:type="dxa"/>
              <w:bottom w:w="80" w:type="dxa"/>
              <w:end w:w="120" w:type="dxa"/>
            </w:tcMar>
          </w:tcPr>
          <w:p>
            <w:r/>
            <w:r>
              <w:rPr>
                <w:sz w:val="16"/>
              </w:rPr>
              <w:t>tenantId, districtId, llgId, assignedFacilityId, latitude, longitude, boundary, population fields</w:t>
            </w:r>
          </w:p>
        </w:tc>
        <w:tc>
          <w:tcPr>
            <w:tcW w:type="dxa" w:w="3264"/>
            <w:tcMar>
              <w:top w:w="80" w:type="dxa"/>
              <w:start w:w="120" w:type="dxa"/>
              <w:bottom w:w="80" w:type="dxa"/>
              <w:end w:w="120" w:type="dxa"/>
            </w:tcMar>
          </w:tcPr>
          <w:p>
            <w:r/>
            <w:r>
              <w:rPr>
                <w:sz w:val="16"/>
              </w:rPr>
              <w:t>Represents communities or settlements served by facilities.</w:t>
            </w:r>
          </w:p>
        </w:tc>
      </w:tr>
      <w:tr>
        <w:tc>
          <w:tcPr>
            <w:tcW w:type="dxa" w:w="3264"/>
            <w:tcMar>
              <w:top w:w="80" w:type="dxa"/>
              <w:start w:w="120" w:type="dxa"/>
              <w:bottom w:w="80" w:type="dxa"/>
              <w:end w:w="120" w:type="dxa"/>
            </w:tcMar>
          </w:tcPr>
          <w:p>
            <w:r/>
            <w:r>
              <w:rPr>
                <w:sz w:val="16"/>
              </w:rPr>
              <w:t>facility_excluded_villages</w:t>
            </w:r>
          </w:p>
        </w:tc>
        <w:tc>
          <w:tcPr>
            <w:tcW w:type="dxa" w:w="3264"/>
            <w:tcMar>
              <w:top w:w="80" w:type="dxa"/>
              <w:start w:w="120" w:type="dxa"/>
              <w:bottom w:w="80" w:type="dxa"/>
              <w:end w:w="120" w:type="dxa"/>
            </w:tcMar>
          </w:tcPr>
          <w:p>
            <w:r/>
            <w:r>
              <w:rPr>
                <w:sz w:val="16"/>
              </w:rPr>
              <w:t>facilityId, villageId, reason</w:t>
            </w:r>
          </w:p>
        </w:tc>
        <w:tc>
          <w:tcPr>
            <w:tcW w:type="dxa" w:w="3264"/>
            <w:tcMar>
              <w:top w:w="80" w:type="dxa"/>
              <w:start w:w="120" w:type="dxa"/>
              <w:bottom w:w="80" w:type="dxa"/>
              <w:end w:w="120" w:type="dxa"/>
            </w:tcMar>
          </w:tcPr>
          <w:p>
            <w:r/>
            <w:r>
              <w:rPr>
                <w:sz w:val="16"/>
              </w:rPr>
              <w:t>Records communities intentionally excluded from a facility catchment to resolve boundary conflicts.</w:t>
            </w:r>
          </w:p>
        </w:tc>
      </w:tr>
    </w:tbl>
    <w:p/>
    <w:p/>
    <w:p>
      <w:r>
        <w:rPr/>
        <w:t>Facility records are operationally dense. A facility can hold coordinates, a catchment polygon, external identifiers, staffing, cold chain equipment, assigned villages, clients, stock records, monthly reports, microplans and session plans. This makes facilities the main join point for planning, service delivery and accountability.</w:t>
      </w:r>
    </w:p>
    <w:p>
      <w:pPr>
        <w:pStyle w:val="Heading1"/>
      </w:pPr>
      <w:r>
        <w:t>Microplanning and Session Planning Model</w:t>
      </w:r>
    </w:p>
    <w:p>
      <w:r>
        <w:rPr/>
        <w:t xml:space="preserve">The microplanning model follows a parent-child planning cascade. A </w:t>
      </w:r>
      <w:r>
        <w:rPr/>
        <w:t>microplan</w:t>
      </w:r>
      <w:r>
        <w:rPr/>
        <w:t xml:space="preserve"> is the planning container; session plans define service events; session villages identify target communities; session day plans translate sessions into operational day plans.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Planning Entity</w:t>
            </w:r>
          </w:p>
        </w:tc>
        <w:tc>
          <w:tcPr>
            <w:tcW w:type="dxa" w:w="3264"/>
            <w:shd w:fill="073F5F"/>
            <w:tcMar>
              <w:top w:w="80" w:type="dxa"/>
              <w:start w:w="120" w:type="dxa"/>
              <w:bottom w:w="80" w:type="dxa"/>
              <w:end w:w="120" w:type="dxa"/>
            </w:tcMar>
          </w:tcPr>
          <w:p>
            <w:r/>
            <w:r>
              <w:rPr>
                <w:b/>
                <w:color w:val="FFFFFF"/>
                <w:sz w:val="17"/>
              </w:rPr>
              <w:t>Relationships</w:t>
            </w:r>
          </w:p>
        </w:tc>
        <w:tc>
          <w:tcPr>
            <w:tcW w:type="dxa" w:w="3264"/>
            <w:shd w:fill="073F5F"/>
            <w:tcMar>
              <w:top w:w="80" w:type="dxa"/>
              <w:start w:w="120" w:type="dxa"/>
              <w:bottom w:w="80" w:type="dxa"/>
              <w:end w:w="120" w:type="dxa"/>
            </w:tcMar>
          </w:tcPr>
          <w:p>
            <w:r/>
            <w:r>
              <w:rPr>
                <w:b/>
                <w:color w:val="FFFFFF"/>
                <w:sz w:val="17"/>
              </w:rPr>
              <w:t>Role in Microplanning</w:t>
            </w:r>
          </w:p>
        </w:tc>
      </w:tr>
      <w:tr>
        <w:tc>
          <w:tcPr>
            <w:tcW w:type="dxa" w:w="3264"/>
            <w:tcMar>
              <w:top w:w="80" w:type="dxa"/>
              <w:start w:w="120" w:type="dxa"/>
              <w:bottom w:w="80" w:type="dxa"/>
              <w:end w:w="120" w:type="dxa"/>
            </w:tcMar>
          </w:tcPr>
          <w:p>
            <w:r/>
            <w:r>
              <w:rPr>
                <w:sz w:val="16"/>
              </w:rPr>
              <w:t>microplans</w:t>
            </w:r>
          </w:p>
        </w:tc>
        <w:tc>
          <w:tcPr>
            <w:tcW w:type="dxa" w:w="3264"/>
            <w:tcMar>
              <w:top w:w="80" w:type="dxa"/>
              <w:start w:w="120" w:type="dxa"/>
              <w:bottom w:w="80" w:type="dxa"/>
              <w:end w:w="120" w:type="dxa"/>
            </w:tcMar>
          </w:tcPr>
          <w:p>
            <w:r/>
            <w:r>
              <w:rPr>
                <w:sz w:val="16"/>
              </w:rPr>
              <w:t>facilityId -&gt; facilities.id; tenantId -&gt; tenants.id</w:t>
            </w:r>
          </w:p>
        </w:tc>
        <w:tc>
          <w:tcPr>
            <w:tcW w:type="dxa" w:w="3264"/>
            <w:tcMar>
              <w:top w:w="80" w:type="dxa"/>
              <w:start w:w="120" w:type="dxa"/>
              <w:bottom w:w="80" w:type="dxa"/>
              <w:end w:w="120" w:type="dxa"/>
            </w:tcMar>
          </w:tcPr>
          <w:p>
            <w:r/>
            <w:r>
              <w:rPr>
                <w:sz w:val="16"/>
              </w:rPr>
              <w:t>Facility or campaign planning container for quarter/year, plan type, approval state and planning metadata.</w:t>
            </w:r>
          </w:p>
        </w:tc>
      </w:tr>
      <w:tr>
        <w:tc>
          <w:tcPr>
            <w:tcW w:type="dxa" w:w="3264"/>
            <w:tcMar>
              <w:top w:w="80" w:type="dxa"/>
              <w:start w:w="120" w:type="dxa"/>
              <w:bottom w:w="80" w:type="dxa"/>
              <w:end w:w="120" w:type="dxa"/>
            </w:tcMar>
          </w:tcPr>
          <w:p>
            <w:r/>
            <w:r>
              <w:rPr>
                <w:sz w:val="16"/>
              </w:rPr>
              <w:t>session_plans</w:t>
            </w:r>
          </w:p>
        </w:tc>
        <w:tc>
          <w:tcPr>
            <w:tcW w:type="dxa" w:w="3264"/>
            <w:tcMar>
              <w:top w:w="80" w:type="dxa"/>
              <w:start w:w="120" w:type="dxa"/>
              <w:bottom w:w="80" w:type="dxa"/>
              <w:end w:w="120" w:type="dxa"/>
            </w:tcMar>
          </w:tcPr>
          <w:p>
            <w:r/>
            <w:r>
              <w:rPr>
                <w:sz w:val="16"/>
              </w:rPr>
              <w:t>microplanId -&gt; microplans.id; facilityId -&gt; facilities.id</w:t>
            </w:r>
          </w:p>
        </w:tc>
        <w:tc>
          <w:tcPr>
            <w:tcW w:type="dxa" w:w="3264"/>
            <w:tcMar>
              <w:top w:w="80" w:type="dxa"/>
              <w:start w:w="120" w:type="dxa"/>
              <w:bottom w:w="80" w:type="dxa"/>
              <w:end w:w="120" w:type="dxa"/>
            </w:tcMar>
          </w:tcPr>
          <w:p>
            <w:r/>
            <w:r>
              <w:rPr>
                <w:sz w:val="16"/>
              </w:rPr>
              <w:t>Planned static, outreach or mobile immunization sessions.</w:t>
            </w:r>
          </w:p>
        </w:tc>
      </w:tr>
      <w:tr>
        <w:tc>
          <w:tcPr>
            <w:tcW w:type="dxa" w:w="3264"/>
            <w:tcMar>
              <w:top w:w="80" w:type="dxa"/>
              <w:start w:w="120" w:type="dxa"/>
              <w:bottom w:w="80" w:type="dxa"/>
              <w:end w:w="120" w:type="dxa"/>
            </w:tcMar>
          </w:tcPr>
          <w:p>
            <w:r/>
            <w:r>
              <w:rPr>
                <w:sz w:val="16"/>
              </w:rPr>
              <w:t>session_villages</w:t>
            </w:r>
          </w:p>
        </w:tc>
        <w:tc>
          <w:tcPr>
            <w:tcW w:type="dxa" w:w="3264"/>
            <w:tcMar>
              <w:top w:w="80" w:type="dxa"/>
              <w:start w:w="120" w:type="dxa"/>
              <w:bottom w:w="80" w:type="dxa"/>
              <w:end w:w="120" w:type="dxa"/>
            </w:tcMar>
          </w:tcPr>
          <w:p>
            <w:r/>
            <w:r>
              <w:rPr>
                <w:sz w:val="16"/>
              </w:rPr>
              <w:t>sessionId -&gt; session_plans.id; villageId -&gt; villages.id</w:t>
            </w:r>
          </w:p>
        </w:tc>
        <w:tc>
          <w:tcPr>
            <w:tcW w:type="dxa" w:w="3264"/>
            <w:tcMar>
              <w:top w:w="80" w:type="dxa"/>
              <w:start w:w="120" w:type="dxa"/>
              <w:bottom w:w="80" w:type="dxa"/>
              <w:end w:w="120" w:type="dxa"/>
            </w:tcMar>
          </w:tcPr>
          <w:p>
            <w:r/>
            <w:r>
              <w:rPr>
                <w:sz w:val="16"/>
              </w:rPr>
              <w:t>Many-to-many bridge between sessions and targeted communities.</w:t>
            </w:r>
          </w:p>
        </w:tc>
      </w:tr>
      <w:tr>
        <w:tc>
          <w:tcPr>
            <w:tcW w:type="dxa" w:w="3264"/>
            <w:tcMar>
              <w:top w:w="80" w:type="dxa"/>
              <w:start w:w="120" w:type="dxa"/>
              <w:bottom w:w="80" w:type="dxa"/>
              <w:end w:w="120" w:type="dxa"/>
            </w:tcMar>
          </w:tcPr>
          <w:p>
            <w:r/>
            <w:r>
              <w:rPr>
                <w:sz w:val="16"/>
              </w:rPr>
              <w:t>session_day_plans</w:t>
            </w:r>
          </w:p>
        </w:tc>
        <w:tc>
          <w:tcPr>
            <w:tcW w:type="dxa" w:w="3264"/>
            <w:tcMar>
              <w:top w:w="80" w:type="dxa"/>
              <w:start w:w="120" w:type="dxa"/>
              <w:bottom w:w="80" w:type="dxa"/>
              <w:end w:w="120" w:type="dxa"/>
            </w:tcMar>
          </w:tcPr>
          <w:p>
            <w:r/>
            <w:r>
              <w:rPr>
                <w:sz w:val="16"/>
              </w:rPr>
              <w:t>sessionPlanId -&gt; session_plans.id</w:t>
            </w:r>
          </w:p>
        </w:tc>
        <w:tc>
          <w:tcPr>
            <w:tcW w:type="dxa" w:w="3264"/>
            <w:tcMar>
              <w:top w:w="80" w:type="dxa"/>
              <w:start w:w="120" w:type="dxa"/>
              <w:bottom w:w="80" w:type="dxa"/>
              <w:end w:w="120" w:type="dxa"/>
            </w:tcMar>
          </w:tcPr>
          <w:p>
            <w:r/>
            <w:r>
              <w:rPr>
                <w:sz w:val="16"/>
              </w:rPr>
              <w:t>Day-by-day staffing, transport, route, commodity and execution planning.</w:t>
            </w:r>
          </w:p>
        </w:tc>
      </w:tr>
      <w:tr>
        <w:tc>
          <w:tcPr>
            <w:tcW w:type="dxa" w:w="3264"/>
            <w:tcMar>
              <w:top w:w="80" w:type="dxa"/>
              <w:start w:w="120" w:type="dxa"/>
              <w:bottom w:w="80" w:type="dxa"/>
              <w:end w:w="120" w:type="dxa"/>
            </w:tcMar>
          </w:tcPr>
          <w:p>
            <w:r/>
            <w:r>
              <w:rPr>
                <w:sz w:val="16"/>
              </w:rPr>
              <w:t>budget_items</w:t>
            </w:r>
          </w:p>
        </w:tc>
        <w:tc>
          <w:tcPr>
            <w:tcW w:type="dxa" w:w="3264"/>
            <w:tcMar>
              <w:top w:w="80" w:type="dxa"/>
              <w:start w:w="120" w:type="dxa"/>
              <w:bottom w:w="80" w:type="dxa"/>
              <w:end w:w="120" w:type="dxa"/>
            </w:tcMar>
          </w:tcPr>
          <w:p>
            <w:r/>
            <w:r>
              <w:rPr>
                <w:sz w:val="16"/>
              </w:rPr>
              <w:t>microplanId -&gt; microplans.id</w:t>
            </w:r>
          </w:p>
        </w:tc>
        <w:tc>
          <w:tcPr>
            <w:tcW w:type="dxa" w:w="3264"/>
            <w:tcMar>
              <w:top w:w="80" w:type="dxa"/>
              <w:start w:w="120" w:type="dxa"/>
              <w:bottom w:w="80" w:type="dxa"/>
              <w:end w:w="120" w:type="dxa"/>
            </w:tcMar>
          </w:tcPr>
          <w:p>
            <w:r/>
            <w:r>
              <w:rPr>
                <w:sz w:val="16"/>
              </w:rPr>
              <w:t>Planning costs such as transport, per diem, materials and other operational costs.</w:t>
            </w:r>
          </w:p>
        </w:tc>
      </w:tr>
      <w:tr>
        <w:tc>
          <w:tcPr>
            <w:tcW w:type="dxa" w:w="3264"/>
            <w:tcMar>
              <w:top w:w="80" w:type="dxa"/>
              <w:start w:w="120" w:type="dxa"/>
              <w:bottom w:w="80" w:type="dxa"/>
              <w:end w:w="120" w:type="dxa"/>
            </w:tcMar>
          </w:tcPr>
          <w:p>
            <w:r/>
            <w:r>
              <w:rPr>
                <w:sz w:val="16"/>
              </w:rPr>
              <w:t>vaccine_requirements</w:t>
            </w:r>
          </w:p>
        </w:tc>
        <w:tc>
          <w:tcPr>
            <w:tcW w:type="dxa" w:w="3264"/>
            <w:tcMar>
              <w:top w:w="80" w:type="dxa"/>
              <w:start w:w="120" w:type="dxa"/>
              <w:bottom w:w="80" w:type="dxa"/>
              <w:end w:w="120" w:type="dxa"/>
            </w:tcMar>
          </w:tcPr>
          <w:p>
            <w:r/>
            <w:r>
              <w:rPr>
                <w:sz w:val="16"/>
              </w:rPr>
              <w:t>microplanId -&gt; microplans.id</w:t>
            </w:r>
          </w:p>
        </w:tc>
        <w:tc>
          <w:tcPr>
            <w:tcW w:type="dxa" w:w="3264"/>
            <w:tcMar>
              <w:top w:w="80" w:type="dxa"/>
              <w:start w:w="120" w:type="dxa"/>
              <w:bottom w:w="80" w:type="dxa"/>
              <w:end w:w="120" w:type="dxa"/>
            </w:tcMar>
          </w:tcPr>
          <w:p>
            <w:r/>
            <w:r>
              <w:rPr>
                <w:sz w:val="16"/>
              </w:rPr>
              <w:t>Forecast vaccine and commodity needs for the plan.</w:t>
            </w:r>
          </w:p>
        </w:tc>
      </w:tr>
      <w:tr>
        <w:tc>
          <w:tcPr>
            <w:tcW w:type="dxa" w:w="3264"/>
            <w:tcMar>
              <w:top w:w="80" w:type="dxa"/>
              <w:start w:w="120" w:type="dxa"/>
              <w:bottom w:w="80" w:type="dxa"/>
              <w:end w:w="120" w:type="dxa"/>
            </w:tcMar>
          </w:tcPr>
          <w:p>
            <w:r/>
            <w:r>
              <w:rPr>
                <w:sz w:val="16"/>
              </w:rPr>
              <w:t>mobilization_activities</w:t>
            </w:r>
          </w:p>
        </w:tc>
        <w:tc>
          <w:tcPr>
            <w:tcW w:type="dxa" w:w="3264"/>
            <w:tcMar>
              <w:top w:w="80" w:type="dxa"/>
              <w:start w:w="120" w:type="dxa"/>
              <w:bottom w:w="80" w:type="dxa"/>
              <w:end w:w="120" w:type="dxa"/>
            </w:tcMar>
          </w:tcPr>
          <w:p>
            <w:r/>
            <w:r>
              <w:rPr>
                <w:sz w:val="16"/>
              </w:rPr>
              <w:t>microplanId -&gt; microplans.id</w:t>
            </w:r>
          </w:p>
        </w:tc>
        <w:tc>
          <w:tcPr>
            <w:tcW w:type="dxa" w:w="3264"/>
            <w:tcMar>
              <w:top w:w="80" w:type="dxa"/>
              <w:start w:w="120" w:type="dxa"/>
              <w:bottom w:w="80" w:type="dxa"/>
              <w:end w:w="120" w:type="dxa"/>
            </w:tcMar>
          </w:tcPr>
          <w:p>
            <w:r/>
            <w:r>
              <w:rPr>
                <w:sz w:val="16"/>
              </w:rPr>
              <w:t>Demand generation, community engagement and social mobilization actions.</w:t>
            </w:r>
          </w:p>
        </w:tc>
      </w:tr>
      <w:tr>
        <w:tc>
          <w:tcPr>
            <w:tcW w:type="dxa" w:w="3264"/>
            <w:tcMar>
              <w:top w:w="80" w:type="dxa"/>
              <w:start w:w="120" w:type="dxa"/>
              <w:bottom w:w="80" w:type="dxa"/>
              <w:end w:w="120" w:type="dxa"/>
            </w:tcMar>
          </w:tcPr>
          <w:p>
            <w:r/>
            <w:r>
              <w:rPr>
                <w:sz w:val="16"/>
              </w:rPr>
              <w:t>approval_requests</w:t>
            </w:r>
          </w:p>
        </w:tc>
        <w:tc>
          <w:tcPr>
            <w:tcW w:type="dxa" w:w="3264"/>
            <w:tcMar>
              <w:top w:w="80" w:type="dxa"/>
              <w:start w:w="120" w:type="dxa"/>
              <w:bottom w:w="80" w:type="dxa"/>
              <w:end w:w="120" w:type="dxa"/>
            </w:tcMar>
          </w:tcPr>
          <w:p>
            <w:r/>
            <w:r>
              <w:rPr>
                <w:sz w:val="16"/>
              </w:rPr>
              <w:t>microplanId -&gt; microplans.id</w:t>
            </w:r>
          </w:p>
        </w:tc>
        <w:tc>
          <w:tcPr>
            <w:tcW w:type="dxa" w:w="3264"/>
            <w:tcMar>
              <w:top w:w="80" w:type="dxa"/>
              <w:start w:w="120" w:type="dxa"/>
              <w:bottom w:w="80" w:type="dxa"/>
              <w:end w:w="120" w:type="dxa"/>
            </w:tcMar>
          </w:tcPr>
          <w:p>
            <w:r/>
            <w:r>
              <w:rPr>
                <w:sz w:val="16"/>
              </w:rPr>
              <w:t>Review and approval workflow for submitted plans.</w:t>
            </w:r>
          </w:p>
        </w:tc>
      </w:tr>
      <w:tr>
        <w:tc>
          <w:tcPr>
            <w:tcW w:type="dxa" w:w="3264"/>
            <w:tcMar>
              <w:top w:w="80" w:type="dxa"/>
              <w:start w:w="120" w:type="dxa"/>
              <w:bottom w:w="80" w:type="dxa"/>
              <w:end w:w="120" w:type="dxa"/>
            </w:tcMar>
          </w:tcPr>
          <w:p>
            <w:r/>
            <w:r>
              <w:rPr>
                <w:sz w:val="16"/>
              </w:rPr>
              <w:t>annual_immunization_plans</w:t>
            </w:r>
          </w:p>
        </w:tc>
        <w:tc>
          <w:tcPr>
            <w:tcW w:type="dxa" w:w="3264"/>
            <w:tcMar>
              <w:top w:w="80" w:type="dxa"/>
              <w:start w:w="120" w:type="dxa"/>
              <w:bottom w:w="80" w:type="dxa"/>
              <w:end w:w="120" w:type="dxa"/>
            </w:tcMar>
          </w:tcPr>
          <w:p>
            <w:r/>
            <w:r>
              <w:rPr>
                <w:sz w:val="16"/>
              </w:rPr>
              <w:t>tenantId/year/geography</w:t>
            </w:r>
          </w:p>
        </w:tc>
        <w:tc>
          <w:tcPr>
            <w:tcW w:type="dxa" w:w="3264"/>
            <w:tcMar>
              <w:top w:w="80" w:type="dxa"/>
              <w:start w:w="120" w:type="dxa"/>
              <w:bottom w:w="80" w:type="dxa"/>
              <w:end w:w="120" w:type="dxa"/>
            </w:tcMar>
          </w:tcPr>
          <w:p>
            <w:r/>
            <w:r>
              <w:rPr>
                <w:sz w:val="16"/>
              </w:rPr>
              <w:t>National or subnational planning container that can inform facility microplans.</w:t>
            </w:r>
          </w:p>
        </w:tc>
      </w:tr>
      <w:tr>
        <w:tc>
          <w:tcPr>
            <w:tcW w:type="dxa" w:w="3264"/>
            <w:tcMar>
              <w:top w:w="80" w:type="dxa"/>
              <w:start w:w="120" w:type="dxa"/>
              <w:bottom w:w="80" w:type="dxa"/>
              <w:end w:w="120" w:type="dxa"/>
            </w:tcMar>
          </w:tcPr>
          <w:p>
            <w:r/>
            <w:r>
              <w:rPr>
                <w:sz w:val="16"/>
              </w:rPr>
              <w:t>quarterly_reviews</w:t>
            </w:r>
          </w:p>
        </w:tc>
        <w:tc>
          <w:tcPr>
            <w:tcW w:type="dxa" w:w="3264"/>
            <w:tcMar>
              <w:top w:w="80" w:type="dxa"/>
              <w:start w:w="120" w:type="dxa"/>
              <w:bottom w:w="80" w:type="dxa"/>
              <w:end w:w="120" w:type="dxa"/>
            </w:tcMar>
          </w:tcPr>
          <w:p>
            <w:r/>
            <w:r>
              <w:rPr>
                <w:sz w:val="16"/>
              </w:rPr>
              <w:t>tenantId/geography/quarter/year</w:t>
            </w:r>
          </w:p>
        </w:tc>
        <w:tc>
          <w:tcPr>
            <w:tcW w:type="dxa" w:w="3264"/>
            <w:tcMar>
              <w:top w:w="80" w:type="dxa"/>
              <w:start w:w="120" w:type="dxa"/>
              <w:bottom w:w="80" w:type="dxa"/>
              <w:end w:w="120" w:type="dxa"/>
            </w:tcMar>
          </w:tcPr>
          <w:p>
            <w:r/>
            <w:r>
              <w:rPr>
                <w:sz w:val="16"/>
              </w:rPr>
              <w:t>Review evidence after implementation and support corrective action.</w:t>
            </w:r>
          </w:p>
        </w:tc>
      </w:tr>
    </w:tbl>
    <w:p/>
    <w:p/>
    <w:p>
      <w:pPr>
        <w:pStyle w:val="ListBullet"/>
      </w:pPr>
      <w:r>
        <w:t>A microplan should own the operational sessions that implement it.</w:t>
      </w:r>
    </w:p>
    <w:p>
      <w:pPr>
        <w:pStyle w:val="ListBullet"/>
      </w:pPr>
      <w:r>
        <w:t>Session plans should not drift away from the parent microplan's plan type, target geography or approved state.</w:t>
      </w:r>
    </w:p>
    <w:p>
      <w:pPr>
        <w:pStyle w:val="ListBullet"/>
      </w:pPr>
      <w:r>
        <w:t>Approved or locked microplans should restrict downstream edits unless an authorized review workflow reopens them.</w:t>
      </w:r>
    </w:p>
    <w:p>
      <w:pPr>
        <w:pStyle w:val="ListBullet"/>
      </w:pPr>
      <w:r>
        <w:t>Budget, vaccine, commodity and mobilization records should be interpreted in the context of the parent microplan rather than as isolated tables.</w:t>
      </w:r>
    </w:p>
    <w:p>
      <w:pPr>
        <w:pStyle w:val="Heading1"/>
      </w:pPr>
      <w:r>
        <w:t>GIS, Catchment and Population Model</w:t>
      </w:r>
    </w:p>
    <w:p>
      <w:r>
        <w:rPr/>
        <w:t>VaxPlan's</w:t>
      </w:r>
      <w:r>
        <w:rPr/>
        <w:t xml:space="preserve"> GIS model is designed for operational decision-making. It combines administrative boundaries, facility catchments, custom layers, settlement intelligence, population grids and imported coverage so planners can identify underserved communities and improve catchment assignments.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GIS/Population Entity</w:t>
            </w:r>
          </w:p>
        </w:tc>
        <w:tc>
          <w:tcPr>
            <w:tcW w:type="dxa" w:w="3264"/>
            <w:shd w:fill="073F5F"/>
            <w:tcMar>
              <w:top w:w="80" w:type="dxa"/>
              <w:start w:w="120" w:type="dxa"/>
              <w:bottom w:w="80" w:type="dxa"/>
              <w:end w:w="120" w:type="dxa"/>
            </w:tcMar>
          </w:tcPr>
          <w:p>
            <w:r/>
            <w:r>
              <w:rPr>
                <w:b/>
                <w:color w:val="FFFFFF"/>
                <w:sz w:val="17"/>
              </w:rPr>
              <w:t>Relationships</w:t>
            </w:r>
          </w:p>
        </w:tc>
        <w:tc>
          <w:tcPr>
            <w:tcW w:type="dxa" w:w="3264"/>
            <w:shd w:fill="073F5F"/>
            <w:tcMar>
              <w:top w:w="80" w:type="dxa"/>
              <w:start w:w="120" w:type="dxa"/>
              <w:bottom w:w="80" w:type="dxa"/>
              <w:end w:w="120" w:type="dxa"/>
            </w:tcMar>
          </w:tcPr>
          <w:p>
            <w:r/>
            <w:r>
              <w:rPr>
                <w:b/>
                <w:color w:val="FFFFFF"/>
                <w:sz w:val="17"/>
              </w:rPr>
              <w:t>Purpose</w:t>
            </w:r>
          </w:p>
        </w:tc>
      </w:tr>
      <w:tr>
        <w:tc>
          <w:tcPr>
            <w:tcW w:type="dxa" w:w="3264"/>
            <w:tcMar>
              <w:top w:w="80" w:type="dxa"/>
              <w:start w:w="120" w:type="dxa"/>
              <w:bottom w:w="80" w:type="dxa"/>
              <w:end w:w="120" w:type="dxa"/>
            </w:tcMar>
          </w:tcPr>
          <w:p>
            <w:r/>
            <w:r>
              <w:rPr>
                <w:sz w:val="16"/>
              </w:rPr>
              <w:t>admin_boundaries</w:t>
            </w:r>
          </w:p>
        </w:tc>
        <w:tc>
          <w:tcPr>
            <w:tcW w:type="dxa" w:w="3264"/>
            <w:tcMar>
              <w:top w:w="80" w:type="dxa"/>
              <w:start w:w="120" w:type="dxa"/>
              <w:bottom w:w="80" w:type="dxa"/>
              <w:end w:w="120" w:type="dxa"/>
            </w:tcMar>
          </w:tcPr>
          <w:p>
            <w:r/>
            <w:r>
              <w:rPr>
                <w:sz w:val="16"/>
              </w:rPr>
              <w:t>tenantId -&gt; tenants.id</w:t>
            </w:r>
          </w:p>
        </w:tc>
        <w:tc>
          <w:tcPr>
            <w:tcW w:type="dxa" w:w="3264"/>
            <w:tcMar>
              <w:top w:w="80" w:type="dxa"/>
              <w:start w:w="120" w:type="dxa"/>
              <w:bottom w:w="80" w:type="dxa"/>
              <w:end w:w="120" w:type="dxa"/>
            </w:tcMar>
          </w:tcPr>
          <w:p>
            <w:r/>
            <w:r>
              <w:rPr>
                <w:sz w:val="16"/>
              </w:rPr>
              <w:t>Country and subnational boundary polygons used for map display, clipping and validation.</w:t>
            </w:r>
          </w:p>
        </w:tc>
      </w:tr>
      <w:tr>
        <w:tc>
          <w:tcPr>
            <w:tcW w:type="dxa" w:w="3264"/>
            <w:tcMar>
              <w:top w:w="80" w:type="dxa"/>
              <w:start w:w="120" w:type="dxa"/>
              <w:bottom w:w="80" w:type="dxa"/>
              <w:end w:w="120" w:type="dxa"/>
            </w:tcMar>
          </w:tcPr>
          <w:p>
            <w:r/>
            <w:r>
              <w:rPr>
                <w:sz w:val="16"/>
              </w:rPr>
              <w:t>facility_catchments</w:t>
            </w:r>
          </w:p>
        </w:tc>
        <w:tc>
          <w:tcPr>
            <w:tcW w:type="dxa" w:w="3264"/>
            <w:tcMar>
              <w:top w:w="80" w:type="dxa"/>
              <w:start w:w="120" w:type="dxa"/>
              <w:bottom w:w="80" w:type="dxa"/>
              <w:end w:w="120" w:type="dxa"/>
            </w:tcMar>
          </w:tcPr>
          <w:p>
            <w:r/>
            <w:r>
              <w:rPr>
                <w:sz w:val="16"/>
              </w:rPr>
              <w:t>facilityId -&gt; facilities.id</w:t>
            </w:r>
          </w:p>
        </w:tc>
        <w:tc>
          <w:tcPr>
            <w:tcW w:type="dxa" w:w="3264"/>
            <w:tcMar>
              <w:top w:w="80" w:type="dxa"/>
              <w:start w:w="120" w:type="dxa"/>
              <w:bottom w:w="80" w:type="dxa"/>
              <w:end w:w="120" w:type="dxa"/>
            </w:tcMar>
          </w:tcPr>
          <w:p>
            <w:r/>
            <w:r>
              <w:rPr>
                <w:sz w:val="16"/>
              </w:rPr>
              <w:t>Facility catchment polygons and metadata.</w:t>
            </w:r>
          </w:p>
        </w:tc>
      </w:tr>
      <w:tr>
        <w:tc>
          <w:tcPr>
            <w:tcW w:type="dxa" w:w="3264"/>
            <w:tcMar>
              <w:top w:w="80" w:type="dxa"/>
              <w:start w:w="120" w:type="dxa"/>
              <w:bottom w:w="80" w:type="dxa"/>
              <w:end w:w="120" w:type="dxa"/>
            </w:tcMar>
          </w:tcPr>
          <w:p>
            <w:r/>
            <w:r>
              <w:rPr>
                <w:sz w:val="16"/>
              </w:rPr>
              <w:t>gis_polygons</w:t>
            </w:r>
          </w:p>
        </w:tc>
        <w:tc>
          <w:tcPr>
            <w:tcW w:type="dxa" w:w="3264"/>
            <w:tcMar>
              <w:top w:w="80" w:type="dxa"/>
              <w:start w:w="120" w:type="dxa"/>
              <w:bottom w:w="80" w:type="dxa"/>
              <w:end w:w="120" w:type="dxa"/>
            </w:tcMar>
          </w:tcPr>
          <w:p>
            <w:r/>
            <w:r>
              <w:rPr>
                <w:sz w:val="16"/>
              </w:rPr>
              <w:t>tenantId -&gt; tenants.id; optional facility/geography context</w:t>
            </w:r>
          </w:p>
        </w:tc>
        <w:tc>
          <w:tcPr>
            <w:tcW w:type="dxa" w:w="3264"/>
            <w:tcMar>
              <w:top w:w="80" w:type="dxa"/>
              <w:start w:w="120" w:type="dxa"/>
              <w:bottom w:w="80" w:type="dxa"/>
              <w:end w:w="120" w:type="dxa"/>
            </w:tcMar>
          </w:tcPr>
          <w:p>
            <w:r/>
            <w:r>
              <w:rPr>
                <w:sz w:val="16"/>
              </w:rPr>
              <w:t>General-purpose GIS polygons for planning, validation and analysis.</w:t>
            </w:r>
          </w:p>
        </w:tc>
      </w:tr>
      <w:tr>
        <w:tc>
          <w:tcPr>
            <w:tcW w:type="dxa" w:w="3264"/>
            <w:tcMar>
              <w:top w:w="80" w:type="dxa"/>
              <w:start w:w="120" w:type="dxa"/>
              <w:bottom w:w="80" w:type="dxa"/>
              <w:end w:w="120" w:type="dxa"/>
            </w:tcMar>
          </w:tcPr>
          <w:p>
            <w:r/>
            <w:r>
              <w:rPr>
                <w:sz w:val="16"/>
              </w:rPr>
              <w:t>custom_layers</w:t>
            </w:r>
          </w:p>
        </w:tc>
        <w:tc>
          <w:tcPr>
            <w:tcW w:type="dxa" w:w="3264"/>
            <w:tcMar>
              <w:top w:w="80" w:type="dxa"/>
              <w:start w:w="120" w:type="dxa"/>
              <w:bottom w:w="80" w:type="dxa"/>
              <w:end w:w="120" w:type="dxa"/>
            </w:tcMar>
          </w:tcPr>
          <w:p>
            <w:r/>
            <w:r>
              <w:rPr>
                <w:sz w:val="16"/>
              </w:rPr>
              <w:t>tenantId -&gt; tenants.id</w:t>
            </w:r>
          </w:p>
        </w:tc>
        <w:tc>
          <w:tcPr>
            <w:tcW w:type="dxa" w:w="3264"/>
            <w:tcMar>
              <w:top w:w="80" w:type="dxa"/>
              <w:start w:w="120" w:type="dxa"/>
              <w:bottom w:w="80" w:type="dxa"/>
              <w:end w:w="120" w:type="dxa"/>
            </w:tcMar>
          </w:tcPr>
          <w:p>
            <w:r/>
            <w:r>
              <w:rPr>
                <w:sz w:val="16"/>
              </w:rPr>
              <w:t>Imported country-specific GIS layers.</w:t>
            </w:r>
          </w:p>
        </w:tc>
      </w:tr>
      <w:tr>
        <w:tc>
          <w:tcPr>
            <w:tcW w:type="dxa" w:w="3264"/>
            <w:tcMar>
              <w:top w:w="80" w:type="dxa"/>
              <w:start w:w="120" w:type="dxa"/>
              <w:bottom w:w="80" w:type="dxa"/>
              <w:end w:w="120" w:type="dxa"/>
            </w:tcMar>
          </w:tcPr>
          <w:p>
            <w:r/>
            <w:r>
              <w:rPr>
                <w:sz w:val="16"/>
              </w:rPr>
              <w:t>settlements_master</w:t>
            </w:r>
          </w:p>
        </w:tc>
        <w:tc>
          <w:tcPr>
            <w:tcW w:type="dxa" w:w="3264"/>
            <w:tcMar>
              <w:top w:w="80" w:type="dxa"/>
              <w:start w:w="120" w:type="dxa"/>
              <w:bottom w:w="80" w:type="dxa"/>
              <w:end w:w="120" w:type="dxa"/>
            </w:tcMar>
          </w:tcPr>
          <w:p>
            <w:r/>
            <w:r>
              <w:rPr>
                <w:sz w:val="16"/>
              </w:rPr>
              <w:t>tenantId/districtId/facility context</w:t>
            </w:r>
          </w:p>
        </w:tc>
        <w:tc>
          <w:tcPr>
            <w:tcW w:type="dxa" w:w="3264"/>
            <w:tcMar>
              <w:top w:w="80" w:type="dxa"/>
              <w:start w:w="120" w:type="dxa"/>
              <w:bottom w:w="80" w:type="dxa"/>
              <w:end w:w="120" w:type="dxa"/>
            </w:tcMar>
          </w:tcPr>
          <w:p>
            <w:r/>
            <w:r>
              <w:rPr>
                <w:sz w:val="16"/>
              </w:rPr>
              <w:t>Master settlement layer used for unmapped, missed or underserved community intelligence.</w:t>
            </w:r>
          </w:p>
        </w:tc>
      </w:tr>
      <w:tr>
        <w:tc>
          <w:tcPr>
            <w:tcW w:type="dxa" w:w="3264"/>
            <w:tcMar>
              <w:top w:w="80" w:type="dxa"/>
              <w:start w:w="120" w:type="dxa"/>
              <w:bottom w:w="80" w:type="dxa"/>
              <w:end w:w="120" w:type="dxa"/>
            </w:tcMar>
          </w:tcPr>
          <w:p>
            <w:r/>
            <w:r>
              <w:rPr>
                <w:sz w:val="16"/>
              </w:rPr>
              <w:t>candidate_unmapped_settlements</w:t>
            </w:r>
          </w:p>
        </w:tc>
        <w:tc>
          <w:tcPr>
            <w:tcW w:type="dxa" w:w="3264"/>
            <w:tcMar>
              <w:top w:w="80" w:type="dxa"/>
              <w:start w:w="120" w:type="dxa"/>
              <w:bottom w:w="80" w:type="dxa"/>
              <w:end w:w="120" w:type="dxa"/>
            </w:tcMar>
          </w:tcPr>
          <w:p>
            <w:r/>
            <w:r>
              <w:rPr>
                <w:sz w:val="16"/>
              </w:rPr>
              <w:t>tenantId and geography fields</w:t>
            </w:r>
          </w:p>
        </w:tc>
        <w:tc>
          <w:tcPr>
            <w:tcW w:type="dxa" w:w="3264"/>
            <w:tcMar>
              <w:top w:w="80" w:type="dxa"/>
              <w:start w:w="120" w:type="dxa"/>
              <w:bottom w:w="80" w:type="dxa"/>
              <w:end w:w="120" w:type="dxa"/>
            </w:tcMar>
          </w:tcPr>
          <w:p>
            <w:r/>
            <w:r>
              <w:rPr>
                <w:sz w:val="16"/>
              </w:rPr>
              <w:t>Potential missed or unmapped settlements identified from spatial data.</w:t>
            </w:r>
          </w:p>
        </w:tc>
      </w:tr>
      <w:tr>
        <w:tc>
          <w:tcPr>
            <w:tcW w:type="dxa" w:w="3264"/>
            <w:tcMar>
              <w:top w:w="80" w:type="dxa"/>
              <w:start w:w="120" w:type="dxa"/>
              <w:bottom w:w="80" w:type="dxa"/>
              <w:end w:w="120" w:type="dxa"/>
            </w:tcMar>
          </w:tcPr>
          <w:p>
            <w:r/>
            <w:r>
              <w:rPr>
                <w:sz w:val="16"/>
              </w:rPr>
              <w:t>population_grids</w:t>
            </w:r>
          </w:p>
        </w:tc>
        <w:tc>
          <w:tcPr>
            <w:tcW w:type="dxa" w:w="3264"/>
            <w:tcMar>
              <w:top w:w="80" w:type="dxa"/>
              <w:start w:w="120" w:type="dxa"/>
              <w:bottom w:w="80" w:type="dxa"/>
              <w:end w:w="120" w:type="dxa"/>
            </w:tcMar>
          </w:tcPr>
          <w:p>
            <w:r/>
            <w:r>
              <w:rPr>
                <w:sz w:val="16"/>
              </w:rPr>
              <w:t>tenantId -&gt; tenants.id</w:t>
            </w:r>
          </w:p>
        </w:tc>
        <w:tc>
          <w:tcPr>
            <w:tcW w:type="dxa" w:w="3264"/>
            <w:tcMar>
              <w:top w:w="80" w:type="dxa"/>
              <w:start w:w="120" w:type="dxa"/>
              <w:bottom w:w="80" w:type="dxa"/>
              <w:end w:w="120" w:type="dxa"/>
            </w:tcMar>
          </w:tcPr>
          <w:p>
            <w:r/>
            <w:r>
              <w:rPr>
                <w:sz w:val="16"/>
              </w:rPr>
              <w:t>Raster/grid population sources used for estimates and catchment population calculations.</w:t>
            </w:r>
          </w:p>
        </w:tc>
      </w:tr>
      <w:tr>
        <w:tc>
          <w:tcPr>
            <w:tcW w:type="dxa" w:w="3264"/>
            <w:tcMar>
              <w:top w:w="80" w:type="dxa"/>
              <w:start w:w="120" w:type="dxa"/>
              <w:bottom w:w="80" w:type="dxa"/>
              <w:end w:w="120" w:type="dxa"/>
            </w:tcMar>
          </w:tcPr>
          <w:p>
            <w:r/>
            <w:r>
              <w:rPr>
                <w:sz w:val="16"/>
              </w:rPr>
              <w:t>population_data</w:t>
            </w:r>
          </w:p>
        </w:tc>
        <w:tc>
          <w:tcPr>
            <w:tcW w:type="dxa" w:w="3264"/>
            <w:tcMar>
              <w:top w:w="80" w:type="dxa"/>
              <w:start w:w="120" w:type="dxa"/>
              <w:bottom w:w="80" w:type="dxa"/>
              <w:end w:w="120" w:type="dxa"/>
            </w:tcMar>
          </w:tcPr>
          <w:p>
            <w:r/>
            <w:r>
              <w:rPr>
                <w:sz w:val="16"/>
              </w:rPr>
              <w:t>village/facility/geography context</w:t>
            </w:r>
          </w:p>
        </w:tc>
        <w:tc>
          <w:tcPr>
            <w:tcW w:type="dxa" w:w="3264"/>
            <w:tcMar>
              <w:top w:w="80" w:type="dxa"/>
              <w:start w:w="120" w:type="dxa"/>
              <w:bottom w:w="80" w:type="dxa"/>
              <w:end w:w="120" w:type="dxa"/>
            </w:tcMar>
          </w:tcPr>
          <w:p>
            <w:r/>
            <w:r>
              <w:rPr>
                <w:sz w:val="16"/>
              </w:rPr>
              <w:t>Operational population values by source and planning category.</w:t>
            </w:r>
          </w:p>
        </w:tc>
      </w:tr>
      <w:tr>
        <w:tc>
          <w:tcPr>
            <w:tcW w:type="dxa" w:w="3264"/>
            <w:tcMar>
              <w:top w:w="80" w:type="dxa"/>
              <w:start w:w="120" w:type="dxa"/>
              <w:bottom w:w="80" w:type="dxa"/>
              <w:end w:w="120" w:type="dxa"/>
            </w:tcMar>
          </w:tcPr>
          <w:p>
            <w:r/>
            <w:r>
              <w:rPr>
                <w:sz w:val="16"/>
              </w:rPr>
              <w:t>imported_coverage</w:t>
            </w:r>
          </w:p>
        </w:tc>
        <w:tc>
          <w:tcPr>
            <w:tcW w:type="dxa" w:w="3264"/>
            <w:tcMar>
              <w:top w:w="80" w:type="dxa"/>
              <w:start w:w="120" w:type="dxa"/>
              <w:bottom w:w="80" w:type="dxa"/>
              <w:end w:w="120" w:type="dxa"/>
            </w:tcMar>
          </w:tcPr>
          <w:p>
            <w:r/>
            <w:r>
              <w:rPr>
                <w:sz w:val="16"/>
              </w:rPr>
              <w:t>tenant/geography context</w:t>
            </w:r>
          </w:p>
        </w:tc>
        <w:tc>
          <w:tcPr>
            <w:tcW w:type="dxa" w:w="3264"/>
            <w:tcMar>
              <w:top w:w="80" w:type="dxa"/>
              <w:start w:w="120" w:type="dxa"/>
              <w:bottom w:w="80" w:type="dxa"/>
              <w:end w:w="120" w:type="dxa"/>
            </w:tcMar>
          </w:tcPr>
          <w:p>
            <w:r/>
            <w:r>
              <w:rPr>
                <w:sz w:val="16"/>
              </w:rPr>
              <w:t>Imported DHIS2 or CSV coverage values for triangulation and missed-community analysis.</w:t>
            </w:r>
          </w:p>
        </w:tc>
      </w:tr>
      <w:tr>
        <w:tc>
          <w:tcPr>
            <w:tcW w:type="dxa" w:w="3264"/>
            <w:tcMar>
              <w:top w:w="80" w:type="dxa"/>
              <w:start w:w="120" w:type="dxa"/>
              <w:bottom w:w="80" w:type="dxa"/>
              <w:end w:w="120" w:type="dxa"/>
            </w:tcMar>
          </w:tcPr>
          <w:p>
            <w:r/>
            <w:r>
              <w:rPr>
                <w:sz w:val="16"/>
              </w:rPr>
              <w:t>catchment_conflicts</w:t>
            </w:r>
          </w:p>
        </w:tc>
        <w:tc>
          <w:tcPr>
            <w:tcW w:type="dxa" w:w="3264"/>
            <w:tcMar>
              <w:top w:w="80" w:type="dxa"/>
              <w:start w:w="120" w:type="dxa"/>
              <w:bottom w:w="80" w:type="dxa"/>
              <w:end w:w="120" w:type="dxa"/>
            </w:tcMar>
          </w:tcPr>
          <w:p>
            <w:r/>
            <w:r>
              <w:rPr>
                <w:sz w:val="16"/>
              </w:rPr>
              <w:t>facility/village/catchment context</w:t>
            </w:r>
          </w:p>
        </w:tc>
        <w:tc>
          <w:tcPr>
            <w:tcW w:type="dxa" w:w="3264"/>
            <w:tcMar>
              <w:top w:w="80" w:type="dxa"/>
              <w:start w:w="120" w:type="dxa"/>
              <w:bottom w:w="80" w:type="dxa"/>
              <w:end w:w="120" w:type="dxa"/>
            </w:tcMar>
          </w:tcPr>
          <w:p>
            <w:r/>
            <w:r>
              <w:rPr>
                <w:sz w:val="16"/>
              </w:rPr>
              <w:t>Records overlapping or disputed facility-community assignments.</w:t>
            </w:r>
          </w:p>
        </w:tc>
      </w:tr>
    </w:tbl>
    <w:p/>
    <w:p/>
    <w:p>
      <w:pPr>
        <w:pStyle w:val="ListBullet"/>
      </w:pPr>
      <w:r>
        <w:t>All GIS layers that represent country-specific operational data should be tenant-scoped.</w:t>
      </w:r>
    </w:p>
    <w:p>
      <w:pPr>
        <w:pStyle w:val="ListBullet"/>
      </w:pPr>
      <w:r>
        <w:t>Unserved or unmapped settlements should be clipped or validated against the active tenant's country and administrative boundaries.</w:t>
      </w:r>
    </w:p>
    <w:p>
      <w:pPr>
        <w:pStyle w:val="ListBullet"/>
      </w:pPr>
      <w:r>
        <w:t>Population-grid values should remain traceable to a source and refresh cycle.</w:t>
      </w:r>
    </w:p>
    <w:p>
      <w:pPr>
        <w:pStyle w:val="ListBullet"/>
      </w:pPr>
      <w:r>
        <w:t>Facility catchment geometry should be validated before use in reports or microplan generation.</w:t>
      </w:r>
    </w:p>
    <w:p>
      <w:pPr>
        <w:pStyle w:val="Heading1"/>
      </w:pPr>
      <w:r>
        <w:t>Service Delivery, Logistics and Reporting Model</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Service/Reporting Entity</w:t>
            </w:r>
          </w:p>
        </w:tc>
        <w:tc>
          <w:tcPr>
            <w:tcW w:type="dxa" w:w="3264"/>
            <w:shd w:fill="073F5F"/>
            <w:tcMar>
              <w:top w:w="80" w:type="dxa"/>
              <w:start w:w="120" w:type="dxa"/>
              <w:bottom w:w="80" w:type="dxa"/>
              <w:end w:w="120" w:type="dxa"/>
            </w:tcMar>
          </w:tcPr>
          <w:p>
            <w:r/>
            <w:r>
              <w:rPr>
                <w:b/>
                <w:color w:val="FFFFFF"/>
                <w:sz w:val="17"/>
              </w:rPr>
              <w:t>Relationships</w:t>
            </w:r>
          </w:p>
        </w:tc>
        <w:tc>
          <w:tcPr>
            <w:tcW w:type="dxa" w:w="3264"/>
            <w:shd w:fill="073F5F"/>
            <w:tcMar>
              <w:top w:w="80" w:type="dxa"/>
              <w:start w:w="120" w:type="dxa"/>
              <w:bottom w:w="80" w:type="dxa"/>
              <w:end w:w="120" w:type="dxa"/>
            </w:tcMar>
          </w:tcPr>
          <w:p>
            <w:r/>
            <w:r>
              <w:rPr>
                <w:b/>
                <w:color w:val="FFFFFF"/>
                <w:sz w:val="17"/>
              </w:rPr>
              <w:t>Purpose</w:t>
            </w:r>
          </w:p>
        </w:tc>
      </w:tr>
      <w:tr>
        <w:tc>
          <w:tcPr>
            <w:tcW w:type="dxa" w:w="3264"/>
            <w:tcMar>
              <w:top w:w="80" w:type="dxa"/>
              <w:start w:w="120" w:type="dxa"/>
              <w:bottom w:w="80" w:type="dxa"/>
              <w:end w:w="120" w:type="dxa"/>
            </w:tcMar>
          </w:tcPr>
          <w:p>
            <w:r/>
            <w:r>
              <w:rPr>
                <w:sz w:val="16"/>
              </w:rPr>
              <w:t>clients</w:t>
            </w:r>
          </w:p>
        </w:tc>
        <w:tc>
          <w:tcPr>
            <w:tcW w:type="dxa" w:w="3264"/>
            <w:tcMar>
              <w:top w:w="80" w:type="dxa"/>
              <w:start w:w="120" w:type="dxa"/>
              <w:bottom w:w="80" w:type="dxa"/>
              <w:end w:w="120" w:type="dxa"/>
            </w:tcMar>
          </w:tcPr>
          <w:p>
            <w:r/>
            <w:r>
              <w:rPr>
                <w:sz w:val="16"/>
              </w:rPr>
              <w:t>facilityId -&gt; facilities.id; tenantId -&gt; tenants.id</w:t>
            </w:r>
          </w:p>
        </w:tc>
        <w:tc>
          <w:tcPr>
            <w:tcW w:type="dxa" w:w="3264"/>
            <w:tcMar>
              <w:top w:w="80" w:type="dxa"/>
              <w:start w:w="120" w:type="dxa"/>
              <w:bottom w:w="80" w:type="dxa"/>
              <w:end w:w="120" w:type="dxa"/>
            </w:tcMar>
          </w:tcPr>
          <w:p>
            <w:r/>
            <w:r>
              <w:rPr>
                <w:sz w:val="16"/>
              </w:rPr>
              <w:t>Client registry for immunization tracking and service delivery.</w:t>
            </w:r>
          </w:p>
        </w:tc>
      </w:tr>
      <w:tr>
        <w:tc>
          <w:tcPr>
            <w:tcW w:type="dxa" w:w="3264"/>
            <w:tcMar>
              <w:top w:w="80" w:type="dxa"/>
              <w:start w:w="120" w:type="dxa"/>
              <w:bottom w:w="80" w:type="dxa"/>
              <w:end w:w="120" w:type="dxa"/>
            </w:tcMar>
          </w:tcPr>
          <w:p>
            <w:r/>
            <w:r>
              <w:rPr>
                <w:sz w:val="16"/>
              </w:rPr>
              <w:t>client_vaccinations</w:t>
            </w:r>
          </w:p>
        </w:tc>
        <w:tc>
          <w:tcPr>
            <w:tcW w:type="dxa" w:w="3264"/>
            <w:tcMar>
              <w:top w:w="80" w:type="dxa"/>
              <w:start w:w="120" w:type="dxa"/>
              <w:bottom w:w="80" w:type="dxa"/>
              <w:end w:w="120" w:type="dxa"/>
            </w:tcMar>
          </w:tcPr>
          <w:p>
            <w:r/>
            <w:r>
              <w:rPr>
                <w:sz w:val="16"/>
              </w:rPr>
              <w:t>clientId -&gt; clients.id; facilityId -&gt; facilities.id</w:t>
            </w:r>
          </w:p>
        </w:tc>
        <w:tc>
          <w:tcPr>
            <w:tcW w:type="dxa" w:w="3264"/>
            <w:tcMar>
              <w:top w:w="80" w:type="dxa"/>
              <w:start w:w="120" w:type="dxa"/>
              <w:bottom w:w="80" w:type="dxa"/>
              <w:end w:w="120" w:type="dxa"/>
            </w:tcMar>
          </w:tcPr>
          <w:p>
            <w:r/>
            <w:r>
              <w:rPr>
                <w:sz w:val="16"/>
              </w:rPr>
              <w:t>Individual vaccination events, antigen doses, dates, workers and batch information.</w:t>
            </w:r>
          </w:p>
        </w:tc>
      </w:tr>
      <w:tr>
        <w:tc>
          <w:tcPr>
            <w:tcW w:type="dxa" w:w="3264"/>
            <w:tcMar>
              <w:top w:w="80" w:type="dxa"/>
              <w:start w:w="120" w:type="dxa"/>
              <w:bottom w:w="80" w:type="dxa"/>
              <w:end w:w="120" w:type="dxa"/>
            </w:tcMar>
          </w:tcPr>
          <w:p>
            <w:r/>
            <w:r>
              <w:rPr>
                <w:sz w:val="16"/>
              </w:rPr>
              <w:t>stock_transactions</w:t>
            </w:r>
          </w:p>
        </w:tc>
        <w:tc>
          <w:tcPr>
            <w:tcW w:type="dxa" w:w="3264"/>
            <w:tcMar>
              <w:top w:w="80" w:type="dxa"/>
              <w:start w:w="120" w:type="dxa"/>
              <w:bottom w:w="80" w:type="dxa"/>
              <w:end w:w="120" w:type="dxa"/>
            </w:tcMar>
          </w:tcPr>
          <w:p>
            <w:r/>
            <w:r>
              <w:rPr>
                <w:sz w:val="16"/>
              </w:rPr>
              <w:t>facilityId -&gt; facilities.id</w:t>
            </w:r>
          </w:p>
        </w:tc>
        <w:tc>
          <w:tcPr>
            <w:tcW w:type="dxa" w:w="3264"/>
            <w:tcMar>
              <w:top w:w="80" w:type="dxa"/>
              <w:start w:w="120" w:type="dxa"/>
              <w:bottom w:w="80" w:type="dxa"/>
              <w:end w:w="120" w:type="dxa"/>
            </w:tcMar>
          </w:tcPr>
          <w:p>
            <w:r/>
            <w:r>
              <w:rPr>
                <w:sz w:val="16"/>
              </w:rPr>
              <w:t>Stock ledger movements: receipts, issues, adjustments, expiries, wastage and balances.</w:t>
            </w:r>
          </w:p>
        </w:tc>
      </w:tr>
      <w:tr>
        <w:tc>
          <w:tcPr>
            <w:tcW w:type="dxa" w:w="3264"/>
            <w:tcMar>
              <w:top w:w="80" w:type="dxa"/>
              <w:start w:w="120" w:type="dxa"/>
              <w:bottom w:w="80" w:type="dxa"/>
              <w:end w:w="120" w:type="dxa"/>
            </w:tcMar>
          </w:tcPr>
          <w:p>
            <w:r/>
            <w:r>
              <w:rPr>
                <w:sz w:val="16"/>
              </w:rPr>
              <w:t>monthly_reports</w:t>
            </w:r>
          </w:p>
        </w:tc>
        <w:tc>
          <w:tcPr>
            <w:tcW w:type="dxa" w:w="3264"/>
            <w:tcMar>
              <w:top w:w="80" w:type="dxa"/>
              <w:start w:w="120" w:type="dxa"/>
              <w:bottom w:w="80" w:type="dxa"/>
              <w:end w:w="120" w:type="dxa"/>
            </w:tcMar>
          </w:tcPr>
          <w:p>
            <w:r/>
            <w:r>
              <w:rPr>
                <w:sz w:val="16"/>
              </w:rPr>
              <w:t>facilityId -&gt; facilities.id</w:t>
            </w:r>
          </w:p>
        </w:tc>
        <w:tc>
          <w:tcPr>
            <w:tcW w:type="dxa" w:w="3264"/>
            <w:tcMar>
              <w:top w:w="80" w:type="dxa"/>
              <w:start w:w="120" w:type="dxa"/>
              <w:bottom w:w="80" w:type="dxa"/>
              <w:end w:w="120" w:type="dxa"/>
            </w:tcMar>
          </w:tcPr>
          <w:p>
            <w:r/>
            <w:r>
              <w:rPr>
                <w:sz w:val="16"/>
              </w:rPr>
              <w:t>Routine reporting and coverage submission.</w:t>
            </w:r>
          </w:p>
        </w:tc>
      </w:tr>
      <w:tr>
        <w:tc>
          <w:tcPr>
            <w:tcW w:type="dxa" w:w="3264"/>
            <w:tcMar>
              <w:top w:w="80" w:type="dxa"/>
              <w:start w:w="120" w:type="dxa"/>
              <w:bottom w:w="80" w:type="dxa"/>
              <w:end w:w="120" w:type="dxa"/>
            </w:tcMar>
          </w:tcPr>
          <w:p>
            <w:r/>
            <w:r>
              <w:rPr>
                <w:sz w:val="16"/>
              </w:rPr>
              <w:t>cold_chain_equipment</w:t>
            </w:r>
          </w:p>
        </w:tc>
        <w:tc>
          <w:tcPr>
            <w:tcW w:type="dxa" w:w="3264"/>
            <w:tcMar>
              <w:top w:w="80" w:type="dxa"/>
              <w:start w:w="120" w:type="dxa"/>
              <w:bottom w:w="80" w:type="dxa"/>
              <w:end w:w="120" w:type="dxa"/>
            </w:tcMar>
          </w:tcPr>
          <w:p>
            <w:r/>
            <w:r>
              <w:rPr>
                <w:sz w:val="16"/>
              </w:rPr>
              <w:t>facilityId -&gt; facilities.id</w:t>
            </w:r>
          </w:p>
        </w:tc>
        <w:tc>
          <w:tcPr>
            <w:tcW w:type="dxa" w:w="3264"/>
            <w:tcMar>
              <w:top w:w="80" w:type="dxa"/>
              <w:start w:w="120" w:type="dxa"/>
              <w:bottom w:w="80" w:type="dxa"/>
              <w:end w:w="120" w:type="dxa"/>
            </w:tcMar>
          </w:tcPr>
          <w:p>
            <w:r/>
            <w:r>
              <w:rPr>
                <w:sz w:val="16"/>
              </w:rPr>
              <w:t>Cold-chain assets, status, capacity and maintenance-related data.</w:t>
            </w:r>
          </w:p>
        </w:tc>
      </w:tr>
      <w:tr>
        <w:tc>
          <w:tcPr>
            <w:tcW w:type="dxa" w:w="3264"/>
            <w:tcMar>
              <w:top w:w="80" w:type="dxa"/>
              <w:start w:w="120" w:type="dxa"/>
              <w:bottom w:w="80" w:type="dxa"/>
              <w:end w:w="120" w:type="dxa"/>
            </w:tcMar>
          </w:tcPr>
          <w:p>
            <w:r/>
            <w:r>
              <w:rPr>
                <w:sz w:val="16"/>
              </w:rPr>
              <w:t>catalogue_vaccines</w:t>
            </w:r>
          </w:p>
        </w:tc>
        <w:tc>
          <w:tcPr>
            <w:tcW w:type="dxa" w:w="3264"/>
            <w:tcMar>
              <w:top w:w="80" w:type="dxa"/>
              <w:start w:w="120" w:type="dxa"/>
              <w:bottom w:w="80" w:type="dxa"/>
              <w:end w:w="120" w:type="dxa"/>
            </w:tcMar>
          </w:tcPr>
          <w:p>
            <w:r/>
            <w:r>
              <w:rPr>
                <w:sz w:val="16"/>
              </w:rPr>
              <w:t>tenantId -&gt; tenants.id</w:t>
            </w:r>
          </w:p>
        </w:tc>
        <w:tc>
          <w:tcPr>
            <w:tcW w:type="dxa" w:w="3264"/>
            <w:tcMar>
              <w:top w:w="80" w:type="dxa"/>
              <w:start w:w="120" w:type="dxa"/>
              <w:bottom w:w="80" w:type="dxa"/>
              <w:end w:w="120" w:type="dxa"/>
            </w:tcMar>
          </w:tcPr>
          <w:p>
            <w:r/>
            <w:r>
              <w:rPr>
                <w:sz w:val="16"/>
              </w:rPr>
              <w:t>Configured vaccine catalogue by tenant.</w:t>
            </w:r>
          </w:p>
        </w:tc>
      </w:tr>
      <w:tr>
        <w:tc>
          <w:tcPr>
            <w:tcW w:type="dxa" w:w="3264"/>
            <w:tcMar>
              <w:top w:w="80" w:type="dxa"/>
              <w:start w:w="120" w:type="dxa"/>
              <w:bottom w:w="80" w:type="dxa"/>
              <w:end w:w="120" w:type="dxa"/>
            </w:tcMar>
          </w:tcPr>
          <w:p>
            <w:r/>
            <w:r>
              <w:rPr>
                <w:sz w:val="16"/>
              </w:rPr>
              <w:t>catalogue_schedule_doses</w:t>
            </w:r>
          </w:p>
        </w:tc>
        <w:tc>
          <w:tcPr>
            <w:tcW w:type="dxa" w:w="3264"/>
            <w:tcMar>
              <w:top w:w="80" w:type="dxa"/>
              <w:start w:w="120" w:type="dxa"/>
              <w:bottom w:w="80" w:type="dxa"/>
              <w:end w:w="120" w:type="dxa"/>
            </w:tcMar>
          </w:tcPr>
          <w:p>
            <w:r/>
            <w:r>
              <w:rPr>
                <w:sz w:val="16"/>
              </w:rPr>
              <w:t>vaccineId -&gt; catalogue_vaccines.id</w:t>
            </w:r>
          </w:p>
        </w:tc>
        <w:tc>
          <w:tcPr>
            <w:tcW w:type="dxa" w:w="3264"/>
            <w:tcMar>
              <w:top w:w="80" w:type="dxa"/>
              <w:start w:w="120" w:type="dxa"/>
              <w:bottom w:w="80" w:type="dxa"/>
              <w:end w:w="120" w:type="dxa"/>
            </w:tcMar>
          </w:tcPr>
          <w:p>
            <w:r/>
            <w:r>
              <w:rPr>
                <w:sz w:val="16"/>
              </w:rPr>
              <w:t>Tenant schedule dose definitions.</w:t>
            </w:r>
          </w:p>
        </w:tc>
      </w:tr>
      <w:tr>
        <w:tc>
          <w:tcPr>
            <w:tcW w:type="dxa" w:w="3264"/>
            <w:tcMar>
              <w:top w:w="80" w:type="dxa"/>
              <w:start w:w="120" w:type="dxa"/>
              <w:bottom w:w="80" w:type="dxa"/>
              <w:end w:w="120" w:type="dxa"/>
            </w:tcMar>
          </w:tcPr>
          <w:p>
            <w:r/>
            <w:r>
              <w:rPr>
                <w:sz w:val="16"/>
              </w:rPr>
              <w:t>catalogue_commodities</w:t>
            </w:r>
          </w:p>
        </w:tc>
        <w:tc>
          <w:tcPr>
            <w:tcW w:type="dxa" w:w="3264"/>
            <w:tcMar>
              <w:top w:w="80" w:type="dxa"/>
              <w:start w:w="120" w:type="dxa"/>
              <w:bottom w:w="80" w:type="dxa"/>
              <w:end w:w="120" w:type="dxa"/>
            </w:tcMar>
          </w:tcPr>
          <w:p>
            <w:r/>
            <w:r>
              <w:rPr>
                <w:sz w:val="16"/>
              </w:rPr>
              <w:t>tenantId -&gt; tenants.id</w:t>
            </w:r>
          </w:p>
        </w:tc>
        <w:tc>
          <w:tcPr>
            <w:tcW w:type="dxa" w:w="3264"/>
            <w:tcMar>
              <w:top w:w="80" w:type="dxa"/>
              <w:start w:w="120" w:type="dxa"/>
              <w:bottom w:w="80" w:type="dxa"/>
              <w:end w:w="120" w:type="dxa"/>
            </w:tcMar>
          </w:tcPr>
          <w:p>
            <w:r/>
            <w:r>
              <w:rPr>
                <w:sz w:val="16"/>
              </w:rPr>
              <w:t>Supplies and commodities used for planning and forecasting.</w:t>
            </w:r>
          </w:p>
        </w:tc>
      </w:tr>
      <w:tr>
        <w:tc>
          <w:tcPr>
            <w:tcW w:type="dxa" w:w="3264"/>
            <w:tcMar>
              <w:top w:w="80" w:type="dxa"/>
              <w:start w:w="120" w:type="dxa"/>
              <w:bottom w:w="80" w:type="dxa"/>
              <w:end w:w="120" w:type="dxa"/>
            </w:tcMar>
          </w:tcPr>
          <w:p>
            <w:r/>
            <w:r>
              <w:rPr>
                <w:sz w:val="16"/>
              </w:rPr>
              <w:t>catalogue_wastage_thresholds</w:t>
            </w:r>
          </w:p>
        </w:tc>
        <w:tc>
          <w:tcPr>
            <w:tcW w:type="dxa" w:w="3264"/>
            <w:tcMar>
              <w:top w:w="80" w:type="dxa"/>
              <w:start w:w="120" w:type="dxa"/>
              <w:bottom w:w="80" w:type="dxa"/>
              <w:end w:w="120" w:type="dxa"/>
            </w:tcMar>
          </w:tcPr>
          <w:p>
            <w:r/>
            <w:r>
              <w:rPr>
                <w:sz w:val="16"/>
              </w:rPr>
              <w:t>tenantId/vaccine context</w:t>
            </w:r>
          </w:p>
        </w:tc>
        <w:tc>
          <w:tcPr>
            <w:tcW w:type="dxa" w:w="3264"/>
            <w:tcMar>
              <w:top w:w="80" w:type="dxa"/>
              <w:start w:w="120" w:type="dxa"/>
              <w:bottom w:w="80" w:type="dxa"/>
              <w:end w:w="120" w:type="dxa"/>
            </w:tcMar>
          </w:tcPr>
          <w:p>
            <w:r/>
            <w:r>
              <w:rPr>
                <w:sz w:val="16"/>
              </w:rPr>
              <w:t>Thresholds used for stock and wastage monitoring.</w:t>
            </w:r>
          </w:p>
        </w:tc>
      </w:tr>
    </w:tbl>
    <w:p/>
    <w:p/>
    <w:p>
      <w:r>
        <w:rPr/>
        <w:t>The logistics model connects stock records to planning and reporting. Microplans estimate vaccine and commodity requirements; stock transactions and monthly reports provide evidence of actual consumption and stock status; cold-chain records provide feasibility and readiness context.</w:t>
      </w:r>
    </w:p>
    <w:p>
      <w:pPr>
        <w:pStyle w:val="Heading1"/>
      </w:pPr>
      <w:r>
        <w:t>Supervision, Surveillance, Communications and Analytics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Domain</w:t>
            </w:r>
          </w:p>
        </w:tc>
        <w:tc>
          <w:tcPr>
            <w:tcW w:type="dxa" w:w="3264"/>
            <w:shd w:fill="073F5F"/>
            <w:tcMar>
              <w:top w:w="80" w:type="dxa"/>
              <w:start w:w="120" w:type="dxa"/>
              <w:bottom w:w="80" w:type="dxa"/>
              <w:end w:w="120" w:type="dxa"/>
            </w:tcMar>
          </w:tcPr>
          <w:p>
            <w:r/>
            <w:r>
              <w:rPr>
                <w:b/>
                <w:color w:val="FFFFFF"/>
                <w:sz w:val="17"/>
              </w:rPr>
              <w:t>Entities</w:t>
            </w:r>
          </w:p>
        </w:tc>
        <w:tc>
          <w:tcPr>
            <w:tcW w:type="dxa" w:w="3264"/>
            <w:shd w:fill="073F5F"/>
            <w:tcMar>
              <w:top w:w="80" w:type="dxa"/>
              <w:start w:w="120" w:type="dxa"/>
              <w:bottom w:w="80" w:type="dxa"/>
              <w:end w:w="120" w:type="dxa"/>
            </w:tcMar>
          </w:tcPr>
          <w:p>
            <w:r/>
            <w:r>
              <w:rPr>
                <w:b/>
                <w:color w:val="FFFFFF"/>
                <w:sz w:val="17"/>
              </w:rPr>
              <w:t>Enterprise Use</w:t>
            </w:r>
          </w:p>
        </w:tc>
      </w:tr>
      <w:tr>
        <w:tc>
          <w:tcPr>
            <w:tcW w:type="dxa" w:w="3264"/>
            <w:tcMar>
              <w:top w:w="80" w:type="dxa"/>
              <w:start w:w="120" w:type="dxa"/>
              <w:bottom w:w="80" w:type="dxa"/>
              <w:end w:w="120" w:type="dxa"/>
            </w:tcMar>
          </w:tcPr>
          <w:p>
            <w:r/>
            <w:r>
              <w:rPr>
                <w:sz w:val="16"/>
              </w:rPr>
              <w:t>Supervision</w:t>
            </w:r>
          </w:p>
        </w:tc>
        <w:tc>
          <w:tcPr>
            <w:tcW w:type="dxa" w:w="3264"/>
            <w:tcMar>
              <w:top w:w="80" w:type="dxa"/>
              <w:start w:w="120" w:type="dxa"/>
              <w:bottom w:w="80" w:type="dxa"/>
              <w:end w:w="120" w:type="dxa"/>
            </w:tcMar>
          </w:tcPr>
          <w:p>
            <w:r/>
            <w:r>
              <w:rPr>
                <w:sz w:val="16"/>
              </w:rPr>
              <w:t>supervision_visits, supervision_checklist_templates</w:t>
            </w:r>
          </w:p>
        </w:tc>
        <w:tc>
          <w:tcPr>
            <w:tcW w:type="dxa" w:w="3264"/>
            <w:tcMar>
              <w:top w:w="80" w:type="dxa"/>
              <w:start w:w="120" w:type="dxa"/>
              <w:bottom w:w="80" w:type="dxa"/>
              <w:end w:w="120" w:type="dxa"/>
            </w:tcMar>
          </w:tcPr>
          <w:p>
            <w:r/>
            <w:r>
              <w:rPr>
                <w:sz w:val="16"/>
              </w:rPr>
              <w:t>Supports supportive supervision, checklists, findings and corrective-action evidence.</w:t>
            </w:r>
          </w:p>
        </w:tc>
      </w:tr>
      <w:tr>
        <w:tc>
          <w:tcPr>
            <w:tcW w:type="dxa" w:w="3264"/>
            <w:tcMar>
              <w:top w:w="80" w:type="dxa"/>
              <w:start w:w="120" w:type="dxa"/>
              <w:bottom w:w="80" w:type="dxa"/>
              <w:end w:w="120" w:type="dxa"/>
            </w:tcMar>
          </w:tcPr>
          <w:p>
            <w:r/>
            <w:r>
              <w:rPr>
                <w:sz w:val="16"/>
              </w:rPr>
              <w:t>Surveillance</w:t>
            </w:r>
          </w:p>
        </w:tc>
        <w:tc>
          <w:tcPr>
            <w:tcW w:type="dxa" w:w="3264"/>
            <w:tcMar>
              <w:top w:w="80" w:type="dxa"/>
              <w:start w:w="120" w:type="dxa"/>
              <w:bottom w:w="80" w:type="dxa"/>
              <w:end w:w="120" w:type="dxa"/>
            </w:tcMar>
          </w:tcPr>
          <w:p>
            <w:r/>
            <w:r>
              <w:rPr>
                <w:sz w:val="16"/>
              </w:rPr>
              <w:t>vpd_linelist_templates, tenant_vpd_configurations, surveillance_cases, lab_samples</w:t>
            </w:r>
          </w:p>
        </w:tc>
        <w:tc>
          <w:tcPr>
            <w:tcW w:type="dxa" w:w="3264"/>
            <w:tcMar>
              <w:top w:w="80" w:type="dxa"/>
              <w:start w:w="120" w:type="dxa"/>
              <w:bottom w:w="80" w:type="dxa"/>
              <w:end w:w="120" w:type="dxa"/>
            </w:tcMar>
          </w:tcPr>
          <w:p>
            <w:r/>
            <w:r>
              <w:rPr>
                <w:sz w:val="16"/>
              </w:rPr>
              <w:t>Supports VPD case capture, tenant-specific line lists and lab sample tracking.</w:t>
            </w:r>
          </w:p>
        </w:tc>
      </w:tr>
      <w:tr>
        <w:tc>
          <w:tcPr>
            <w:tcW w:type="dxa" w:w="3264"/>
            <w:tcMar>
              <w:top w:w="80" w:type="dxa"/>
              <w:start w:w="120" w:type="dxa"/>
              <w:bottom w:w="80" w:type="dxa"/>
              <w:end w:w="120" w:type="dxa"/>
            </w:tcMar>
          </w:tcPr>
          <w:p>
            <w:r/>
            <w:r>
              <w:rPr>
                <w:sz w:val="16"/>
              </w:rPr>
              <w:t>Notifications</w:t>
            </w:r>
          </w:p>
        </w:tc>
        <w:tc>
          <w:tcPr>
            <w:tcW w:type="dxa" w:w="3264"/>
            <w:tcMar>
              <w:top w:w="80" w:type="dxa"/>
              <w:start w:w="120" w:type="dxa"/>
              <w:bottom w:w="80" w:type="dxa"/>
              <w:end w:w="120" w:type="dxa"/>
            </w:tcMar>
          </w:tcPr>
          <w:p>
            <w:r/>
            <w:r>
              <w:rPr>
                <w:sz w:val="16"/>
              </w:rPr>
              <w:t>notifications, message_templates</w:t>
            </w:r>
          </w:p>
        </w:tc>
        <w:tc>
          <w:tcPr>
            <w:tcW w:type="dxa" w:w="3264"/>
            <w:tcMar>
              <w:top w:w="80" w:type="dxa"/>
              <w:start w:w="120" w:type="dxa"/>
              <w:bottom w:w="80" w:type="dxa"/>
              <w:end w:w="120" w:type="dxa"/>
            </w:tcMar>
          </w:tcPr>
          <w:p>
            <w:r/>
            <w:r>
              <w:rPr>
                <w:sz w:val="16"/>
              </w:rPr>
              <w:t>In-app and workflow notifications for approvals, reminders and operational alerts.</w:t>
            </w:r>
          </w:p>
        </w:tc>
      </w:tr>
      <w:tr>
        <w:tc>
          <w:tcPr>
            <w:tcW w:type="dxa" w:w="3264"/>
            <w:tcMar>
              <w:top w:w="80" w:type="dxa"/>
              <w:start w:w="120" w:type="dxa"/>
              <w:bottom w:w="80" w:type="dxa"/>
              <w:end w:w="120" w:type="dxa"/>
            </w:tcMar>
          </w:tcPr>
          <w:p>
            <w:r/>
            <w:r>
              <w:rPr>
                <w:sz w:val="16"/>
              </w:rPr>
              <w:t>Communications</w:t>
            </w:r>
          </w:p>
        </w:tc>
        <w:tc>
          <w:tcPr>
            <w:tcW w:type="dxa" w:w="3264"/>
            <w:tcMar>
              <w:top w:w="80" w:type="dxa"/>
              <w:start w:w="120" w:type="dxa"/>
              <w:bottom w:w="80" w:type="dxa"/>
              <w:end w:w="120" w:type="dxa"/>
            </w:tcMar>
          </w:tcPr>
          <w:p>
            <w:r/>
            <w:r>
              <w:rPr>
                <w:sz w:val="16"/>
              </w:rPr>
              <w:t>communications, communication_channels, delivery_logs, communication_logs</w:t>
            </w:r>
          </w:p>
        </w:tc>
        <w:tc>
          <w:tcPr>
            <w:tcW w:type="dxa" w:w="3264"/>
            <w:tcMar>
              <w:top w:w="80" w:type="dxa"/>
              <w:start w:w="120" w:type="dxa"/>
              <w:bottom w:w="80" w:type="dxa"/>
              <w:end w:w="120" w:type="dxa"/>
            </w:tcMar>
          </w:tcPr>
          <w:p>
            <w:r/>
            <w:r>
              <w:rPr>
                <w:sz w:val="16"/>
              </w:rPr>
              <w:t>Outbound communication campaigns, channel configuration and delivery audit.</w:t>
            </w:r>
          </w:p>
        </w:tc>
      </w:tr>
      <w:tr>
        <w:tc>
          <w:tcPr>
            <w:tcW w:type="dxa" w:w="3264"/>
            <w:tcMar>
              <w:top w:w="80" w:type="dxa"/>
              <w:start w:w="120" w:type="dxa"/>
              <w:bottom w:w="80" w:type="dxa"/>
              <w:end w:w="120" w:type="dxa"/>
            </w:tcMar>
          </w:tcPr>
          <w:p>
            <w:r/>
            <w:r>
              <w:rPr>
                <w:sz w:val="16"/>
              </w:rPr>
              <w:t>Analytics</w:t>
            </w:r>
          </w:p>
        </w:tc>
        <w:tc>
          <w:tcPr>
            <w:tcW w:type="dxa" w:w="3264"/>
            <w:tcMar>
              <w:top w:w="80" w:type="dxa"/>
              <w:start w:w="120" w:type="dxa"/>
              <w:bottom w:w="80" w:type="dxa"/>
              <w:end w:w="120" w:type="dxa"/>
            </w:tcMar>
          </w:tcPr>
          <w:p>
            <w:r/>
            <w:r>
              <w:rPr>
                <w:sz w:val="16"/>
              </w:rPr>
              <w:t>audit_logs, page_views, indicator_manual</w:t>
            </w:r>
          </w:p>
        </w:tc>
        <w:tc>
          <w:tcPr>
            <w:tcW w:type="dxa" w:w="3264"/>
            <w:tcMar>
              <w:top w:w="80" w:type="dxa"/>
              <w:start w:w="120" w:type="dxa"/>
              <w:bottom w:w="80" w:type="dxa"/>
              <w:end w:w="120" w:type="dxa"/>
            </w:tcMar>
          </w:tcPr>
          <w:p>
            <w:r/>
            <w:r>
              <w:rPr>
                <w:sz w:val="16"/>
              </w:rPr>
              <w:t>Auditability, usage analytics and indicator definitions.</w:t>
            </w:r>
          </w:p>
        </w:tc>
      </w:tr>
      <w:tr>
        <w:tc>
          <w:tcPr>
            <w:tcW w:type="dxa" w:w="3264"/>
            <w:tcMar>
              <w:top w:w="80" w:type="dxa"/>
              <w:start w:w="120" w:type="dxa"/>
              <w:bottom w:w="80" w:type="dxa"/>
              <w:end w:w="120" w:type="dxa"/>
            </w:tcMar>
          </w:tcPr>
          <w:p>
            <w:r/>
            <w:r>
              <w:rPr>
                <w:sz w:val="16"/>
              </w:rPr>
              <w:t>Research</w:t>
            </w:r>
          </w:p>
        </w:tc>
        <w:tc>
          <w:tcPr>
            <w:tcW w:type="dxa" w:w="3264"/>
            <w:tcMar>
              <w:top w:w="80" w:type="dxa"/>
              <w:start w:w="120" w:type="dxa"/>
              <w:bottom w:w="80" w:type="dxa"/>
              <w:end w:w="120" w:type="dxa"/>
            </w:tcMar>
          </w:tcPr>
          <w:p>
            <w:r/>
            <w:r>
              <w:rPr>
                <w:sz w:val="16"/>
              </w:rPr>
              <w:t>research_documents, pilot_activities, pilot_updates, implementation_lessons, download_assets</w:t>
            </w:r>
          </w:p>
        </w:tc>
        <w:tc>
          <w:tcPr>
            <w:tcW w:type="dxa" w:w="3264"/>
            <w:tcMar>
              <w:top w:w="80" w:type="dxa"/>
              <w:start w:w="120" w:type="dxa"/>
              <w:bottom w:w="80" w:type="dxa"/>
              <w:end w:w="120" w:type="dxa"/>
            </w:tcMar>
          </w:tcPr>
          <w:p>
            <w:r/>
            <w:r>
              <w:rPr>
                <w:sz w:val="16"/>
              </w:rPr>
              <w:t>Research hub, pilot documentation, implementation learning and dissemination assets.</w:t>
            </w:r>
          </w:p>
        </w:tc>
      </w:tr>
    </w:tbl>
    <w:p/>
    <w:p/>
    <w:p>
      <w:pPr>
        <w:pStyle w:val="Heading1"/>
      </w:pPr>
      <w:r>
        <w:t>Core Relationship Rules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Rule</w:t>
            </w:r>
          </w:p>
        </w:tc>
        <w:tc>
          <w:tcPr>
            <w:tcW w:type="dxa" w:w="3264"/>
            <w:shd w:fill="073F5F"/>
            <w:tcMar>
              <w:top w:w="80" w:type="dxa"/>
              <w:start w:w="120" w:type="dxa"/>
              <w:bottom w:w="80" w:type="dxa"/>
              <w:end w:w="120" w:type="dxa"/>
            </w:tcMar>
          </w:tcPr>
          <w:p>
            <w:r/>
            <w:r>
              <w:rPr>
                <w:b/>
                <w:color w:val="FFFFFF"/>
                <w:sz w:val="17"/>
              </w:rPr>
              <w:t>Expanded Meaning</w:t>
            </w:r>
          </w:p>
        </w:tc>
        <w:tc>
          <w:tcPr>
            <w:tcW w:type="dxa" w:w="3264"/>
            <w:shd w:fill="073F5F"/>
            <w:tcMar>
              <w:top w:w="80" w:type="dxa"/>
              <w:start w:w="120" w:type="dxa"/>
              <w:bottom w:w="80" w:type="dxa"/>
              <w:end w:w="120" w:type="dxa"/>
            </w:tcMar>
          </w:tcPr>
          <w:p>
            <w:r/>
            <w:r>
              <w:rPr>
                <w:b/>
                <w:color w:val="FFFFFF"/>
                <w:sz w:val="17"/>
              </w:rPr>
              <w:t>Implementation Implication</w:t>
            </w:r>
          </w:p>
        </w:tc>
      </w:tr>
      <w:tr>
        <w:tc>
          <w:tcPr>
            <w:tcW w:type="dxa" w:w="3264"/>
            <w:tcMar>
              <w:top w:w="80" w:type="dxa"/>
              <w:start w:w="120" w:type="dxa"/>
              <w:bottom w:w="80" w:type="dxa"/>
              <w:end w:w="120" w:type="dxa"/>
            </w:tcMar>
          </w:tcPr>
          <w:p>
            <w:r/>
            <w:r>
              <w:rPr>
                <w:sz w:val="16"/>
              </w:rPr>
              <w:t>Tenant scoping</w:t>
            </w:r>
          </w:p>
        </w:tc>
        <w:tc>
          <w:tcPr>
            <w:tcW w:type="dxa" w:w="3264"/>
            <w:tcMar>
              <w:top w:w="80" w:type="dxa"/>
              <w:start w:w="120" w:type="dxa"/>
              <w:bottom w:w="80" w:type="dxa"/>
              <w:end w:w="120" w:type="dxa"/>
            </w:tcMar>
          </w:tcPr>
          <w:p>
            <w:r/>
            <w:r>
              <w:rPr>
                <w:sz w:val="16"/>
              </w:rPr>
              <w:t>Most operational records carry tenantId so one country's data cannot leak into another workspace.</w:t>
            </w:r>
          </w:p>
        </w:tc>
        <w:tc>
          <w:tcPr>
            <w:tcW w:type="dxa" w:w="3264"/>
            <w:tcMar>
              <w:top w:w="80" w:type="dxa"/>
              <w:start w:w="120" w:type="dxa"/>
              <w:bottom w:w="80" w:type="dxa"/>
              <w:end w:w="120" w:type="dxa"/>
            </w:tcMar>
          </w:tcPr>
          <w:p>
            <w:r/>
            <w:r>
              <w:rPr>
                <w:sz w:val="16"/>
              </w:rPr>
              <w:t>All queries for tenant-scoped entities should filter by active tenant and reject cross-tenant writes unless explicitly privileged.</w:t>
            </w:r>
          </w:p>
        </w:tc>
      </w:tr>
      <w:tr>
        <w:tc>
          <w:tcPr>
            <w:tcW w:type="dxa" w:w="3264"/>
            <w:tcMar>
              <w:top w:w="80" w:type="dxa"/>
              <w:start w:w="120" w:type="dxa"/>
              <w:bottom w:w="80" w:type="dxa"/>
              <w:end w:w="120" w:type="dxa"/>
            </w:tcMar>
          </w:tcPr>
          <w:p>
            <w:r/>
            <w:r>
              <w:rPr>
                <w:sz w:val="16"/>
              </w:rPr>
              <w:t>Geographic hierarchy</w:t>
            </w:r>
          </w:p>
        </w:tc>
        <w:tc>
          <w:tcPr>
            <w:tcW w:type="dxa" w:w="3264"/>
            <w:tcMar>
              <w:top w:w="80" w:type="dxa"/>
              <w:start w:w="120" w:type="dxa"/>
              <w:bottom w:w="80" w:type="dxa"/>
              <w:end w:w="120" w:type="dxa"/>
            </w:tcMar>
          </w:tcPr>
          <w:p>
            <w:r/>
            <w:r>
              <w:rPr>
                <w:sz w:val="16"/>
              </w:rPr>
              <w:t>Regions, provinces, districts, LLGs/wards, facilities and villages form the planning hierarchy.</w:t>
            </w:r>
          </w:p>
        </w:tc>
        <w:tc>
          <w:tcPr>
            <w:tcW w:type="dxa" w:w="3264"/>
            <w:tcMar>
              <w:top w:w="80" w:type="dxa"/>
              <w:start w:w="120" w:type="dxa"/>
              <w:bottom w:w="80" w:type="dxa"/>
              <w:end w:w="120" w:type="dxa"/>
            </w:tcMar>
          </w:tcPr>
          <w:p>
            <w:r/>
            <w:r>
              <w:rPr>
                <w:sz w:val="16"/>
              </w:rPr>
              <w:t>List, report and map APIs should respect both hierarchy joins and user geographic scope.</w:t>
            </w:r>
          </w:p>
        </w:tc>
      </w:tr>
      <w:tr>
        <w:tc>
          <w:tcPr>
            <w:tcW w:type="dxa" w:w="3264"/>
            <w:tcMar>
              <w:top w:w="80" w:type="dxa"/>
              <w:start w:w="120" w:type="dxa"/>
              <w:bottom w:w="80" w:type="dxa"/>
              <w:end w:w="120" w:type="dxa"/>
            </w:tcMar>
          </w:tcPr>
          <w:p>
            <w:r/>
            <w:r>
              <w:rPr>
                <w:sz w:val="16"/>
              </w:rPr>
              <w:t>Facility catchment model</w:t>
            </w:r>
          </w:p>
        </w:tc>
        <w:tc>
          <w:tcPr>
            <w:tcW w:type="dxa" w:w="3264"/>
            <w:tcMar>
              <w:top w:w="80" w:type="dxa"/>
              <w:start w:w="120" w:type="dxa"/>
              <w:bottom w:w="80" w:type="dxa"/>
              <w:end w:w="120" w:type="dxa"/>
            </w:tcMar>
          </w:tcPr>
          <w:p>
            <w:r/>
            <w:r>
              <w:rPr>
                <w:sz w:val="16"/>
              </w:rPr>
              <w:t>Facilities can have coordinates, polygons, assigned villages, exclusions, staff, equipment, clients, stock, reports and microplans.</w:t>
            </w:r>
          </w:p>
        </w:tc>
        <w:tc>
          <w:tcPr>
            <w:tcW w:type="dxa" w:w="3264"/>
            <w:tcMar>
              <w:top w:w="80" w:type="dxa"/>
              <w:start w:w="120" w:type="dxa"/>
              <w:bottom w:w="80" w:type="dxa"/>
              <w:end w:w="120" w:type="dxa"/>
            </w:tcMar>
          </w:tcPr>
          <w:p>
            <w:r/>
            <w:r>
              <w:rPr>
                <w:sz w:val="16"/>
              </w:rPr>
              <w:t>Facility saves must preserve both point location and catchment geometry; catchment changes should be audited.</w:t>
            </w:r>
          </w:p>
        </w:tc>
      </w:tr>
      <w:tr>
        <w:tc>
          <w:tcPr>
            <w:tcW w:type="dxa" w:w="3264"/>
            <w:tcMar>
              <w:top w:w="80" w:type="dxa"/>
              <w:start w:w="120" w:type="dxa"/>
              <w:bottom w:w="80" w:type="dxa"/>
              <w:end w:w="120" w:type="dxa"/>
            </w:tcMar>
          </w:tcPr>
          <w:p>
            <w:r/>
            <w:r>
              <w:rPr>
                <w:sz w:val="16"/>
              </w:rPr>
              <w:t>Session planning model</w:t>
            </w:r>
          </w:p>
        </w:tc>
        <w:tc>
          <w:tcPr>
            <w:tcW w:type="dxa" w:w="3264"/>
            <w:tcMar>
              <w:top w:w="80" w:type="dxa"/>
              <w:start w:w="120" w:type="dxa"/>
              <w:bottom w:w="80" w:type="dxa"/>
              <w:end w:w="120" w:type="dxa"/>
            </w:tcMar>
          </w:tcPr>
          <w:p>
            <w:r/>
            <w:r>
              <w:rPr>
                <w:sz w:val="16"/>
              </w:rPr>
              <w:t>Microplans own sessions; sessions target many villages; day plans operationalize the session.</w:t>
            </w:r>
          </w:p>
        </w:tc>
        <w:tc>
          <w:tcPr>
            <w:tcW w:type="dxa" w:w="3264"/>
            <w:tcMar>
              <w:top w:w="80" w:type="dxa"/>
              <w:start w:w="120" w:type="dxa"/>
              <w:bottom w:w="80" w:type="dxa"/>
              <w:end w:w="120" w:type="dxa"/>
            </w:tcMar>
          </w:tcPr>
          <w:p>
            <w:r/>
            <w:r>
              <w:rPr>
                <w:sz w:val="16"/>
              </w:rPr>
              <w:t>Session writes should validate parent microplan, plan type, approval/lock state and village scope.</w:t>
            </w:r>
          </w:p>
        </w:tc>
      </w:tr>
      <w:tr>
        <w:tc>
          <w:tcPr>
            <w:tcW w:type="dxa" w:w="3264"/>
            <w:tcMar>
              <w:top w:w="80" w:type="dxa"/>
              <w:start w:w="120" w:type="dxa"/>
              <w:bottom w:w="80" w:type="dxa"/>
              <w:end w:w="120" w:type="dxa"/>
            </w:tcMar>
          </w:tcPr>
          <w:p>
            <w:r/>
            <w:r>
              <w:rPr>
                <w:sz w:val="16"/>
              </w:rPr>
              <w:t>Population and GIS model</w:t>
            </w:r>
          </w:p>
        </w:tc>
        <w:tc>
          <w:tcPr>
            <w:tcW w:type="dxa" w:w="3264"/>
            <w:tcMar>
              <w:top w:w="80" w:type="dxa"/>
              <w:start w:w="120" w:type="dxa"/>
              <w:bottom w:w="80" w:type="dxa"/>
              <w:end w:w="120" w:type="dxa"/>
            </w:tcMar>
          </w:tcPr>
          <w:p>
            <w:r/>
            <w:r>
              <w:rPr>
                <w:sz w:val="16"/>
              </w:rPr>
              <w:t>Population values may come from official records, HMIS, surveys, community census, settlement layers or grids.</w:t>
            </w:r>
          </w:p>
        </w:tc>
        <w:tc>
          <w:tcPr>
            <w:tcW w:type="dxa" w:w="3264"/>
            <w:tcMar>
              <w:top w:w="80" w:type="dxa"/>
              <w:start w:w="120" w:type="dxa"/>
              <w:bottom w:w="80" w:type="dxa"/>
              <w:end w:w="120" w:type="dxa"/>
            </w:tcMar>
          </w:tcPr>
          <w:p>
            <w:r/>
            <w:r>
              <w:rPr>
                <w:sz w:val="16"/>
              </w:rPr>
              <w:t>Population values should carry source metadata and should not silently overwrite official values.</w:t>
            </w:r>
          </w:p>
        </w:tc>
      </w:tr>
      <w:tr>
        <w:tc>
          <w:tcPr>
            <w:tcW w:type="dxa" w:w="3264"/>
            <w:tcMar>
              <w:top w:w="80" w:type="dxa"/>
              <w:start w:w="120" w:type="dxa"/>
              <w:bottom w:w="80" w:type="dxa"/>
              <w:end w:w="120" w:type="dxa"/>
            </w:tcMar>
          </w:tcPr>
          <w:p>
            <w:r/>
            <w:r>
              <w:rPr>
                <w:sz w:val="16"/>
              </w:rPr>
              <w:t>RBAC and data access</w:t>
            </w:r>
          </w:p>
        </w:tc>
        <w:tc>
          <w:tcPr>
            <w:tcW w:type="dxa" w:w="3264"/>
            <w:tcMar>
              <w:top w:w="80" w:type="dxa"/>
              <w:start w:w="120" w:type="dxa"/>
              <w:bottom w:w="80" w:type="dxa"/>
              <w:end w:w="120" w:type="dxa"/>
            </w:tcMar>
          </w:tcPr>
          <w:p>
            <w:r/>
            <w:r>
              <w:rPr>
                <w:sz w:val="16"/>
              </w:rPr>
              <w:t>Permissions determine action; geography determines record scope; tenant context determines workspace.</w:t>
            </w:r>
          </w:p>
        </w:tc>
        <w:tc>
          <w:tcPr>
            <w:tcW w:type="dxa" w:w="3264"/>
            <w:tcMar>
              <w:top w:w="80" w:type="dxa"/>
              <w:start w:w="120" w:type="dxa"/>
              <w:bottom w:w="80" w:type="dxa"/>
              <w:end w:w="120" w:type="dxa"/>
            </w:tcMar>
          </w:tcPr>
          <w:p>
            <w:r/>
            <w:r>
              <w:rPr>
                <w:sz w:val="16"/>
              </w:rPr>
              <w:t>Server authorization should check all three: permission, tenant and geography.</w:t>
            </w:r>
          </w:p>
        </w:tc>
      </w:tr>
      <w:tr>
        <w:tc>
          <w:tcPr>
            <w:tcW w:type="dxa" w:w="3264"/>
            <w:tcMar>
              <w:top w:w="80" w:type="dxa"/>
              <w:start w:w="120" w:type="dxa"/>
              <w:bottom w:w="80" w:type="dxa"/>
              <w:end w:w="120" w:type="dxa"/>
            </w:tcMar>
          </w:tcPr>
          <w:p>
            <w:r/>
            <w:r>
              <w:rPr>
                <w:sz w:val="16"/>
              </w:rPr>
              <w:t>Offline synchronization</w:t>
            </w:r>
          </w:p>
        </w:tc>
        <w:tc>
          <w:tcPr>
            <w:tcW w:type="dxa" w:w="3264"/>
            <w:tcMar>
              <w:top w:w="80" w:type="dxa"/>
              <w:start w:w="120" w:type="dxa"/>
              <w:bottom w:w="80" w:type="dxa"/>
              <w:end w:w="120" w:type="dxa"/>
            </w:tcMar>
          </w:tcPr>
          <w:p>
            <w:r/>
            <w:r>
              <w:rPr>
                <w:sz w:val="16"/>
              </w:rPr>
              <w:t>Field users can queue work locally and replay later.</w:t>
            </w:r>
          </w:p>
        </w:tc>
        <w:tc>
          <w:tcPr>
            <w:tcW w:type="dxa" w:w="3264"/>
            <w:tcMar>
              <w:top w:w="80" w:type="dxa"/>
              <w:start w:w="120" w:type="dxa"/>
              <w:bottom w:w="80" w:type="dxa"/>
              <w:end w:w="120" w:type="dxa"/>
            </w:tcMar>
          </w:tcPr>
          <w:p>
            <w:r/>
            <w:r>
              <w:rPr>
                <w:sz w:val="16"/>
              </w:rPr>
              <w:t>Outbox replay must apply the same validation as online writes and surface conflicts for review.</w:t>
            </w:r>
          </w:p>
        </w:tc>
      </w:tr>
      <w:tr>
        <w:tc>
          <w:tcPr>
            <w:tcW w:type="dxa" w:w="3264"/>
            <w:tcMar>
              <w:top w:w="80" w:type="dxa"/>
              <w:start w:w="120" w:type="dxa"/>
              <w:bottom w:w="80" w:type="dxa"/>
              <w:end w:w="120" w:type="dxa"/>
            </w:tcMar>
          </w:tcPr>
          <w:p>
            <w:r/>
            <w:r>
              <w:rPr>
                <w:sz w:val="16"/>
              </w:rPr>
              <w:t>Reporting integrity</w:t>
            </w:r>
          </w:p>
        </w:tc>
        <w:tc>
          <w:tcPr>
            <w:tcW w:type="dxa" w:w="3264"/>
            <w:tcMar>
              <w:top w:w="80" w:type="dxa"/>
              <w:start w:w="120" w:type="dxa"/>
              <w:bottom w:w="80" w:type="dxa"/>
              <w:end w:w="120" w:type="dxa"/>
            </w:tcMar>
          </w:tcPr>
          <w:p>
            <w:r/>
            <w:r>
              <w:rPr>
                <w:sz w:val="16"/>
              </w:rPr>
              <w:t>Reports should derive from structured operational records rather than screenshots or free text.</w:t>
            </w:r>
          </w:p>
        </w:tc>
        <w:tc>
          <w:tcPr>
            <w:tcW w:type="dxa" w:w="3264"/>
            <w:tcMar>
              <w:top w:w="80" w:type="dxa"/>
              <w:start w:w="120" w:type="dxa"/>
              <w:bottom w:w="80" w:type="dxa"/>
              <w:end w:w="120" w:type="dxa"/>
            </w:tcMar>
          </w:tcPr>
          <w:p>
            <w:r/>
            <w:r>
              <w:rPr>
                <w:sz w:val="16"/>
              </w:rPr>
              <w:t>Report queries should join tenant, geography, facility, plan, session, stock and population data through stable keys.</w:t>
            </w:r>
          </w:p>
        </w:tc>
      </w:tr>
    </w:tbl>
    <w:p/>
    <w:p/>
    <w:p>
      <w:pPr>
        <w:pStyle w:val="Heading1"/>
      </w:pPr>
      <w:r>
        <w:t>Data Lifecycle</w:t>
      </w:r>
    </w:p>
    <w:p>
      <w:r>
        <w:rPr/>
        <w:br/>
        <w:t>Onboard tenant</w:t>
      </w:r>
      <w:r>
        <w:rPr/>
        <w:br/>
        <w:t xml:space="preserve">  -&gt; Configure geography, users, roles and permissions</w:t>
      </w:r>
      <w:r>
        <w:rPr/>
        <w:br/>
        <w:t xml:space="preserve">  -&gt; Import or map facilities, villages, boundaries and GIS layers</w:t>
      </w:r>
      <w:r>
        <w:rPr/>
        <w:br/>
        <w:t xml:space="preserve">  -&gt; Load population denominators and settlement intelligence</w:t>
      </w:r>
      <w:r>
        <w:rPr/>
        <w:br/>
        <w:t xml:space="preserve">  -&gt; Build facility microplans and campaign plans</w:t>
      </w:r>
      <w:r>
        <w:rPr/>
        <w:br/>
        <w:t xml:space="preserve">  -&gt; Create session plans and day plans</w:t>
      </w:r>
      <w:r>
        <w:rPr/>
        <w:br/>
        <w:t xml:space="preserve">  -&gt; Execute services, stock movements, supervision and reporting</w:t>
      </w:r>
      <w:r>
        <w:rPr/>
        <w:br/>
        <w:t xml:space="preserve">  -&gt; Review approvals, quarterly results, coverage and missed communities</w:t>
      </w:r>
      <w:r>
        <w:rPr/>
        <w:br/>
        <w:t xml:space="preserve">  -&gt; Update catchments, population assumptions and next planning cycle</w:t>
      </w:r>
      <w:r>
        <w:rPr/>
        <w:br/>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Lifecycle Stage</w:t>
            </w:r>
          </w:p>
        </w:tc>
        <w:tc>
          <w:tcPr>
            <w:tcW w:type="dxa" w:w="3264"/>
            <w:shd w:fill="073F5F"/>
            <w:tcMar>
              <w:top w:w="80" w:type="dxa"/>
              <w:start w:w="120" w:type="dxa"/>
              <w:bottom w:w="80" w:type="dxa"/>
              <w:end w:w="120" w:type="dxa"/>
            </w:tcMar>
          </w:tcPr>
          <w:p>
            <w:r/>
            <w:r>
              <w:rPr>
                <w:b/>
                <w:color w:val="FFFFFF"/>
                <w:sz w:val="17"/>
              </w:rPr>
              <w:t>Primary Tables</w:t>
            </w:r>
          </w:p>
        </w:tc>
        <w:tc>
          <w:tcPr>
            <w:tcW w:type="dxa" w:w="3264"/>
            <w:shd w:fill="073F5F"/>
            <w:tcMar>
              <w:top w:w="80" w:type="dxa"/>
              <w:start w:w="120" w:type="dxa"/>
              <w:bottom w:w="80" w:type="dxa"/>
              <w:end w:w="120" w:type="dxa"/>
            </w:tcMar>
          </w:tcPr>
          <w:p>
            <w:r/>
            <w:r>
              <w:rPr>
                <w:b/>
                <w:color w:val="FFFFFF"/>
                <w:sz w:val="17"/>
              </w:rPr>
              <w:t>Controls Needed</w:t>
            </w:r>
          </w:p>
        </w:tc>
      </w:tr>
      <w:tr>
        <w:tc>
          <w:tcPr>
            <w:tcW w:type="dxa" w:w="3264"/>
            <w:tcMar>
              <w:top w:w="80" w:type="dxa"/>
              <w:start w:w="120" w:type="dxa"/>
              <w:bottom w:w="80" w:type="dxa"/>
              <w:end w:w="120" w:type="dxa"/>
            </w:tcMar>
          </w:tcPr>
          <w:p>
            <w:r/>
            <w:r>
              <w:rPr>
                <w:sz w:val="16"/>
              </w:rPr>
              <w:t>Tenant onboarding</w:t>
            </w:r>
          </w:p>
        </w:tc>
        <w:tc>
          <w:tcPr>
            <w:tcW w:type="dxa" w:w="3264"/>
            <w:tcMar>
              <w:top w:w="80" w:type="dxa"/>
              <w:start w:w="120" w:type="dxa"/>
              <w:bottom w:w="80" w:type="dxa"/>
              <w:end w:w="120" w:type="dxa"/>
            </w:tcMar>
          </w:tcPr>
          <w:p>
            <w:r/>
            <w:r>
              <w:rPr>
                <w:sz w:val="16"/>
              </w:rPr>
              <w:t>tenants, tenant_idp_configs, signup_requests, users</w:t>
            </w:r>
          </w:p>
        </w:tc>
        <w:tc>
          <w:tcPr>
            <w:tcW w:type="dxa" w:w="3264"/>
            <w:tcMar>
              <w:top w:w="80" w:type="dxa"/>
              <w:start w:w="120" w:type="dxa"/>
              <w:bottom w:w="80" w:type="dxa"/>
              <w:end w:w="120" w:type="dxa"/>
            </w:tcMar>
          </w:tcPr>
          <w:p>
            <w:r/>
            <w:r>
              <w:rPr>
                <w:sz w:val="16"/>
              </w:rPr>
              <w:t>Approval, identity configuration, admin assignment and default role matrix.</w:t>
            </w:r>
          </w:p>
        </w:tc>
      </w:tr>
      <w:tr>
        <w:tc>
          <w:tcPr>
            <w:tcW w:type="dxa" w:w="3264"/>
            <w:tcMar>
              <w:top w:w="80" w:type="dxa"/>
              <w:start w:w="120" w:type="dxa"/>
              <w:bottom w:w="80" w:type="dxa"/>
              <w:end w:w="120" w:type="dxa"/>
            </w:tcMar>
          </w:tcPr>
          <w:p>
            <w:r/>
            <w:r>
              <w:rPr>
                <w:sz w:val="16"/>
              </w:rPr>
              <w:t>Geography setup</w:t>
            </w:r>
          </w:p>
        </w:tc>
        <w:tc>
          <w:tcPr>
            <w:tcW w:type="dxa" w:w="3264"/>
            <w:tcMar>
              <w:top w:w="80" w:type="dxa"/>
              <w:start w:w="120" w:type="dxa"/>
              <w:bottom w:w="80" w:type="dxa"/>
              <w:end w:w="120" w:type="dxa"/>
            </w:tcMar>
          </w:tcPr>
          <w:p>
            <w:r/>
            <w:r>
              <w:rPr>
                <w:sz w:val="16"/>
              </w:rPr>
              <w:t>regions, provinces, districts, llgs, facilities, villages, admin_boundaries</w:t>
            </w:r>
          </w:p>
        </w:tc>
        <w:tc>
          <w:tcPr>
            <w:tcW w:type="dxa" w:w="3264"/>
            <w:tcMar>
              <w:top w:w="80" w:type="dxa"/>
              <w:start w:w="120" w:type="dxa"/>
              <w:bottom w:w="80" w:type="dxa"/>
              <w:end w:w="120" w:type="dxa"/>
            </w:tcMar>
          </w:tcPr>
          <w:p>
            <w:r/>
            <w:r>
              <w:rPr>
                <w:sz w:val="16"/>
              </w:rPr>
              <w:t>Import validation, duplicate detection, code uniqueness and boundary quality checks.</w:t>
            </w:r>
          </w:p>
        </w:tc>
      </w:tr>
      <w:tr>
        <w:tc>
          <w:tcPr>
            <w:tcW w:type="dxa" w:w="3264"/>
            <w:tcMar>
              <w:top w:w="80" w:type="dxa"/>
              <w:start w:w="120" w:type="dxa"/>
              <w:bottom w:w="80" w:type="dxa"/>
              <w:end w:w="120" w:type="dxa"/>
            </w:tcMar>
          </w:tcPr>
          <w:p>
            <w:r/>
            <w:r>
              <w:rPr>
                <w:sz w:val="16"/>
              </w:rPr>
              <w:t>Planning setup</w:t>
            </w:r>
          </w:p>
        </w:tc>
        <w:tc>
          <w:tcPr>
            <w:tcW w:type="dxa" w:w="3264"/>
            <w:tcMar>
              <w:top w:w="80" w:type="dxa"/>
              <w:start w:w="120" w:type="dxa"/>
              <w:bottom w:w="80" w:type="dxa"/>
              <w:end w:w="120" w:type="dxa"/>
            </w:tcMar>
          </w:tcPr>
          <w:p>
            <w:r/>
            <w:r>
              <w:rPr>
                <w:sz w:val="16"/>
              </w:rPr>
              <w:t>population_data, settlements_master, population_grids, custom_layers</w:t>
            </w:r>
          </w:p>
        </w:tc>
        <w:tc>
          <w:tcPr>
            <w:tcW w:type="dxa" w:w="3264"/>
            <w:tcMar>
              <w:top w:w="80" w:type="dxa"/>
              <w:start w:w="120" w:type="dxa"/>
              <w:bottom w:w="80" w:type="dxa"/>
              <w:end w:w="120" w:type="dxa"/>
            </w:tcMar>
          </w:tcPr>
          <w:p>
            <w:r/>
            <w:r>
              <w:rPr>
                <w:sz w:val="16"/>
              </w:rPr>
              <w:t>Source metadata, versioning, country-boundary validation and denominator protection.</w:t>
            </w:r>
          </w:p>
        </w:tc>
      </w:tr>
      <w:tr>
        <w:tc>
          <w:tcPr>
            <w:tcW w:type="dxa" w:w="3264"/>
            <w:tcMar>
              <w:top w:w="80" w:type="dxa"/>
              <w:start w:w="120" w:type="dxa"/>
              <w:bottom w:w="80" w:type="dxa"/>
              <w:end w:w="120" w:type="dxa"/>
            </w:tcMar>
          </w:tcPr>
          <w:p>
            <w:r/>
            <w:r>
              <w:rPr>
                <w:sz w:val="16"/>
              </w:rPr>
              <w:t>Microplan authoring</w:t>
            </w:r>
          </w:p>
        </w:tc>
        <w:tc>
          <w:tcPr>
            <w:tcW w:type="dxa" w:w="3264"/>
            <w:tcMar>
              <w:top w:w="80" w:type="dxa"/>
              <w:start w:w="120" w:type="dxa"/>
              <w:bottom w:w="80" w:type="dxa"/>
              <w:end w:w="120" w:type="dxa"/>
            </w:tcMar>
          </w:tcPr>
          <w:p>
            <w:r/>
            <w:r>
              <w:rPr>
                <w:sz w:val="16"/>
              </w:rPr>
              <w:t>microplans, budget_items, vaccine_requirements, mobilization_activities</w:t>
            </w:r>
          </w:p>
        </w:tc>
        <w:tc>
          <w:tcPr>
            <w:tcW w:type="dxa" w:w="3264"/>
            <w:tcMar>
              <w:top w:w="80" w:type="dxa"/>
              <w:start w:w="120" w:type="dxa"/>
              <w:bottom w:w="80" w:type="dxa"/>
              <w:end w:w="120" w:type="dxa"/>
            </w:tcMar>
          </w:tcPr>
          <w:p>
            <w:r/>
            <w:r>
              <w:rPr>
                <w:sz w:val="16"/>
              </w:rPr>
              <w:t>Draft/edit permissions, facility scope and completeness validation.</w:t>
            </w:r>
          </w:p>
        </w:tc>
      </w:tr>
      <w:tr>
        <w:tc>
          <w:tcPr>
            <w:tcW w:type="dxa" w:w="3264"/>
            <w:tcMar>
              <w:top w:w="80" w:type="dxa"/>
              <w:start w:w="120" w:type="dxa"/>
              <w:bottom w:w="80" w:type="dxa"/>
              <w:end w:w="120" w:type="dxa"/>
            </w:tcMar>
          </w:tcPr>
          <w:p>
            <w:r/>
            <w:r>
              <w:rPr>
                <w:sz w:val="16"/>
              </w:rPr>
              <w:t>Session execution</w:t>
            </w:r>
          </w:p>
        </w:tc>
        <w:tc>
          <w:tcPr>
            <w:tcW w:type="dxa" w:w="3264"/>
            <w:tcMar>
              <w:top w:w="80" w:type="dxa"/>
              <w:start w:w="120" w:type="dxa"/>
              <w:bottom w:w="80" w:type="dxa"/>
              <w:end w:w="120" w:type="dxa"/>
            </w:tcMar>
          </w:tcPr>
          <w:p>
            <w:r/>
            <w:r>
              <w:rPr>
                <w:sz w:val="16"/>
              </w:rPr>
              <w:t>session_plans, session_villages, session_day_plans, stock_transactions, client_vaccinations</w:t>
            </w:r>
          </w:p>
        </w:tc>
        <w:tc>
          <w:tcPr>
            <w:tcW w:type="dxa" w:w="3264"/>
            <w:tcMar>
              <w:top w:w="80" w:type="dxa"/>
              <w:start w:w="120" w:type="dxa"/>
              <w:bottom w:w="80" w:type="dxa"/>
              <w:end w:w="120" w:type="dxa"/>
            </w:tcMar>
          </w:tcPr>
          <w:p>
            <w:r/>
            <w:r>
              <w:rPr>
                <w:sz w:val="16"/>
              </w:rPr>
              <w:t>Parent plan validation, stock checks, offline replay checks and audit logs.</w:t>
            </w:r>
          </w:p>
        </w:tc>
      </w:tr>
      <w:tr>
        <w:tc>
          <w:tcPr>
            <w:tcW w:type="dxa" w:w="3264"/>
            <w:tcMar>
              <w:top w:w="80" w:type="dxa"/>
              <w:start w:w="120" w:type="dxa"/>
              <w:bottom w:w="80" w:type="dxa"/>
              <w:end w:w="120" w:type="dxa"/>
            </w:tcMar>
          </w:tcPr>
          <w:p>
            <w:r/>
            <w:r>
              <w:rPr>
                <w:sz w:val="16"/>
              </w:rPr>
              <w:t>Review/reporting</w:t>
            </w:r>
          </w:p>
        </w:tc>
        <w:tc>
          <w:tcPr>
            <w:tcW w:type="dxa" w:w="3264"/>
            <w:tcMar>
              <w:top w:w="80" w:type="dxa"/>
              <w:start w:w="120" w:type="dxa"/>
              <w:bottom w:w="80" w:type="dxa"/>
              <w:end w:w="120" w:type="dxa"/>
            </w:tcMar>
          </w:tcPr>
          <w:p>
            <w:r/>
            <w:r>
              <w:rPr>
                <w:sz w:val="16"/>
              </w:rPr>
              <w:t>approval_requests, monthly_reports, quarterly_reviews, imported_coverage</w:t>
            </w:r>
          </w:p>
        </w:tc>
        <w:tc>
          <w:tcPr>
            <w:tcW w:type="dxa" w:w="3264"/>
            <w:tcMar>
              <w:top w:w="80" w:type="dxa"/>
              <w:start w:w="120" w:type="dxa"/>
              <w:bottom w:w="80" w:type="dxa"/>
              <w:end w:w="120" w:type="dxa"/>
            </w:tcMar>
          </w:tcPr>
          <w:p>
            <w:r/>
            <w:r>
              <w:rPr>
                <w:sz w:val="16"/>
              </w:rPr>
              <w:t>Approval workflow, report locking, reviewer comments and traceability.</w:t>
            </w:r>
          </w:p>
        </w:tc>
      </w:tr>
      <w:tr>
        <w:tc>
          <w:tcPr>
            <w:tcW w:type="dxa" w:w="3264"/>
            <w:tcMar>
              <w:top w:w="80" w:type="dxa"/>
              <w:start w:w="120" w:type="dxa"/>
              <w:bottom w:w="80" w:type="dxa"/>
              <w:end w:w="120" w:type="dxa"/>
            </w:tcMar>
          </w:tcPr>
          <w:p>
            <w:r/>
            <w:r>
              <w:rPr>
                <w:sz w:val="16"/>
              </w:rPr>
              <w:t>Monitoring and action</w:t>
            </w:r>
          </w:p>
        </w:tc>
        <w:tc>
          <w:tcPr>
            <w:tcW w:type="dxa" w:w="3264"/>
            <w:tcMar>
              <w:top w:w="80" w:type="dxa"/>
              <w:start w:w="120" w:type="dxa"/>
              <w:bottom w:w="80" w:type="dxa"/>
              <w:end w:w="120" w:type="dxa"/>
            </w:tcMar>
          </w:tcPr>
          <w:p>
            <w:r/>
            <w:r>
              <w:rPr>
                <w:sz w:val="16"/>
              </w:rPr>
              <w:t>supervision_visits, vgie_recommendations, vgie_alerts, notifications</w:t>
            </w:r>
          </w:p>
        </w:tc>
        <w:tc>
          <w:tcPr>
            <w:tcW w:type="dxa" w:w="3264"/>
            <w:tcMar>
              <w:top w:w="80" w:type="dxa"/>
              <w:start w:w="120" w:type="dxa"/>
              <w:bottom w:w="80" w:type="dxa"/>
              <w:end w:w="120" w:type="dxa"/>
            </w:tcMar>
          </w:tcPr>
          <w:p>
            <w:r/>
            <w:r>
              <w:rPr>
                <w:sz w:val="16"/>
              </w:rPr>
              <w:t>Corrective action assignment, closure status and escalation.</w:t>
            </w:r>
          </w:p>
        </w:tc>
      </w:tr>
    </w:tbl>
    <w:p/>
    <w:p/>
    <w:p>
      <w:pPr>
        <w:pStyle w:val="Heading1"/>
      </w:pPr>
      <w:r>
        <w:t>Offline-First Data Implications</w:t>
      </w:r>
    </w:p>
    <w:p>
      <w:r>
        <w:rPr/>
        <w:t xml:space="preserve">The local </w:t>
      </w:r>
      <w:r>
        <w:rPr/>
        <w:t>IndexedDB</w:t>
      </w:r>
      <w:r>
        <w:rPr/>
        <w:t xml:space="preserve"> model mirrors selected server entities and adds sync metadata, an outbox and conflict logging. Offline behavior changes how the data model must be governed: validation must be repeatable, conflict cases must be visible, and tenant switches must not mix local country data.</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Offline Concern</w:t>
            </w:r>
          </w:p>
        </w:tc>
        <w:tc>
          <w:tcPr>
            <w:tcW w:type="dxa" w:w="4896"/>
            <w:shd w:fill="073F5F"/>
            <w:tcMar>
              <w:top w:w="80" w:type="dxa"/>
              <w:start w:w="120" w:type="dxa"/>
              <w:bottom w:w="80" w:type="dxa"/>
              <w:end w:w="120" w:type="dxa"/>
            </w:tcMar>
          </w:tcPr>
          <w:p>
            <w:r/>
            <w:r>
              <w:rPr>
                <w:b/>
                <w:color w:val="FFFFFF"/>
                <w:sz w:val="17"/>
              </w:rPr>
              <w:t>Data-Model Impact</w:t>
            </w:r>
          </w:p>
        </w:tc>
      </w:tr>
      <w:tr>
        <w:tc>
          <w:tcPr>
            <w:tcW w:type="dxa" w:w="4896"/>
            <w:tcMar>
              <w:top w:w="80" w:type="dxa"/>
              <w:start w:w="120" w:type="dxa"/>
              <w:bottom w:w="80" w:type="dxa"/>
              <w:end w:w="120" w:type="dxa"/>
            </w:tcMar>
          </w:tcPr>
          <w:p>
            <w:r/>
            <w:r>
              <w:rPr>
                <w:sz w:val="16"/>
              </w:rPr>
              <w:t>Local replica</w:t>
            </w:r>
          </w:p>
        </w:tc>
        <w:tc>
          <w:tcPr>
            <w:tcW w:type="dxa" w:w="4896"/>
            <w:tcMar>
              <w:top w:w="80" w:type="dxa"/>
              <w:start w:w="120" w:type="dxa"/>
              <w:bottom w:w="80" w:type="dxa"/>
              <w:end w:w="120" w:type="dxa"/>
            </w:tcMar>
          </w:tcPr>
          <w:p>
            <w:r/>
            <w:r>
              <w:rPr>
                <w:sz w:val="16"/>
              </w:rPr>
              <w:t>Core geography, facilities, villages, clients, sessions, stock, reports, population and vaccine configuration records need local representations.</w:t>
            </w:r>
          </w:p>
        </w:tc>
      </w:tr>
      <w:tr>
        <w:tc>
          <w:tcPr>
            <w:tcW w:type="dxa" w:w="4896"/>
            <w:tcMar>
              <w:top w:w="80" w:type="dxa"/>
              <w:start w:w="120" w:type="dxa"/>
              <w:bottom w:w="80" w:type="dxa"/>
              <w:end w:w="120" w:type="dxa"/>
            </w:tcMar>
          </w:tcPr>
          <w:p>
            <w:r/>
            <w:r>
              <w:rPr>
                <w:sz w:val="16"/>
              </w:rPr>
              <w:t>Outbox queue</w:t>
            </w:r>
          </w:p>
        </w:tc>
        <w:tc>
          <w:tcPr>
            <w:tcW w:type="dxa" w:w="4896"/>
            <w:tcMar>
              <w:top w:w="80" w:type="dxa"/>
              <w:start w:w="120" w:type="dxa"/>
              <w:bottom w:w="80" w:type="dxa"/>
              <w:end w:w="120" w:type="dxa"/>
            </w:tcMar>
          </w:tcPr>
          <w:p>
            <w:r/>
            <w:r>
              <w:rPr>
                <w:sz w:val="16"/>
              </w:rPr>
              <w:t>Offline writes are serialized as method, URL, body, tenantId, retry count and local/server identifiers.</w:t>
            </w:r>
          </w:p>
        </w:tc>
      </w:tr>
      <w:tr>
        <w:tc>
          <w:tcPr>
            <w:tcW w:type="dxa" w:w="4896"/>
            <w:tcMar>
              <w:top w:w="80" w:type="dxa"/>
              <w:start w:w="120" w:type="dxa"/>
              <w:bottom w:w="80" w:type="dxa"/>
              <w:end w:w="120" w:type="dxa"/>
            </w:tcMar>
          </w:tcPr>
          <w:p>
            <w:r/>
            <w:r>
              <w:rPr>
                <w:sz w:val="16"/>
              </w:rPr>
              <w:t>Conflict log</w:t>
            </w:r>
          </w:p>
        </w:tc>
        <w:tc>
          <w:tcPr>
            <w:tcW w:type="dxa" w:w="4896"/>
            <w:tcMar>
              <w:top w:w="80" w:type="dxa"/>
              <w:start w:w="120" w:type="dxa"/>
              <w:bottom w:w="80" w:type="dxa"/>
              <w:end w:w="120" w:type="dxa"/>
            </w:tcMar>
          </w:tcPr>
          <w:p>
            <w:r/>
            <w:r>
              <w:rPr>
                <w:sz w:val="16"/>
              </w:rPr>
              <w:t>Records local and server values when sync resolution overwrites or rejects local edits.</w:t>
            </w:r>
          </w:p>
        </w:tc>
      </w:tr>
      <w:tr>
        <w:tc>
          <w:tcPr>
            <w:tcW w:type="dxa" w:w="4896"/>
            <w:tcMar>
              <w:top w:w="80" w:type="dxa"/>
              <w:start w:w="120" w:type="dxa"/>
              <w:bottom w:w="80" w:type="dxa"/>
              <w:end w:w="120" w:type="dxa"/>
            </w:tcMar>
          </w:tcPr>
          <w:p>
            <w:r/>
            <w:r>
              <w:rPr>
                <w:sz w:val="16"/>
              </w:rPr>
              <w:t>Tenant switching</w:t>
            </w:r>
          </w:p>
        </w:tc>
        <w:tc>
          <w:tcPr>
            <w:tcW w:type="dxa" w:w="4896"/>
            <w:tcMar>
              <w:top w:w="80" w:type="dxa"/>
              <w:start w:w="120" w:type="dxa"/>
              <w:bottom w:w="80" w:type="dxa"/>
              <w:end w:w="120" w:type="dxa"/>
            </w:tcMar>
          </w:tcPr>
          <w:p>
            <w:r/>
            <w:r>
              <w:rPr>
                <w:sz w:val="16"/>
              </w:rPr>
              <w:t>Local tenant metadata must identify the active synced tenant and clear local cache when switching online.</w:t>
            </w:r>
          </w:p>
        </w:tc>
      </w:tr>
      <w:tr>
        <w:tc>
          <w:tcPr>
            <w:tcW w:type="dxa" w:w="4896"/>
            <w:tcMar>
              <w:top w:w="80" w:type="dxa"/>
              <w:start w:w="120" w:type="dxa"/>
              <w:bottom w:w="80" w:type="dxa"/>
              <w:end w:w="120" w:type="dxa"/>
            </w:tcMar>
          </w:tcPr>
          <w:p>
            <w:r/>
            <w:r>
              <w:rPr>
                <w:sz w:val="16"/>
              </w:rPr>
              <w:t>Replay validation</w:t>
            </w:r>
          </w:p>
        </w:tc>
        <w:tc>
          <w:tcPr>
            <w:tcW w:type="dxa" w:w="4896"/>
            <w:tcMar>
              <w:top w:w="80" w:type="dxa"/>
              <w:start w:w="120" w:type="dxa"/>
              <w:bottom w:w="80" w:type="dxa"/>
              <w:end w:w="120" w:type="dxa"/>
            </w:tcMar>
          </w:tcPr>
          <w:p>
            <w:r/>
            <w:r>
              <w:rPr>
                <w:sz w:val="16"/>
              </w:rPr>
              <w:t>Server-side batch replay must enforce the same tenant, RBAC, geography, parent-plan and domain rules as live API calls.</w:t>
            </w:r>
          </w:p>
        </w:tc>
      </w:tr>
    </w:tbl>
    <w:p/>
    <w:p/>
    <w:p>
      <w:pPr>
        <w:pStyle w:val="Heading1"/>
      </w:pPr>
      <w:r>
        <w:t>Data Quality and Governance Controls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Control Area</w:t>
            </w:r>
          </w:p>
        </w:tc>
        <w:tc>
          <w:tcPr>
            <w:tcW w:type="dxa" w:w="4896"/>
            <w:shd w:fill="073F5F"/>
            <w:tcMar>
              <w:top w:w="80" w:type="dxa"/>
              <w:start w:w="120" w:type="dxa"/>
              <w:bottom w:w="80" w:type="dxa"/>
              <w:end w:w="120" w:type="dxa"/>
            </w:tcMar>
          </w:tcPr>
          <w:p>
            <w:r/>
            <w:r>
              <w:rPr>
                <w:b/>
                <w:color w:val="FFFFFF"/>
                <w:sz w:val="17"/>
              </w:rPr>
              <w:t>Recommended Rule</w:t>
            </w:r>
          </w:p>
        </w:tc>
      </w:tr>
      <w:tr>
        <w:tc>
          <w:tcPr>
            <w:tcW w:type="dxa" w:w="4896"/>
            <w:tcMar>
              <w:top w:w="80" w:type="dxa"/>
              <w:start w:w="120" w:type="dxa"/>
              <w:bottom w:w="80" w:type="dxa"/>
              <w:end w:w="120" w:type="dxa"/>
            </w:tcMar>
          </w:tcPr>
          <w:p>
            <w:r/>
            <w:r>
              <w:rPr>
                <w:sz w:val="16"/>
              </w:rPr>
              <w:t>Uniqueness</w:t>
            </w:r>
          </w:p>
        </w:tc>
        <w:tc>
          <w:tcPr>
            <w:tcW w:type="dxa" w:w="4896"/>
            <w:tcMar>
              <w:top w:w="80" w:type="dxa"/>
              <w:start w:w="120" w:type="dxa"/>
              <w:bottom w:w="80" w:type="dxa"/>
              <w:end w:w="120" w:type="dxa"/>
            </w:tcMar>
          </w:tcPr>
          <w:p>
            <w:r/>
            <w:r>
              <w:rPr>
                <w:sz w:val="16"/>
              </w:rPr>
              <w:t>Tenant-scoped codes such as HMIS facility code, geography code, role code and catalogue code should be unique within their tenant/domain.</w:t>
            </w:r>
          </w:p>
        </w:tc>
      </w:tr>
      <w:tr>
        <w:tc>
          <w:tcPr>
            <w:tcW w:type="dxa" w:w="4896"/>
            <w:tcMar>
              <w:top w:w="80" w:type="dxa"/>
              <w:start w:w="120" w:type="dxa"/>
              <w:bottom w:w="80" w:type="dxa"/>
              <w:end w:w="120" w:type="dxa"/>
            </w:tcMar>
          </w:tcPr>
          <w:p>
            <w:r/>
            <w:r>
              <w:rPr>
                <w:sz w:val="16"/>
              </w:rPr>
              <w:t>Referential integrity</w:t>
            </w:r>
          </w:p>
        </w:tc>
        <w:tc>
          <w:tcPr>
            <w:tcW w:type="dxa" w:w="4896"/>
            <w:tcMar>
              <w:top w:w="80" w:type="dxa"/>
              <w:start w:w="120" w:type="dxa"/>
              <w:bottom w:w="80" w:type="dxa"/>
              <w:end w:w="120" w:type="dxa"/>
            </w:tcMar>
          </w:tcPr>
          <w:p>
            <w:r/>
            <w:r>
              <w:rPr>
                <w:sz w:val="16"/>
              </w:rPr>
              <w:t>Child records should not exist without their required parent facility, microplan, session, client, tenant or geography context.</w:t>
            </w:r>
          </w:p>
        </w:tc>
      </w:tr>
      <w:tr>
        <w:tc>
          <w:tcPr>
            <w:tcW w:type="dxa" w:w="4896"/>
            <w:tcMar>
              <w:top w:w="80" w:type="dxa"/>
              <w:start w:w="120" w:type="dxa"/>
              <w:bottom w:w="80" w:type="dxa"/>
              <w:end w:w="120" w:type="dxa"/>
            </w:tcMar>
          </w:tcPr>
          <w:p>
            <w:r/>
            <w:r>
              <w:rPr>
                <w:sz w:val="16"/>
              </w:rPr>
              <w:t>Soft deletion/status</w:t>
            </w:r>
          </w:p>
        </w:tc>
        <w:tc>
          <w:tcPr>
            <w:tcW w:type="dxa" w:w="4896"/>
            <w:tcMar>
              <w:top w:w="80" w:type="dxa"/>
              <w:start w:w="120" w:type="dxa"/>
              <w:bottom w:w="80" w:type="dxa"/>
              <w:end w:w="120" w:type="dxa"/>
            </w:tcMar>
          </w:tcPr>
          <w:p>
            <w:r/>
            <w:r>
              <w:rPr>
                <w:sz w:val="16"/>
              </w:rPr>
              <w:t>Operational records should prefer status fields or inactive flags where historical reporting/audit is required.</w:t>
            </w:r>
          </w:p>
        </w:tc>
      </w:tr>
      <w:tr>
        <w:tc>
          <w:tcPr>
            <w:tcW w:type="dxa" w:w="4896"/>
            <w:tcMar>
              <w:top w:w="80" w:type="dxa"/>
              <w:start w:w="120" w:type="dxa"/>
              <w:bottom w:w="80" w:type="dxa"/>
              <w:end w:w="120" w:type="dxa"/>
            </w:tcMar>
          </w:tcPr>
          <w:p>
            <w:r/>
            <w:r>
              <w:rPr>
                <w:sz w:val="16"/>
              </w:rPr>
              <w:t>Geometry validation</w:t>
            </w:r>
          </w:p>
        </w:tc>
        <w:tc>
          <w:tcPr>
            <w:tcW w:type="dxa" w:w="4896"/>
            <w:tcMar>
              <w:top w:w="80" w:type="dxa"/>
              <w:start w:w="120" w:type="dxa"/>
              <w:bottom w:w="80" w:type="dxa"/>
              <w:end w:w="120" w:type="dxa"/>
            </w:tcMar>
          </w:tcPr>
          <w:p>
            <w:r/>
            <w:r>
              <w:rPr>
                <w:sz w:val="16"/>
              </w:rPr>
              <w:t>Polygons should be valid GeoJSON, clipped/validated to tenant boundaries where appropriate and checked for self-intersection before use.</w:t>
            </w:r>
          </w:p>
        </w:tc>
      </w:tr>
      <w:tr>
        <w:tc>
          <w:tcPr>
            <w:tcW w:type="dxa" w:w="4896"/>
            <w:tcMar>
              <w:top w:w="80" w:type="dxa"/>
              <w:start w:w="120" w:type="dxa"/>
              <w:bottom w:w="80" w:type="dxa"/>
              <w:end w:w="120" w:type="dxa"/>
            </w:tcMar>
          </w:tcPr>
          <w:p>
            <w:r/>
            <w:r>
              <w:rPr>
                <w:sz w:val="16"/>
              </w:rPr>
              <w:t>Population source governance</w:t>
            </w:r>
          </w:p>
        </w:tc>
        <w:tc>
          <w:tcPr>
            <w:tcW w:type="dxa" w:w="4896"/>
            <w:tcMar>
              <w:top w:w="80" w:type="dxa"/>
              <w:start w:w="120" w:type="dxa"/>
              <w:bottom w:w="80" w:type="dxa"/>
              <w:end w:w="120" w:type="dxa"/>
            </w:tcMar>
          </w:tcPr>
          <w:p>
            <w:r/>
            <w:r>
              <w:rPr>
                <w:sz w:val="16"/>
              </w:rPr>
              <w:t>Official denominators should be protected from accidental overwrite. Alternative sources should remain comparable and traceable.</w:t>
            </w:r>
          </w:p>
        </w:tc>
      </w:tr>
      <w:tr>
        <w:tc>
          <w:tcPr>
            <w:tcW w:type="dxa" w:w="4896"/>
            <w:tcMar>
              <w:top w:w="80" w:type="dxa"/>
              <w:start w:w="120" w:type="dxa"/>
              <w:bottom w:w="80" w:type="dxa"/>
              <w:end w:w="120" w:type="dxa"/>
            </w:tcMar>
          </w:tcPr>
          <w:p>
            <w:r/>
            <w:r>
              <w:rPr>
                <w:sz w:val="16"/>
              </w:rPr>
              <w:t>Audit logging</w:t>
            </w:r>
          </w:p>
        </w:tc>
        <w:tc>
          <w:tcPr>
            <w:tcW w:type="dxa" w:w="4896"/>
            <w:tcMar>
              <w:top w:w="80" w:type="dxa"/>
              <w:start w:w="120" w:type="dxa"/>
              <w:bottom w:w="80" w:type="dxa"/>
              <w:end w:w="120" w:type="dxa"/>
            </w:tcMar>
          </w:tcPr>
          <w:p>
            <w:r/>
            <w:r>
              <w:rPr>
                <w:sz w:val="16"/>
              </w:rPr>
              <w:t>High-risk changes to users, roles, facility coordinates, catchments, approvals, stock and reports should be logged with actor, timestamp and old/new values.</w:t>
            </w:r>
          </w:p>
        </w:tc>
      </w:tr>
      <w:tr>
        <w:tc>
          <w:tcPr>
            <w:tcW w:type="dxa" w:w="4896"/>
            <w:tcMar>
              <w:top w:w="80" w:type="dxa"/>
              <w:start w:w="120" w:type="dxa"/>
              <w:bottom w:w="80" w:type="dxa"/>
              <w:end w:w="120" w:type="dxa"/>
            </w:tcMar>
          </w:tcPr>
          <w:p>
            <w:r/>
            <w:r>
              <w:rPr>
                <w:sz w:val="16"/>
              </w:rPr>
              <w:t>Privacy</w:t>
            </w:r>
          </w:p>
        </w:tc>
        <w:tc>
          <w:tcPr>
            <w:tcW w:type="dxa" w:w="4896"/>
            <w:tcMar>
              <w:top w:w="80" w:type="dxa"/>
              <w:start w:w="120" w:type="dxa"/>
              <w:bottom w:w="80" w:type="dxa"/>
              <w:end w:w="120" w:type="dxa"/>
            </w:tcMar>
          </w:tcPr>
          <w:p>
            <w:r/>
            <w:r>
              <w:rPr>
                <w:sz w:val="16"/>
              </w:rPr>
              <w:t>Client-level data should be minimized, access-controlled and exported only under approved program rules.</w:t>
            </w:r>
          </w:p>
        </w:tc>
      </w:tr>
    </w:tbl>
    <w:p/>
    <w:p/>
    <w:p>
      <w:pPr>
        <w:pStyle w:val="Heading1"/>
      </w:pPr>
      <w:r>
        <w:t>Source Evidence and Traceability</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Source</w:t>
            </w:r>
          </w:p>
        </w:tc>
        <w:tc>
          <w:tcPr>
            <w:tcW w:type="dxa" w:w="4896"/>
            <w:shd w:fill="073F5F"/>
            <w:tcMar>
              <w:top w:w="80" w:type="dxa"/>
              <w:start w:w="120" w:type="dxa"/>
              <w:bottom w:w="80" w:type="dxa"/>
              <w:end w:w="120" w:type="dxa"/>
            </w:tcMar>
          </w:tcPr>
          <w:p>
            <w:r/>
            <w:r>
              <w:rPr>
                <w:b/>
                <w:color w:val="FFFFFF"/>
                <w:sz w:val="17"/>
              </w:rPr>
              <w:t>Evidence Used</w:t>
            </w:r>
          </w:p>
        </w:tc>
      </w:tr>
      <w:tr>
        <w:tc>
          <w:tcPr>
            <w:tcW w:type="dxa" w:w="4896"/>
            <w:tcMar>
              <w:top w:w="80" w:type="dxa"/>
              <w:start w:w="120" w:type="dxa"/>
              <w:bottom w:w="80" w:type="dxa"/>
              <w:end w:w="120" w:type="dxa"/>
            </w:tcMar>
          </w:tcPr>
          <w:p>
            <w:r/>
            <w:r>
              <w:rPr>
                <w:sz w:val="16"/>
              </w:rPr>
              <w:t>shared/schema.ts</w:t>
            </w:r>
          </w:p>
        </w:tc>
        <w:tc>
          <w:tcPr>
            <w:tcW w:type="dxa" w:w="4896"/>
            <w:tcMar>
              <w:top w:w="80" w:type="dxa"/>
              <w:start w:w="120" w:type="dxa"/>
              <w:bottom w:w="80" w:type="dxa"/>
              <w:end w:w="120" w:type="dxa"/>
            </w:tcMar>
          </w:tcPr>
          <w:p>
            <w:r/>
            <w:r>
              <w:rPr>
                <w:sz w:val="16"/>
              </w:rPr>
              <w:t>Canonical table definitions, enums and relations.</w:t>
            </w:r>
          </w:p>
        </w:tc>
      </w:tr>
      <w:tr>
        <w:tc>
          <w:tcPr>
            <w:tcW w:type="dxa" w:w="4896"/>
            <w:tcMar>
              <w:top w:w="80" w:type="dxa"/>
              <w:start w:w="120" w:type="dxa"/>
              <w:bottom w:w="80" w:type="dxa"/>
              <w:end w:w="120" w:type="dxa"/>
            </w:tcMar>
          </w:tcPr>
          <w:p>
            <w:r/>
            <w:r>
              <w:rPr>
                <w:sz w:val="16"/>
              </w:rPr>
              <w:t>shared/permissions.ts</w:t>
            </w:r>
          </w:p>
        </w:tc>
        <w:tc>
          <w:tcPr>
            <w:tcW w:type="dxa" w:w="4896"/>
            <w:tcMar>
              <w:top w:w="80" w:type="dxa"/>
              <w:start w:w="120" w:type="dxa"/>
              <w:bottom w:w="80" w:type="dxa"/>
              <w:end w:w="120" w:type="dxa"/>
            </w:tcMar>
          </w:tcPr>
          <w:p>
            <w:r/>
            <w:r>
              <w:rPr>
                <w:sz w:val="16"/>
              </w:rPr>
              <w:t>Default role-to-permission mapping.</w:t>
            </w:r>
          </w:p>
        </w:tc>
      </w:tr>
      <w:tr>
        <w:tc>
          <w:tcPr>
            <w:tcW w:type="dxa" w:w="4896"/>
            <w:tcMar>
              <w:top w:w="80" w:type="dxa"/>
              <w:start w:w="120" w:type="dxa"/>
              <w:bottom w:w="80" w:type="dxa"/>
              <w:end w:w="120" w:type="dxa"/>
            </w:tcMar>
          </w:tcPr>
          <w:p>
            <w:r/>
            <w:r>
              <w:rPr>
                <w:sz w:val="16"/>
              </w:rPr>
              <w:t>server/db.ts</w:t>
            </w:r>
          </w:p>
        </w:tc>
        <w:tc>
          <w:tcPr>
            <w:tcW w:type="dxa" w:w="4896"/>
            <w:tcMar>
              <w:top w:w="80" w:type="dxa"/>
              <w:start w:w="120" w:type="dxa"/>
              <w:bottom w:w="80" w:type="dxa"/>
              <w:end w:w="120" w:type="dxa"/>
            </w:tcMar>
          </w:tcPr>
          <w:p>
            <w:r/>
            <w:r>
              <w:rPr>
                <w:sz w:val="16"/>
              </w:rPr>
              <w:t>PostgreSQL/Drizzle connection and DATABASE_URL requirement.</w:t>
            </w:r>
          </w:p>
        </w:tc>
      </w:tr>
      <w:tr>
        <w:tc>
          <w:tcPr>
            <w:tcW w:type="dxa" w:w="4896"/>
            <w:tcMar>
              <w:top w:w="80" w:type="dxa"/>
              <w:start w:w="120" w:type="dxa"/>
              <w:bottom w:w="80" w:type="dxa"/>
              <w:end w:w="120" w:type="dxa"/>
            </w:tcMar>
          </w:tcPr>
          <w:p>
            <w:r/>
            <w:r>
              <w:rPr>
                <w:sz w:val="16"/>
              </w:rPr>
              <w:t>server/index.ts</w:t>
            </w:r>
          </w:p>
        </w:tc>
        <w:tc>
          <w:tcPr>
            <w:tcW w:type="dxa" w:w="4896"/>
            <w:tcMar>
              <w:top w:w="80" w:type="dxa"/>
              <w:start w:w="120" w:type="dxa"/>
              <w:bottom w:w="80" w:type="dxa"/>
              <w:end w:w="120" w:type="dxa"/>
            </w:tcMar>
          </w:tcPr>
          <w:p>
            <w:r/>
            <w:r>
              <w:rPr>
                <w:sz w:val="16"/>
              </w:rPr>
              <w:t>Runtime registration, scheduler startup, CORS and bootstrap behavior.</w:t>
            </w:r>
          </w:p>
        </w:tc>
      </w:tr>
      <w:tr>
        <w:tc>
          <w:tcPr>
            <w:tcW w:type="dxa" w:w="4896"/>
            <w:tcMar>
              <w:top w:w="80" w:type="dxa"/>
              <w:start w:w="120" w:type="dxa"/>
              <w:bottom w:w="80" w:type="dxa"/>
              <w:end w:w="120" w:type="dxa"/>
            </w:tcMar>
          </w:tcPr>
          <w:p>
            <w:r/>
            <w:r>
              <w:rPr>
                <w:sz w:val="16"/>
              </w:rPr>
              <w:t>client/src/lib/offlineDb.ts</w:t>
            </w:r>
          </w:p>
        </w:tc>
        <w:tc>
          <w:tcPr>
            <w:tcW w:type="dxa" w:w="4896"/>
            <w:tcMar>
              <w:top w:w="80" w:type="dxa"/>
              <w:start w:w="120" w:type="dxa"/>
              <w:bottom w:w="80" w:type="dxa"/>
              <w:end w:w="120" w:type="dxa"/>
            </w:tcMar>
          </w:tcPr>
          <w:p>
            <w:r/>
            <w:r>
              <w:rPr>
                <w:sz w:val="16"/>
              </w:rPr>
              <w:t>Local replica, outbox, conflict log and sync metadata.</w:t>
            </w:r>
          </w:p>
        </w:tc>
      </w:tr>
      <w:tr>
        <w:tc>
          <w:tcPr>
            <w:tcW w:type="dxa" w:w="4896"/>
            <w:tcMar>
              <w:top w:w="80" w:type="dxa"/>
              <w:start w:w="120" w:type="dxa"/>
              <w:bottom w:w="80" w:type="dxa"/>
              <w:end w:w="120" w:type="dxa"/>
            </w:tcMar>
          </w:tcPr>
          <w:p>
            <w:r/>
            <w:r>
              <w:rPr>
                <w:sz w:val="16"/>
              </w:rPr>
              <w:t>client/src/lib/syncEngine.ts</w:t>
            </w:r>
          </w:p>
        </w:tc>
        <w:tc>
          <w:tcPr>
            <w:tcW w:type="dxa" w:w="4896"/>
            <w:tcMar>
              <w:top w:w="80" w:type="dxa"/>
              <w:start w:w="120" w:type="dxa"/>
              <w:bottom w:w="80" w:type="dxa"/>
              <w:end w:w="120" w:type="dxa"/>
            </w:tcMar>
          </w:tcPr>
          <w:p>
            <w:r/>
            <w:r>
              <w:rPr>
                <w:sz w:val="16"/>
              </w:rPr>
              <w:t>Push/pull synchronization and tenant cache behavior.</w:t>
            </w:r>
          </w:p>
        </w:tc>
      </w:tr>
      <w:tr>
        <w:tc>
          <w:tcPr>
            <w:tcW w:type="dxa" w:w="4896"/>
            <w:tcMar>
              <w:top w:w="80" w:type="dxa"/>
              <w:start w:w="120" w:type="dxa"/>
              <w:bottom w:w="80" w:type="dxa"/>
              <w:end w:w="120" w:type="dxa"/>
            </w:tcMar>
          </w:tcPr>
          <w:p>
            <w:r/>
            <w:r>
              <w:rPr>
                <w:sz w:val="16"/>
              </w:rPr>
              <w:t>docs/README.md</w:t>
            </w:r>
          </w:p>
        </w:tc>
        <w:tc>
          <w:tcPr>
            <w:tcW w:type="dxa" w:w="4896"/>
            <w:tcMar>
              <w:top w:w="80" w:type="dxa"/>
              <w:start w:w="120" w:type="dxa"/>
              <w:bottom w:w="80" w:type="dxa"/>
              <w:end w:w="120" w:type="dxa"/>
            </w:tcMar>
          </w:tcPr>
          <w:p>
            <w:r/>
            <w:r>
              <w:rPr>
                <w:sz w:val="16"/>
              </w:rPr>
              <w:t>Documentation hub and module catalogue.</w:t>
            </w:r>
          </w:p>
        </w:tc>
      </w:tr>
      <w:tr>
        <w:tc>
          <w:tcPr>
            <w:tcW w:type="dxa" w:w="4896"/>
            <w:tcMar>
              <w:top w:w="80" w:type="dxa"/>
              <w:start w:w="120" w:type="dxa"/>
              <w:bottom w:w="80" w:type="dxa"/>
              <w:end w:w="120" w:type="dxa"/>
            </w:tcMar>
          </w:tcPr>
          <w:p>
            <w:r/>
            <w:r>
              <w:rPr>
                <w:sz w:val="16"/>
              </w:rPr>
              <w:t>docs/deployment/vaxplan-safe-deployment-guide.md</w:t>
            </w:r>
          </w:p>
        </w:tc>
        <w:tc>
          <w:tcPr>
            <w:tcW w:type="dxa" w:w="4896"/>
            <w:tcMar>
              <w:top w:w="80" w:type="dxa"/>
              <w:start w:w="120" w:type="dxa"/>
              <w:bottom w:w="80" w:type="dxa"/>
              <w:end w:w="120" w:type="dxa"/>
            </w:tcMar>
          </w:tcPr>
          <w:p>
            <w:r/>
            <w:r>
              <w:rPr>
                <w:sz w:val="16"/>
              </w:rPr>
              <w:t>Data safety and additive migration principles.</w:t>
            </w:r>
          </w:p>
        </w:tc>
      </w:tr>
      <w:tr>
        <w:tc>
          <w:tcPr>
            <w:tcW w:type="dxa" w:w="4896"/>
            <w:tcMar>
              <w:top w:w="80" w:type="dxa"/>
              <w:start w:w="120" w:type="dxa"/>
              <w:bottom w:w="80" w:type="dxa"/>
              <w:end w:w="120" w:type="dxa"/>
            </w:tcMar>
          </w:tcPr>
          <w:p>
            <w:r/>
            <w:r>
              <w:rPr>
                <w:sz w:val="16"/>
              </w:rPr>
              <w:t>docs/who-unicef-gavi-alignment.md</w:t>
            </w:r>
          </w:p>
        </w:tc>
        <w:tc>
          <w:tcPr>
            <w:tcW w:type="dxa" w:w="4896"/>
            <w:tcMar>
              <w:top w:w="80" w:type="dxa"/>
              <w:start w:w="120" w:type="dxa"/>
              <w:bottom w:w="80" w:type="dxa"/>
              <w:end w:w="120" w:type="dxa"/>
            </w:tcMar>
          </w:tcPr>
          <w:p>
            <w:r/>
            <w:r>
              <w:rPr>
                <w:sz w:val="16"/>
              </w:rPr>
              <w:t>Planning standards and workflow alignment references.</w:t>
            </w:r>
          </w:p>
        </w:tc>
      </w:tr>
      <w:tr>
        <w:tc>
          <w:tcPr>
            <w:tcW w:type="dxa" w:w="4896"/>
            <w:tcMar>
              <w:top w:w="80" w:type="dxa"/>
              <w:start w:w="120" w:type="dxa"/>
              <w:bottom w:w="80" w:type="dxa"/>
              <w:end w:w="120" w:type="dxa"/>
            </w:tcMar>
          </w:tcPr>
          <w:p>
            <w:r/>
            <w:r>
              <w:rPr>
                <w:sz w:val="16"/>
              </w:rPr>
              <w:t>Attached data model brief</w:t>
            </w:r>
          </w:p>
        </w:tc>
        <w:tc>
          <w:tcPr>
            <w:tcW w:type="dxa" w:w="4896"/>
            <w:tcMar>
              <w:top w:w="80" w:type="dxa"/>
              <w:start w:w="120" w:type="dxa"/>
              <w:bottom w:w="80" w:type="dxa"/>
              <w:end w:w="120" w:type="dxa"/>
            </w:tcMar>
          </w:tcPr>
          <w:p>
            <w:r/>
            <w:r>
              <w:rPr>
                <w:sz w:val="16"/>
              </w:rPr>
              <w:t>Initial domain map, entity groups and relationship rules expanded in this document.</w:t>
            </w:r>
          </w:p>
        </w:tc>
      </w:tr>
    </w:tbl>
    <w:p/>
    <w:p/>
    <w:p>
      <w:pPr>
        <w:pStyle w:val="Heading1"/>
      </w:pPr>
      <w:r>
        <w:t>Implementation Checklist</w:t>
      </w:r>
    </w:p>
    <w:p>
      <w:pPr>
        <w:pStyle w:val="ListBullet"/>
      </w:pPr>
      <w:r>
        <w:t>Confirm every tenant-scoped table has tenant filtering in API list, detail, create, update, delete and sync replay paths.</w:t>
      </w:r>
    </w:p>
    <w:p>
      <w:pPr>
        <w:pStyle w:val="ListBullet"/>
      </w:pPr>
      <w:r>
        <w:t>Confirm each role can only see modules and records aligned to its permissions and geographic scope.</w:t>
      </w:r>
    </w:p>
    <w:p>
      <w:pPr>
        <w:pStyle w:val="ListBullet"/>
      </w:pPr>
      <w:r>
        <w:t>Validate that unserved settlements, candidate unmapped settlements and imported GIS layers cannot appear outside the active tenant's country boundaries.</w:t>
      </w:r>
    </w:p>
    <w:p>
      <w:pPr>
        <w:pStyle w:val="ListBullet"/>
      </w:pPr>
      <w:r>
        <w:t>Test facility staff workflows for saving facility details, facility pin moves, catchment polygons, assigned communities and resource records.</w:t>
      </w:r>
    </w:p>
    <w:p>
      <w:pPr>
        <w:pStyle w:val="ListBullet"/>
      </w:pPr>
      <w:r>
        <w:t>Test all key workflows offline and online: microplan creation, session creation, session day planning, stock transactions, reports and sync replay.</w:t>
      </w:r>
    </w:p>
    <w:p>
      <w:pPr>
        <w:pStyle w:val="ListBullet"/>
      </w:pPr>
      <w:r>
        <w:t>Run migration review before deployment to ensure changes are additive unless explicitly approved.</w:t>
      </w:r>
    </w:p>
    <w:p>
      <w:pPr>
        <w:pStyle w:val="ListBullet"/>
      </w:pPr>
      <w:r>
        <w:t>Keep this data model synchronized with shared/schema.ts whenever tables, enums or relationships change.</w:t>
      </w:r>
    </w:p>
    <w:p/>
    <w:p>
      <w:pPr>
        <w:pStyle w:val="Heading1"/>
      </w:pPr>
      <w:r>
        <w:t>Appendix A: Enterprise Table Catalogue</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Domain</w:t>
            </w:r>
          </w:p>
        </w:tc>
        <w:tc>
          <w:tcPr>
            <w:tcW w:type="dxa" w:w="4896"/>
            <w:shd w:fill="073F5F"/>
            <w:tcMar>
              <w:top w:w="80" w:type="dxa"/>
              <w:start w:w="120" w:type="dxa"/>
              <w:bottom w:w="80" w:type="dxa"/>
              <w:end w:w="120" w:type="dxa"/>
            </w:tcMar>
          </w:tcPr>
          <w:p>
            <w:r/>
            <w:r>
              <w:rPr>
                <w:b/>
                <w:color w:val="FFFFFF"/>
                <w:sz w:val="17"/>
              </w:rPr>
              <w:t>Tables</w:t>
            </w:r>
          </w:p>
        </w:tc>
      </w:tr>
      <w:tr>
        <w:tc>
          <w:tcPr>
            <w:tcW w:type="dxa" w:w="4896"/>
            <w:tcMar>
              <w:top w:w="80" w:type="dxa"/>
              <w:start w:w="120" w:type="dxa"/>
              <w:bottom w:w="80" w:type="dxa"/>
              <w:end w:w="120" w:type="dxa"/>
            </w:tcMar>
          </w:tcPr>
          <w:p>
            <w:r/>
            <w:r>
              <w:rPr>
                <w:sz w:val="16"/>
              </w:rPr>
              <w:t>Tenant/Auth</w:t>
            </w:r>
          </w:p>
        </w:tc>
        <w:tc>
          <w:tcPr>
            <w:tcW w:type="dxa" w:w="4896"/>
            <w:tcMar>
              <w:top w:w="80" w:type="dxa"/>
              <w:start w:w="120" w:type="dxa"/>
              <w:bottom w:w="80" w:type="dxa"/>
              <w:end w:w="120" w:type="dxa"/>
            </w:tcMar>
          </w:tcPr>
          <w:p>
            <w:r/>
            <w:r>
              <w:rPr>
                <w:sz w:val="16"/>
              </w:rPr>
              <w:t>tenants, tenant_idp_configs, signup_requests, tenant_interest_requests, sessions, users, user_roles, user_permissions, device_tokens</w:t>
            </w:r>
          </w:p>
        </w:tc>
      </w:tr>
      <w:tr>
        <w:tc>
          <w:tcPr>
            <w:tcW w:type="dxa" w:w="4896"/>
            <w:tcMar>
              <w:top w:w="80" w:type="dxa"/>
              <w:start w:w="120" w:type="dxa"/>
              <w:bottom w:w="80" w:type="dxa"/>
              <w:end w:w="120" w:type="dxa"/>
            </w:tcMar>
          </w:tcPr>
          <w:p>
            <w:r/>
            <w:r>
              <w:rPr>
                <w:sz w:val="16"/>
              </w:rPr>
              <w:t>Geography</w:t>
            </w:r>
          </w:p>
        </w:tc>
        <w:tc>
          <w:tcPr>
            <w:tcW w:type="dxa" w:w="4896"/>
            <w:tcMar>
              <w:top w:w="80" w:type="dxa"/>
              <w:start w:w="120" w:type="dxa"/>
              <w:bottom w:w="80" w:type="dxa"/>
              <w:end w:w="120" w:type="dxa"/>
            </w:tcMar>
          </w:tcPr>
          <w:p>
            <w:r/>
            <w:r>
              <w:rPr>
                <w:sz w:val="16"/>
              </w:rPr>
              <w:t>regions, provinces, districts, llgs, facilities, villages, facility_excluded_villages</w:t>
            </w:r>
          </w:p>
        </w:tc>
      </w:tr>
      <w:tr>
        <w:tc>
          <w:tcPr>
            <w:tcW w:type="dxa" w:w="4896"/>
            <w:tcMar>
              <w:top w:w="80" w:type="dxa"/>
              <w:start w:w="120" w:type="dxa"/>
              <w:bottom w:w="80" w:type="dxa"/>
              <w:end w:w="120" w:type="dxa"/>
            </w:tcMar>
          </w:tcPr>
          <w:p>
            <w:r/>
            <w:r>
              <w:rPr>
                <w:sz w:val="16"/>
              </w:rPr>
              <w:t>Planning</w:t>
            </w:r>
          </w:p>
        </w:tc>
        <w:tc>
          <w:tcPr>
            <w:tcW w:type="dxa" w:w="4896"/>
            <w:tcMar>
              <w:top w:w="80" w:type="dxa"/>
              <w:start w:w="120" w:type="dxa"/>
              <w:bottom w:w="80" w:type="dxa"/>
              <w:end w:w="120" w:type="dxa"/>
            </w:tcMar>
          </w:tcPr>
          <w:p>
            <w:r/>
            <w:r>
              <w:rPr>
                <w:sz w:val="16"/>
              </w:rPr>
              <w:t>microplans, session_plans, session_villages, session_day_plans, budget_items, vaccine_requirements, mobilization_activities, approval_requests, annual_immunization_plans, quarterly_reviews</w:t>
            </w:r>
          </w:p>
        </w:tc>
      </w:tr>
      <w:tr>
        <w:tc>
          <w:tcPr>
            <w:tcW w:type="dxa" w:w="4896"/>
            <w:tcMar>
              <w:top w:w="80" w:type="dxa"/>
              <w:start w:w="120" w:type="dxa"/>
              <w:bottom w:w="80" w:type="dxa"/>
              <w:end w:w="120" w:type="dxa"/>
            </w:tcMar>
          </w:tcPr>
          <w:p>
            <w:r/>
            <w:r>
              <w:rPr>
                <w:sz w:val="16"/>
              </w:rPr>
              <w:t>GIS Intelligence</w:t>
            </w:r>
          </w:p>
        </w:tc>
        <w:tc>
          <w:tcPr>
            <w:tcW w:type="dxa" w:w="4896"/>
            <w:tcMar>
              <w:top w:w="80" w:type="dxa"/>
              <w:start w:w="120" w:type="dxa"/>
              <w:bottom w:w="80" w:type="dxa"/>
              <w:end w:w="120" w:type="dxa"/>
            </w:tcMar>
          </w:tcPr>
          <w:p>
            <w:r/>
            <w:r>
              <w:rPr>
                <w:sz w:val="16"/>
              </w:rPr>
              <w:t>catchment_conflicts, vgie_settlement_facility_links, vgie_recommendations, vgie_alerts, admin_boundaries, custom_layers, facility_catchments, settlements_master, population_grids, candidate_unmapped_settlements, imported_coverage, csv_imports, gis_polygons, vgie_recommendation_rules, vgie_alert_rules</w:t>
            </w:r>
          </w:p>
        </w:tc>
      </w:tr>
      <w:tr>
        <w:tc>
          <w:tcPr>
            <w:tcW w:type="dxa" w:w="4896"/>
            <w:tcMar>
              <w:top w:w="80" w:type="dxa"/>
              <w:start w:w="120" w:type="dxa"/>
              <w:bottom w:w="80" w:type="dxa"/>
              <w:end w:w="120" w:type="dxa"/>
            </w:tcMar>
          </w:tcPr>
          <w:p>
            <w:r/>
            <w:r>
              <w:rPr>
                <w:sz w:val="16"/>
              </w:rPr>
              <w:t>Service Delivery</w:t>
            </w:r>
          </w:p>
        </w:tc>
        <w:tc>
          <w:tcPr>
            <w:tcW w:type="dxa" w:w="4896"/>
            <w:tcMar>
              <w:top w:w="80" w:type="dxa"/>
              <w:start w:w="120" w:type="dxa"/>
              <w:bottom w:w="80" w:type="dxa"/>
              <w:end w:w="120" w:type="dxa"/>
            </w:tcMar>
          </w:tcPr>
          <w:p>
            <w:r/>
            <w:r>
              <w:rPr>
                <w:sz w:val="16"/>
              </w:rPr>
              <w:t>clients, client_vaccinations</w:t>
            </w:r>
          </w:p>
        </w:tc>
      </w:tr>
      <w:tr>
        <w:tc>
          <w:tcPr>
            <w:tcW w:type="dxa" w:w="4896"/>
            <w:tcMar>
              <w:top w:w="80" w:type="dxa"/>
              <w:start w:w="120" w:type="dxa"/>
              <w:bottom w:w="80" w:type="dxa"/>
              <w:end w:w="120" w:type="dxa"/>
            </w:tcMar>
          </w:tcPr>
          <w:p>
            <w:r/>
            <w:r>
              <w:rPr>
                <w:sz w:val="16"/>
              </w:rPr>
              <w:t>Logistics</w:t>
            </w:r>
          </w:p>
        </w:tc>
        <w:tc>
          <w:tcPr>
            <w:tcW w:type="dxa" w:w="4896"/>
            <w:tcMar>
              <w:top w:w="80" w:type="dxa"/>
              <w:start w:w="120" w:type="dxa"/>
              <w:bottom w:w="80" w:type="dxa"/>
              <w:end w:w="120" w:type="dxa"/>
            </w:tcMar>
          </w:tcPr>
          <w:p>
            <w:r/>
            <w:r>
              <w:rPr>
                <w:sz w:val="16"/>
              </w:rPr>
              <w:t>stock_transactions, monthly_reports, cold_chain_equipment, catalogue_vaccines, catalogue_schedule_doses, catalogue_commodities, catalogue_wastage_thresholds</w:t>
            </w:r>
          </w:p>
        </w:tc>
      </w:tr>
      <w:tr>
        <w:tc>
          <w:tcPr>
            <w:tcW w:type="dxa" w:w="4896"/>
            <w:tcMar>
              <w:top w:w="80" w:type="dxa"/>
              <w:start w:w="120" w:type="dxa"/>
              <w:bottom w:w="80" w:type="dxa"/>
              <w:end w:w="120" w:type="dxa"/>
            </w:tcMar>
          </w:tcPr>
          <w:p>
            <w:r/>
            <w:r>
              <w:rPr>
                <w:sz w:val="16"/>
              </w:rPr>
              <w:t>Workforce/Community</w:t>
            </w:r>
          </w:p>
        </w:tc>
        <w:tc>
          <w:tcPr>
            <w:tcW w:type="dxa" w:w="4896"/>
            <w:tcMar>
              <w:top w:w="80" w:type="dxa"/>
              <w:start w:w="120" w:type="dxa"/>
              <w:bottom w:w="80" w:type="dxa"/>
              <w:end w:w="120" w:type="dxa"/>
            </w:tcMar>
          </w:tcPr>
          <w:p>
            <w:r/>
            <w:r>
              <w:rPr>
                <w:sz w:val="16"/>
              </w:rPr>
              <w:t>hfc_committee_members, chv_profiles, facility_staff, uncovered_communities, hfc_committee, community_health_volunteers</w:t>
            </w:r>
          </w:p>
        </w:tc>
      </w:tr>
      <w:tr>
        <w:tc>
          <w:tcPr>
            <w:tcW w:type="dxa" w:w="4896"/>
            <w:tcMar>
              <w:top w:w="80" w:type="dxa"/>
              <w:start w:w="120" w:type="dxa"/>
              <w:bottom w:w="80" w:type="dxa"/>
              <w:end w:w="120" w:type="dxa"/>
            </w:tcMar>
          </w:tcPr>
          <w:p>
            <w:r/>
            <w:r>
              <w:rPr>
                <w:sz w:val="16"/>
              </w:rPr>
              <w:t>Supervision/Surveillance</w:t>
            </w:r>
          </w:p>
        </w:tc>
        <w:tc>
          <w:tcPr>
            <w:tcW w:type="dxa" w:w="4896"/>
            <w:tcMar>
              <w:top w:w="80" w:type="dxa"/>
              <w:start w:w="120" w:type="dxa"/>
              <w:bottom w:w="80" w:type="dxa"/>
              <w:end w:w="120" w:type="dxa"/>
            </w:tcMar>
          </w:tcPr>
          <w:p>
            <w:r/>
            <w:r>
              <w:rPr>
                <w:sz w:val="16"/>
              </w:rPr>
              <w:t>vpd_linelist_templates, tenant_vpd_configurations, surveillance_cases, lab_samples, supervision_visits, supervision_checklist_templates</w:t>
            </w:r>
          </w:p>
        </w:tc>
      </w:tr>
      <w:tr>
        <w:tc>
          <w:tcPr>
            <w:tcW w:type="dxa" w:w="4896"/>
            <w:tcMar>
              <w:top w:w="80" w:type="dxa"/>
              <w:start w:w="120" w:type="dxa"/>
              <w:bottom w:w="80" w:type="dxa"/>
              <w:end w:w="120" w:type="dxa"/>
            </w:tcMar>
          </w:tcPr>
          <w:p>
            <w:r/>
            <w:r>
              <w:rPr>
                <w:sz w:val="16"/>
              </w:rPr>
              <w:t>Notifications/Comms</w:t>
            </w:r>
          </w:p>
        </w:tc>
        <w:tc>
          <w:tcPr>
            <w:tcW w:type="dxa" w:w="4896"/>
            <w:tcMar>
              <w:top w:w="80" w:type="dxa"/>
              <w:start w:w="120" w:type="dxa"/>
              <w:bottom w:w="80" w:type="dxa"/>
              <w:end w:w="120" w:type="dxa"/>
            </w:tcMar>
          </w:tcPr>
          <w:p>
            <w:r/>
            <w:r>
              <w:rPr>
                <w:sz w:val="16"/>
              </w:rPr>
              <w:t>notifications, message_templates, communications, communication_channels, delivery_logs, communication_logs</w:t>
            </w:r>
          </w:p>
        </w:tc>
      </w:tr>
      <w:tr>
        <w:tc>
          <w:tcPr>
            <w:tcW w:type="dxa" w:w="4896"/>
            <w:tcMar>
              <w:top w:w="80" w:type="dxa"/>
              <w:start w:w="120" w:type="dxa"/>
              <w:bottom w:w="80" w:type="dxa"/>
              <w:end w:w="120" w:type="dxa"/>
            </w:tcMar>
          </w:tcPr>
          <w:p>
            <w:r/>
            <w:r>
              <w:rPr>
                <w:sz w:val="16"/>
              </w:rPr>
              <w:t>Research</w:t>
            </w:r>
          </w:p>
        </w:tc>
        <w:tc>
          <w:tcPr>
            <w:tcW w:type="dxa" w:w="4896"/>
            <w:tcMar>
              <w:top w:w="80" w:type="dxa"/>
              <w:start w:w="120" w:type="dxa"/>
              <w:bottom w:w="80" w:type="dxa"/>
              <w:end w:w="120" w:type="dxa"/>
            </w:tcMar>
          </w:tcPr>
          <w:p>
            <w:r/>
            <w:r>
              <w:rPr>
                <w:sz w:val="16"/>
              </w:rPr>
              <w:t>research_documents, pilot_activities, pilot_updates, implementation_lessons, download_assets, research_interest_submissions, research_download_events</w:t>
            </w:r>
          </w:p>
        </w:tc>
      </w:tr>
      <w:tr>
        <w:tc>
          <w:tcPr>
            <w:tcW w:type="dxa" w:w="4896"/>
            <w:tcMar>
              <w:top w:w="80" w:type="dxa"/>
              <w:start w:w="120" w:type="dxa"/>
              <w:bottom w:w="80" w:type="dxa"/>
              <w:end w:w="120" w:type="dxa"/>
            </w:tcMar>
          </w:tcPr>
          <w:p>
            <w:r/>
            <w:r>
              <w:rPr>
                <w:sz w:val="16"/>
              </w:rPr>
              <w:t>Audit/Analytics</w:t>
            </w:r>
          </w:p>
        </w:tc>
        <w:tc>
          <w:tcPr>
            <w:tcW w:type="dxa" w:w="4896"/>
            <w:tcMar>
              <w:top w:w="80" w:type="dxa"/>
              <w:start w:w="120" w:type="dxa"/>
              <w:bottom w:w="80" w:type="dxa"/>
              <w:end w:w="120" w:type="dxa"/>
            </w:tcMar>
          </w:tcPr>
          <w:p>
            <w:r/>
            <w:r>
              <w:rPr>
                <w:sz w:val="16"/>
              </w:rPr>
              <w:t>audit_logs, page_views, indicator_manual</w:t>
            </w:r>
          </w:p>
        </w:tc>
      </w:tr>
    </w:tbl>
    <w:p/>
    <w:p>
      <w:pPr>
        <w:pStyle w:val="Heading1"/>
      </w:pPr>
      <w:r>
        <w:t>Typical Operational Flow</w:t>
      </w:r>
    </w:p>
    <w:p>
      <w:r>
        <w:rPr/>
        <w:t>A tenant is configured for a country or Ministry of Health.</w:t>
      </w:r>
    </w:p>
    <w:p>
      <w:r>
        <w:rPr/>
        <w:t>Administrative boundaries, facilities, villages, settlement layers, and population grids are loaded.</w:t>
      </w:r>
    </w:p>
    <w:p>
      <w:r>
        <w:rPr/>
        <w:t>Users are assigned roles, granular permissions, and geographic scopes.</w:t>
      </w:r>
    </w:p>
    <w:p>
      <w:r>
        <w:rPr/>
        <w:t>Facility teams review their catchment communities and update facility/community GIS details.</w:t>
      </w:r>
    </w:p>
    <w:p>
      <w:r>
        <w:rPr/>
        <w:t xml:space="preserve">A facility </w:t>
      </w:r>
      <w:r>
        <w:rPr/>
        <w:t>microplan</w:t>
      </w:r>
      <w:r>
        <w:rPr/>
        <w:t xml:space="preserve"> is created for a quarter/year or campaign context.</w:t>
      </w:r>
    </w:p>
    <w:p>
      <w:r>
        <w:rPr/>
        <w:t>The plan generates or stores sessions, session target villages, day plans, budgets, vaccine requirements, and mobilization activities.</w:t>
      </w:r>
    </w:p>
    <w:p>
      <w:r>
        <w:rPr/>
        <w:t>Supervisors review plans through approval requests and reporting dashboards.</w:t>
      </w:r>
    </w:p>
    <w:p>
      <w:r>
        <w:rPr/>
        <w:t>Teams record clients, vaccinations, stock transactions, monthly reports, supervision findings, and follow-up actions.</w:t>
      </w:r>
    </w:p>
    <w:p>
      <w:r>
        <w:rPr>
          <w:b/>
        </w:rPr>
        <w:t>Notes for Technical Teams</w:t>
      </w:r>
    </w:p>
    <w:p>
      <w:r>
        <w:rPr/>
        <w:t>The schema is implemented with Drizzle ORM in shared/</w:t>
      </w:r>
      <w:r>
        <w:rPr/>
        <w:t>schema.ts</w:t>
      </w:r>
      <w:r>
        <w:rPr/>
        <w:t>.</w:t>
      </w:r>
    </w:p>
    <w:p>
      <w:r>
        <w:rPr/>
        <w:t>Several tables use JSONB fields for flexible GIS geometry, settings, role permissions, external identifiers, and structured metadata.</w:t>
      </w:r>
    </w:p>
    <w:p>
      <w:r>
        <w:rPr/>
        <w:t xml:space="preserve">Many GIS fields store </w:t>
      </w:r>
      <w:r>
        <w:rPr/>
        <w:t>GeoJSON</w:t>
      </w:r>
      <w:r>
        <w:rPr/>
        <w:t>-like objects or coordinate arrays rather than normalized spatial tables.</w:t>
      </w:r>
    </w:p>
    <w:p>
      <w:r>
        <w:rPr/>
        <w:t>The model supports both routine immunization and campaign/SIA workflows through plan type and campaign-specific fields.</w:t>
      </w:r>
    </w:p>
    <w:p>
      <w:r>
        <w:rPr/>
        <w:t>HIS interoperability configuration is partly stored in tenant settings and supported by HIS service routes; secrets are referenced externally rather than stored directly in the database.</w:t>
      </w:r>
    </w:p>
    <w:p/>
    <w:p>
      <w:r>
        <w:rPr/>
        <w:t>The shared schema is the contract between backend, frontend types, validation, migrations and database access. Tables are tenant-aware where appropriate, and domain modules are grouped around geography, microplanning, GIS intelligence, service delivery, logistics, supervision, communications, analytics and research.</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Domain</w:t>
            </w:r>
          </w:p>
        </w:tc>
        <w:tc>
          <w:tcPr>
            <w:tcW w:type="dxa" w:w="3264"/>
            <w:shd w:fill="073F5F"/>
            <w:tcMar>
              <w:top w:w="80" w:type="dxa"/>
              <w:start w:w="120" w:type="dxa"/>
              <w:bottom w:w="80" w:type="dxa"/>
              <w:end w:w="120" w:type="dxa"/>
            </w:tcMar>
          </w:tcPr>
          <w:p>
            <w:r/>
            <w:r>
              <w:rPr>
                <w:b/>
                <w:color w:val="FFFFFF"/>
                <w:sz w:val="17"/>
              </w:rPr>
              <w:t>Representative Tables</w:t>
            </w:r>
          </w:p>
        </w:tc>
        <w:tc>
          <w:tcPr>
            <w:tcW w:type="dxa" w:w="3264"/>
            <w:shd w:fill="073F5F"/>
            <w:tcMar>
              <w:top w:w="80" w:type="dxa"/>
              <w:start w:w="120" w:type="dxa"/>
              <w:bottom w:w="80" w:type="dxa"/>
              <w:end w:w="120" w:type="dxa"/>
            </w:tcMar>
          </w:tcPr>
          <w:p>
            <w:r/>
            <w:r>
              <w:rPr>
                <w:b/>
                <w:color w:val="FFFFFF"/>
                <w:sz w:val="17"/>
              </w:rPr>
              <w:t>Business Meaning</w:t>
            </w:r>
          </w:p>
        </w:tc>
      </w:tr>
      <w:tr>
        <w:tc>
          <w:tcPr>
            <w:tcW w:type="dxa" w:w="3264"/>
            <w:tcMar>
              <w:top w:w="80" w:type="dxa"/>
              <w:start w:w="120" w:type="dxa"/>
              <w:bottom w:w="80" w:type="dxa"/>
              <w:end w:w="120" w:type="dxa"/>
            </w:tcMar>
          </w:tcPr>
          <w:p>
            <w:r/>
            <w:r>
              <w:rPr>
                <w:sz w:val="16"/>
              </w:rPr>
              <w:t>Tenant and identity</w:t>
            </w:r>
          </w:p>
        </w:tc>
        <w:tc>
          <w:tcPr>
            <w:tcW w:type="dxa" w:w="3264"/>
            <w:tcMar>
              <w:top w:w="80" w:type="dxa"/>
              <w:start w:w="120" w:type="dxa"/>
              <w:bottom w:w="80" w:type="dxa"/>
              <w:end w:w="120" w:type="dxa"/>
            </w:tcMar>
          </w:tcPr>
          <w:p>
            <w:r/>
            <w:r>
              <w:rPr>
                <w:sz w:val="16"/>
              </w:rPr>
              <w:t>tenants, tenant_idp_configs, signup_requests, tenant_interest_requests, sessions, users, user_roles, user_permissions, device_tokens</w:t>
            </w:r>
          </w:p>
        </w:tc>
        <w:tc>
          <w:tcPr>
            <w:tcW w:type="dxa" w:w="3264"/>
            <w:tcMar>
              <w:top w:w="80" w:type="dxa"/>
              <w:start w:w="120" w:type="dxa"/>
              <w:bottom w:w="80" w:type="dxa"/>
              <w:end w:w="120" w:type="dxa"/>
            </w:tcMar>
          </w:tcPr>
          <w:p>
            <w:r/>
            <w:r>
              <w:rPr>
                <w:sz w:val="16"/>
              </w:rPr>
              <w:t>Countries/organizations, authentication, user profile, custom role assignment and device notification registration.</w:t>
            </w:r>
          </w:p>
        </w:tc>
      </w:tr>
      <w:tr>
        <w:tc>
          <w:tcPr>
            <w:tcW w:type="dxa" w:w="3264"/>
            <w:tcMar>
              <w:top w:w="80" w:type="dxa"/>
              <w:start w:w="120" w:type="dxa"/>
              <w:bottom w:w="80" w:type="dxa"/>
              <w:end w:w="120" w:type="dxa"/>
            </w:tcMar>
          </w:tcPr>
          <w:p>
            <w:r/>
            <w:r>
              <w:rPr>
                <w:sz w:val="16"/>
              </w:rPr>
              <w:t>Administrative geography</w:t>
            </w:r>
          </w:p>
        </w:tc>
        <w:tc>
          <w:tcPr>
            <w:tcW w:type="dxa" w:w="3264"/>
            <w:tcMar>
              <w:top w:w="80" w:type="dxa"/>
              <w:start w:w="120" w:type="dxa"/>
              <w:bottom w:w="80" w:type="dxa"/>
              <w:end w:w="120" w:type="dxa"/>
            </w:tcMar>
          </w:tcPr>
          <w:p>
            <w:r/>
            <w:r>
              <w:rPr>
                <w:sz w:val="16"/>
              </w:rPr>
              <w:t>regions, provinces, districts, llgs, facilities, villages</w:t>
            </w:r>
          </w:p>
        </w:tc>
        <w:tc>
          <w:tcPr>
            <w:tcW w:type="dxa" w:w="3264"/>
            <w:tcMar>
              <w:top w:w="80" w:type="dxa"/>
              <w:start w:w="120" w:type="dxa"/>
              <w:bottom w:w="80" w:type="dxa"/>
              <w:end w:w="120" w:type="dxa"/>
            </w:tcMar>
          </w:tcPr>
          <w:p>
            <w:r/>
            <w:r>
              <w:rPr>
                <w:sz w:val="16"/>
              </w:rPr>
              <w:t>Country-specific administrative hierarchy, service delivery points, communities and catchments.</w:t>
            </w:r>
          </w:p>
        </w:tc>
      </w:tr>
      <w:tr>
        <w:tc>
          <w:tcPr>
            <w:tcW w:type="dxa" w:w="3264"/>
            <w:tcMar>
              <w:top w:w="80" w:type="dxa"/>
              <w:start w:w="120" w:type="dxa"/>
              <w:bottom w:w="80" w:type="dxa"/>
              <w:end w:w="120" w:type="dxa"/>
            </w:tcMar>
          </w:tcPr>
          <w:p>
            <w:r/>
            <w:r>
              <w:rPr>
                <w:sz w:val="16"/>
              </w:rPr>
              <w:t>Microplanning</w:t>
            </w:r>
          </w:p>
        </w:tc>
        <w:tc>
          <w:tcPr>
            <w:tcW w:type="dxa" w:w="3264"/>
            <w:tcMar>
              <w:top w:w="80" w:type="dxa"/>
              <w:start w:w="120" w:type="dxa"/>
              <w:bottom w:w="80" w:type="dxa"/>
              <w:end w:w="120" w:type="dxa"/>
            </w:tcMar>
          </w:tcPr>
          <w:p>
            <w:r/>
            <w:r>
              <w:rPr>
                <w:sz w:val="16"/>
              </w:rPr>
              <w:t>microplans, session_plans, session_villages, session_day_plans, budget_items, vaccine_requirements, mobilization_activities, approval_requests, annual_immunization_plans, quarterly_reviews</w:t>
            </w:r>
          </w:p>
        </w:tc>
        <w:tc>
          <w:tcPr>
            <w:tcW w:type="dxa" w:w="3264"/>
            <w:tcMar>
              <w:top w:w="80" w:type="dxa"/>
              <w:start w:w="120" w:type="dxa"/>
              <w:bottom w:w="80" w:type="dxa"/>
              <w:end w:w="120" w:type="dxa"/>
            </w:tcMar>
          </w:tcPr>
          <w:p>
            <w:r/>
            <w:r>
              <w:rPr>
                <w:sz w:val="16"/>
              </w:rPr>
              <w:t>Planning cascade from annual/national planning to facility microplans, sessions, execution days, resources, budgets, approvals and reviews.</w:t>
            </w:r>
          </w:p>
        </w:tc>
      </w:tr>
      <w:tr>
        <w:tc>
          <w:tcPr>
            <w:tcW w:type="dxa" w:w="3264"/>
            <w:tcMar>
              <w:top w:w="80" w:type="dxa"/>
              <w:start w:w="120" w:type="dxa"/>
              <w:bottom w:w="80" w:type="dxa"/>
              <w:end w:w="120" w:type="dxa"/>
            </w:tcMar>
          </w:tcPr>
          <w:p>
            <w:r/>
            <w:r>
              <w:rPr>
                <w:sz w:val="16"/>
              </w:rPr>
              <w:t>GIS intelligence</w:t>
            </w:r>
          </w:p>
        </w:tc>
        <w:tc>
          <w:tcPr>
            <w:tcW w:type="dxa" w:w="3264"/>
            <w:tcMar>
              <w:top w:w="80" w:type="dxa"/>
              <w:start w:w="120" w:type="dxa"/>
              <w:bottom w:w="80" w:type="dxa"/>
              <w:end w:w="120" w:type="dxa"/>
            </w:tcMar>
          </w:tcPr>
          <w:p>
            <w:r/>
            <w:r>
              <w:rPr>
                <w:sz w:val="16"/>
              </w:rPr>
              <w:t>admin_boundaries, custom_layers, facility_catchments, catchment_conflicts, settlements_master, population_grids, candidate_unmapped_settlements, imported_coverage, gis_polygons, vgie_recommendations, vgie_alerts</w:t>
            </w:r>
          </w:p>
        </w:tc>
        <w:tc>
          <w:tcPr>
            <w:tcW w:type="dxa" w:w="3264"/>
            <w:tcMar>
              <w:top w:w="80" w:type="dxa"/>
              <w:start w:w="120" w:type="dxa"/>
              <w:bottom w:w="80" w:type="dxa"/>
              <w:end w:w="120" w:type="dxa"/>
            </w:tcMar>
          </w:tcPr>
          <w:p>
            <w:r/>
            <w:r>
              <w:rPr>
                <w:sz w:val="16"/>
              </w:rPr>
              <w:t>Spatial boundaries, imported layers, settlement intelligence, unserved/missed community analysis, catchment integrity and recommendations.</w:t>
            </w:r>
          </w:p>
        </w:tc>
      </w:tr>
      <w:tr>
        <w:tc>
          <w:tcPr>
            <w:tcW w:type="dxa" w:w="3264"/>
            <w:tcMar>
              <w:top w:w="80" w:type="dxa"/>
              <w:start w:w="120" w:type="dxa"/>
              <w:bottom w:w="80" w:type="dxa"/>
              <w:end w:w="120" w:type="dxa"/>
            </w:tcMar>
          </w:tcPr>
          <w:p>
            <w:r/>
            <w:r>
              <w:rPr>
                <w:sz w:val="16"/>
              </w:rPr>
              <w:t>Population</w:t>
            </w:r>
          </w:p>
        </w:tc>
        <w:tc>
          <w:tcPr>
            <w:tcW w:type="dxa" w:w="3264"/>
            <w:tcMar>
              <w:top w:w="80" w:type="dxa"/>
              <w:start w:w="120" w:type="dxa"/>
              <w:bottom w:w="80" w:type="dxa"/>
              <w:end w:w="120" w:type="dxa"/>
            </w:tcMar>
          </w:tcPr>
          <w:p>
            <w:r/>
            <w:r>
              <w:rPr>
                <w:sz w:val="16"/>
              </w:rPr>
              <w:t>population_data, population_refresh_jobs</w:t>
            </w:r>
          </w:p>
        </w:tc>
        <w:tc>
          <w:tcPr>
            <w:tcW w:type="dxa" w:w="3264"/>
            <w:tcMar>
              <w:top w:w="80" w:type="dxa"/>
              <w:start w:w="120" w:type="dxa"/>
              <w:bottom w:w="80" w:type="dxa"/>
              <w:end w:w="120" w:type="dxa"/>
            </w:tcMar>
          </w:tcPr>
          <w:p>
            <w:r/>
            <w:r>
              <w:rPr>
                <w:sz w:val="16"/>
              </w:rPr>
              <w:t>Denominator data, source metadata, refresh lifecycle and population planning inputs.</w:t>
            </w:r>
          </w:p>
        </w:tc>
      </w:tr>
      <w:tr>
        <w:tc>
          <w:tcPr>
            <w:tcW w:type="dxa" w:w="3264"/>
            <w:tcMar>
              <w:top w:w="80" w:type="dxa"/>
              <w:start w:w="120" w:type="dxa"/>
              <w:bottom w:w="80" w:type="dxa"/>
              <w:end w:w="120" w:type="dxa"/>
            </w:tcMar>
          </w:tcPr>
          <w:p>
            <w:r/>
            <w:r>
              <w:rPr>
                <w:sz w:val="16"/>
              </w:rPr>
              <w:t>Clients and vaccination</w:t>
            </w:r>
          </w:p>
        </w:tc>
        <w:tc>
          <w:tcPr>
            <w:tcW w:type="dxa" w:w="3264"/>
            <w:tcMar>
              <w:top w:w="80" w:type="dxa"/>
              <w:start w:w="120" w:type="dxa"/>
              <w:bottom w:w="80" w:type="dxa"/>
              <w:end w:w="120" w:type="dxa"/>
            </w:tcMar>
          </w:tcPr>
          <w:p>
            <w:r/>
            <w:r>
              <w:rPr>
                <w:sz w:val="16"/>
              </w:rPr>
              <w:t>clients, client_vaccinations</w:t>
            </w:r>
          </w:p>
        </w:tc>
        <w:tc>
          <w:tcPr>
            <w:tcW w:type="dxa" w:w="3264"/>
            <w:tcMar>
              <w:top w:w="80" w:type="dxa"/>
              <w:start w:w="120" w:type="dxa"/>
              <w:bottom w:w="80" w:type="dxa"/>
              <w:end w:w="120" w:type="dxa"/>
            </w:tcMar>
          </w:tcPr>
          <w:p>
            <w:r/>
            <w:r>
              <w:rPr>
                <w:sz w:val="16"/>
              </w:rPr>
              <w:t>Individual registration and administered vaccine events for facility service delivery workflows.</w:t>
            </w:r>
          </w:p>
        </w:tc>
      </w:tr>
      <w:tr>
        <w:tc>
          <w:tcPr>
            <w:tcW w:type="dxa" w:w="3264"/>
            <w:tcMar>
              <w:top w:w="80" w:type="dxa"/>
              <w:start w:w="120" w:type="dxa"/>
              <w:bottom w:w="80" w:type="dxa"/>
              <w:end w:w="120" w:type="dxa"/>
            </w:tcMar>
          </w:tcPr>
          <w:p>
            <w:r/>
            <w:r>
              <w:rPr>
                <w:sz w:val="16"/>
              </w:rPr>
              <w:t>Stock and cold chain</w:t>
            </w:r>
          </w:p>
        </w:tc>
        <w:tc>
          <w:tcPr>
            <w:tcW w:type="dxa" w:w="3264"/>
            <w:tcMar>
              <w:top w:w="80" w:type="dxa"/>
              <w:start w:w="120" w:type="dxa"/>
              <w:bottom w:w="80" w:type="dxa"/>
              <w:end w:w="120" w:type="dxa"/>
            </w:tcMar>
          </w:tcPr>
          <w:p>
            <w:r/>
            <w:r>
              <w:rPr>
                <w:sz w:val="16"/>
              </w:rPr>
              <w:t>stock_transactions, monthly_reports, cold_chain_equipment, catalogue_vaccines, catalogue_schedule_doses, catalogue_commodities, catalogue_wastage_thresholds</w:t>
            </w:r>
          </w:p>
        </w:tc>
        <w:tc>
          <w:tcPr>
            <w:tcW w:type="dxa" w:w="3264"/>
            <w:tcMar>
              <w:top w:w="80" w:type="dxa"/>
              <w:start w:w="120" w:type="dxa"/>
              <w:bottom w:w="80" w:type="dxa"/>
              <w:end w:w="120" w:type="dxa"/>
            </w:tcMar>
          </w:tcPr>
          <w:p>
            <w:r/>
            <w:r>
              <w:rPr>
                <w:sz w:val="16"/>
              </w:rPr>
              <w:t>Stock movement, reporting, cold chain inventory and configurable immunization catalogue.</w:t>
            </w:r>
          </w:p>
        </w:tc>
      </w:tr>
      <w:tr>
        <w:tc>
          <w:tcPr>
            <w:tcW w:type="dxa" w:w="3264"/>
            <w:tcMar>
              <w:top w:w="80" w:type="dxa"/>
              <w:start w:w="120" w:type="dxa"/>
              <w:bottom w:w="80" w:type="dxa"/>
              <w:end w:w="120" w:type="dxa"/>
            </w:tcMar>
          </w:tcPr>
          <w:p>
            <w:r/>
            <w:r>
              <w:rPr>
                <w:sz w:val="16"/>
              </w:rPr>
              <w:t>Workforce/community</w:t>
            </w:r>
          </w:p>
        </w:tc>
        <w:tc>
          <w:tcPr>
            <w:tcW w:type="dxa" w:w="3264"/>
            <w:tcMar>
              <w:top w:w="80" w:type="dxa"/>
              <w:start w:w="120" w:type="dxa"/>
              <w:bottom w:w="80" w:type="dxa"/>
              <w:end w:w="120" w:type="dxa"/>
            </w:tcMar>
          </w:tcPr>
          <w:p>
            <w:r/>
            <w:r>
              <w:rPr>
                <w:sz w:val="16"/>
              </w:rPr>
              <w:t>facility_staff, hfc_committee_members, chv_profiles, uncovered_communities, hfc_committee, community_health_volunteers</w:t>
            </w:r>
          </w:p>
        </w:tc>
        <w:tc>
          <w:tcPr>
            <w:tcW w:type="dxa" w:w="3264"/>
            <w:tcMar>
              <w:top w:w="80" w:type="dxa"/>
              <w:start w:w="120" w:type="dxa"/>
              <w:bottom w:w="80" w:type="dxa"/>
              <w:end w:w="120" w:type="dxa"/>
            </w:tcMar>
          </w:tcPr>
          <w:p>
            <w:r/>
            <w:r>
              <w:rPr>
                <w:sz w:val="16"/>
              </w:rPr>
              <w:t>Facility staffing, community structures, CHVs and uncovered community records.</w:t>
            </w:r>
          </w:p>
        </w:tc>
      </w:tr>
      <w:tr>
        <w:tc>
          <w:tcPr>
            <w:tcW w:type="dxa" w:w="3264"/>
            <w:tcMar>
              <w:top w:w="80" w:type="dxa"/>
              <w:start w:w="120" w:type="dxa"/>
              <w:bottom w:w="80" w:type="dxa"/>
              <w:end w:w="120" w:type="dxa"/>
            </w:tcMar>
          </w:tcPr>
          <w:p>
            <w:r/>
            <w:r>
              <w:rPr>
                <w:sz w:val="16"/>
              </w:rPr>
              <w:t>Supervision and surveillance</w:t>
            </w:r>
          </w:p>
        </w:tc>
        <w:tc>
          <w:tcPr>
            <w:tcW w:type="dxa" w:w="3264"/>
            <w:tcMar>
              <w:top w:w="80" w:type="dxa"/>
              <w:start w:w="120" w:type="dxa"/>
              <w:bottom w:w="80" w:type="dxa"/>
              <w:end w:w="120" w:type="dxa"/>
            </w:tcMar>
          </w:tcPr>
          <w:p>
            <w:r/>
            <w:r>
              <w:rPr>
                <w:sz w:val="16"/>
              </w:rPr>
              <w:t>supervision_visits, supervision_checklist_templates, vpd_linelist_templates, tenant_vpd_configurations, surveillance_cases, lab_samples</w:t>
            </w:r>
          </w:p>
        </w:tc>
        <w:tc>
          <w:tcPr>
            <w:tcW w:type="dxa" w:w="3264"/>
            <w:tcMar>
              <w:top w:w="80" w:type="dxa"/>
              <w:start w:w="120" w:type="dxa"/>
              <w:bottom w:w="80" w:type="dxa"/>
              <w:end w:w="120" w:type="dxa"/>
            </w:tcMar>
          </w:tcPr>
          <w:p>
            <w:r/>
            <w:r>
              <w:rPr>
                <w:sz w:val="16"/>
              </w:rPr>
              <w:t>Supportive supervision, checklists, VPD line list configuration, cases and laboratory sample tracking.</w:t>
            </w:r>
          </w:p>
        </w:tc>
      </w:tr>
      <w:tr>
        <w:tc>
          <w:tcPr>
            <w:tcW w:type="dxa" w:w="3264"/>
            <w:tcMar>
              <w:top w:w="80" w:type="dxa"/>
              <w:start w:w="120" w:type="dxa"/>
              <w:bottom w:w="80" w:type="dxa"/>
              <w:end w:w="120" w:type="dxa"/>
            </w:tcMar>
          </w:tcPr>
          <w:p>
            <w:r/>
            <w:r>
              <w:rPr>
                <w:sz w:val="16"/>
              </w:rPr>
              <w:t>Notifications and communications</w:t>
            </w:r>
          </w:p>
        </w:tc>
        <w:tc>
          <w:tcPr>
            <w:tcW w:type="dxa" w:w="3264"/>
            <w:tcMar>
              <w:top w:w="80" w:type="dxa"/>
              <w:start w:w="120" w:type="dxa"/>
              <w:bottom w:w="80" w:type="dxa"/>
              <w:end w:w="120" w:type="dxa"/>
            </w:tcMar>
          </w:tcPr>
          <w:p>
            <w:r/>
            <w:r>
              <w:rPr>
                <w:sz w:val="16"/>
              </w:rPr>
              <w:t>notifications, message_templates, communications, communication_channels, delivery_logs, communication_logs</w:t>
            </w:r>
          </w:p>
        </w:tc>
        <w:tc>
          <w:tcPr>
            <w:tcW w:type="dxa" w:w="3264"/>
            <w:tcMar>
              <w:top w:w="80" w:type="dxa"/>
              <w:start w:w="120" w:type="dxa"/>
              <w:bottom w:w="80" w:type="dxa"/>
              <w:end w:w="120" w:type="dxa"/>
            </w:tcMar>
          </w:tcPr>
          <w:p>
            <w:r/>
            <w:r>
              <w:rPr>
                <w:sz w:val="16"/>
              </w:rPr>
              <w:t>System messages, communication campaign records, outbound channel configuration and delivery audit.</w:t>
            </w:r>
          </w:p>
        </w:tc>
      </w:tr>
      <w:tr>
        <w:tc>
          <w:tcPr>
            <w:tcW w:type="dxa" w:w="3264"/>
            <w:tcMar>
              <w:top w:w="80" w:type="dxa"/>
              <w:start w:w="120" w:type="dxa"/>
              <w:bottom w:w="80" w:type="dxa"/>
              <w:end w:w="120" w:type="dxa"/>
            </w:tcMar>
          </w:tcPr>
          <w:p>
            <w:r/>
            <w:r>
              <w:rPr>
                <w:sz w:val="16"/>
              </w:rPr>
              <w:t>Research and knowledge</w:t>
            </w:r>
          </w:p>
        </w:tc>
        <w:tc>
          <w:tcPr>
            <w:tcW w:type="dxa" w:w="3264"/>
            <w:tcMar>
              <w:top w:w="80" w:type="dxa"/>
              <w:start w:w="120" w:type="dxa"/>
              <w:bottom w:w="80" w:type="dxa"/>
              <w:end w:w="120" w:type="dxa"/>
            </w:tcMar>
          </w:tcPr>
          <w:p>
            <w:r/>
            <w:r>
              <w:rPr>
                <w:sz w:val="16"/>
              </w:rPr>
              <w:t>research_documents, pilot_activities, pilot_updates, implementation_lessons, download_assets, research_interest_submissions, research_download_events</w:t>
            </w:r>
          </w:p>
        </w:tc>
        <w:tc>
          <w:tcPr>
            <w:tcW w:type="dxa" w:w="3264"/>
            <w:tcMar>
              <w:top w:w="80" w:type="dxa"/>
              <w:start w:w="120" w:type="dxa"/>
              <w:bottom w:w="80" w:type="dxa"/>
              <w:end w:w="120" w:type="dxa"/>
            </w:tcMar>
          </w:tcPr>
          <w:p>
            <w:r/>
            <w:r>
              <w:rPr>
                <w:sz w:val="16"/>
              </w:rPr>
              <w:t>Research hub, pilots, learning products, downloads and engagement tracking.</w:t>
            </w:r>
          </w:p>
        </w:tc>
      </w:tr>
      <w:tr>
        <w:tc>
          <w:tcPr>
            <w:tcW w:type="dxa" w:w="3264"/>
            <w:tcMar>
              <w:top w:w="80" w:type="dxa"/>
              <w:start w:w="120" w:type="dxa"/>
              <w:bottom w:w="80" w:type="dxa"/>
              <w:end w:w="120" w:type="dxa"/>
            </w:tcMar>
          </w:tcPr>
          <w:p>
            <w:r/>
            <w:r>
              <w:rPr>
                <w:sz w:val="16"/>
              </w:rPr>
              <w:t>Audit and analytics</w:t>
            </w:r>
          </w:p>
        </w:tc>
        <w:tc>
          <w:tcPr>
            <w:tcW w:type="dxa" w:w="3264"/>
            <w:tcMar>
              <w:top w:w="80" w:type="dxa"/>
              <w:start w:w="120" w:type="dxa"/>
              <w:bottom w:w="80" w:type="dxa"/>
              <w:end w:w="120" w:type="dxa"/>
            </w:tcMar>
          </w:tcPr>
          <w:p>
            <w:r/>
            <w:r>
              <w:rPr>
                <w:sz w:val="16"/>
              </w:rPr>
              <w:t>audit_logs, page_views, indicator_manual</w:t>
            </w:r>
          </w:p>
        </w:tc>
        <w:tc>
          <w:tcPr>
            <w:tcW w:type="dxa" w:w="3264"/>
            <w:tcMar>
              <w:top w:w="80" w:type="dxa"/>
              <w:start w:w="120" w:type="dxa"/>
              <w:bottom w:w="80" w:type="dxa"/>
              <w:end w:w="120" w:type="dxa"/>
            </w:tcMar>
          </w:tcPr>
          <w:p>
            <w:r/>
            <w:r>
              <w:rPr>
                <w:sz w:val="16"/>
              </w:rPr>
              <w:t>System audit trail, page analytics and indicator documentation.</w:t>
            </w:r>
          </w:p>
        </w:tc>
      </w:tr>
    </w:tbl>
    <w:p/>
    <w:p/>
    <w:p>
      <w:pPr>
        <w:pStyle w:val="Heading2"/>
      </w:pPr>
      <w:r>
        <w:t>Core Entity Relationships</w:t>
      </w:r>
    </w:p>
    <w:p>
      <w:r>
        <w:rPr/>
        <w:br/>
        <w:t>Tenant</w:t>
      </w:r>
      <w:r>
        <w:rPr/>
        <w:br/>
        <w:t xml:space="preserve">  -&gt; Users / Roles / Permissions / IdP configuration</w:t>
      </w:r>
      <w:r>
        <w:rPr/>
        <w:br/>
        <w:t xml:space="preserve">  -&gt; Regions -&gt; Provinces -&gt; Districts -&gt; LLGs -&gt; Villages</w:t>
      </w:r>
      <w:r>
        <w:rPr/>
        <w:br/>
        <w:t xml:space="preserve">                         -&gt; Facilities -&gt; Facility catchments / stock / staff</w:t>
      </w:r>
      <w:r>
        <w:rPr/>
        <w:br/>
        <w:t xml:space="preserve">                                      -&gt; Clients -&gt; Client vaccinations</w:t>
      </w:r>
      <w:r>
        <w:rPr/>
        <w:br/>
        <w:t xml:space="preserve">                                      -&gt; Microplans -&gt; Session plans -&gt; Session day plans</w:t>
      </w:r>
      <w:r>
        <w:rPr/>
        <w:br/>
        <w:t xml:space="preserve">                                                   -&gt; Budget items / vaccine requirements / mobilization activities</w:t>
      </w:r>
      <w:r>
        <w:rPr/>
        <w:br/>
        <w:t xml:space="preserve">                                      -&gt; Stock transactions / monthly reports / cold chain equipment</w:t>
      </w:r>
      <w:r>
        <w:rPr/>
        <w:br/>
        <w:t xml:space="preserve">  -&gt; GIS layers / admin boundaries / settlements / population grids / recommendations / alerts</w:t>
      </w:r>
      <w:r>
        <w:rPr/>
        <w:br/>
        <w:t xml:space="preserve">  -&gt; Supervision / surveillance / notifications / research / audit logs</w:t>
      </w:r>
      <w:r>
        <w:rPr/>
        <w:br/>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Enumeration</w:t>
            </w:r>
          </w:p>
        </w:tc>
        <w:tc>
          <w:tcPr>
            <w:tcW w:type="dxa" w:w="4896"/>
            <w:shd w:fill="073F5F"/>
            <w:tcMar>
              <w:top w:w="80" w:type="dxa"/>
              <w:start w:w="120" w:type="dxa"/>
              <w:bottom w:w="80" w:type="dxa"/>
              <w:end w:w="120" w:type="dxa"/>
            </w:tcMar>
          </w:tcPr>
          <w:p>
            <w:r/>
            <w:r>
              <w:rPr>
                <w:b/>
                <w:color w:val="FFFFFF"/>
                <w:sz w:val="17"/>
              </w:rPr>
              <w:t>Values/Meaning</w:t>
            </w:r>
          </w:p>
        </w:tc>
      </w:tr>
      <w:tr>
        <w:tc>
          <w:tcPr>
            <w:tcW w:type="dxa" w:w="4896"/>
            <w:tcMar>
              <w:top w:w="80" w:type="dxa"/>
              <w:start w:w="120" w:type="dxa"/>
              <w:bottom w:w="80" w:type="dxa"/>
              <w:end w:w="120" w:type="dxa"/>
            </w:tcMar>
          </w:tcPr>
          <w:p>
            <w:r/>
            <w:r>
              <w:rPr>
                <w:sz w:val="16"/>
              </w:rPr>
              <w:t>User roles</w:t>
            </w:r>
          </w:p>
        </w:tc>
        <w:tc>
          <w:tcPr>
            <w:tcW w:type="dxa" w:w="4896"/>
            <w:tcMar>
              <w:top w:w="80" w:type="dxa"/>
              <w:start w:w="120" w:type="dxa"/>
              <w:bottom w:w="80" w:type="dxa"/>
              <w:end w:w="120" w:type="dxa"/>
            </w:tcMar>
          </w:tcPr>
          <w:p>
            <w:r/>
            <w:r>
              <w:rPr>
                <w:sz w:val="16"/>
              </w:rPr>
              <w:t>facility_clerk, facility_in_charge, district_manager, provincial_coordinator, national_admin, gis_specialist, facility_partner, district_partner, provincial_partner, national_partner, national_manager.</w:t>
            </w:r>
          </w:p>
        </w:tc>
      </w:tr>
      <w:tr>
        <w:tc>
          <w:tcPr>
            <w:tcW w:type="dxa" w:w="4896"/>
            <w:tcMar>
              <w:top w:w="80" w:type="dxa"/>
              <w:start w:w="120" w:type="dxa"/>
              <w:bottom w:w="80" w:type="dxa"/>
              <w:end w:w="120" w:type="dxa"/>
            </w:tcMar>
          </w:tcPr>
          <w:p>
            <w:r/>
            <w:r>
              <w:rPr>
                <w:sz w:val="16"/>
              </w:rPr>
              <w:t>Approval statuses</w:t>
            </w:r>
          </w:p>
        </w:tc>
        <w:tc>
          <w:tcPr>
            <w:tcW w:type="dxa" w:w="4896"/>
            <w:tcMar>
              <w:top w:w="80" w:type="dxa"/>
              <w:start w:w="120" w:type="dxa"/>
              <w:bottom w:w="80" w:type="dxa"/>
              <w:end w:w="120" w:type="dxa"/>
            </w:tcMar>
          </w:tcPr>
          <w:p>
            <w:r/>
            <w:r>
              <w:rPr>
                <w:sz w:val="16"/>
              </w:rPr>
              <w:t>draft, pending, approved, rejected, locked, under_review, returned, archived, superseded.</w:t>
            </w:r>
          </w:p>
        </w:tc>
      </w:tr>
      <w:tr>
        <w:tc>
          <w:tcPr>
            <w:tcW w:type="dxa" w:w="4896"/>
            <w:tcMar>
              <w:top w:w="80" w:type="dxa"/>
              <w:start w:w="120" w:type="dxa"/>
              <w:bottom w:w="80" w:type="dxa"/>
              <w:end w:w="120" w:type="dxa"/>
            </w:tcMar>
          </w:tcPr>
          <w:p>
            <w:r/>
            <w:r>
              <w:rPr>
                <w:sz w:val="16"/>
              </w:rPr>
              <w:t>Session types</w:t>
            </w:r>
          </w:p>
        </w:tc>
        <w:tc>
          <w:tcPr>
            <w:tcW w:type="dxa" w:w="4896"/>
            <w:tcMar>
              <w:top w:w="80" w:type="dxa"/>
              <w:start w:w="120" w:type="dxa"/>
              <w:bottom w:w="80" w:type="dxa"/>
              <w:end w:w="120" w:type="dxa"/>
            </w:tcMar>
          </w:tcPr>
          <w:p>
            <w:r/>
            <w:r>
              <w:rPr>
                <w:sz w:val="16"/>
              </w:rPr>
              <w:t>static, mobile, outreach.</w:t>
            </w:r>
          </w:p>
        </w:tc>
      </w:tr>
      <w:tr>
        <w:tc>
          <w:tcPr>
            <w:tcW w:type="dxa" w:w="4896"/>
            <w:tcMar>
              <w:top w:w="80" w:type="dxa"/>
              <w:start w:w="120" w:type="dxa"/>
              <w:bottom w:w="80" w:type="dxa"/>
              <w:end w:w="120" w:type="dxa"/>
            </w:tcMar>
          </w:tcPr>
          <w:p>
            <w:r/>
            <w:r>
              <w:rPr>
                <w:sz w:val="16"/>
              </w:rPr>
              <w:t>Transport modes</w:t>
            </w:r>
          </w:p>
        </w:tc>
        <w:tc>
          <w:tcPr>
            <w:tcW w:type="dxa" w:w="4896"/>
            <w:tcMar>
              <w:top w:w="80" w:type="dxa"/>
              <w:start w:w="120" w:type="dxa"/>
              <w:bottom w:w="80" w:type="dxa"/>
              <w:end w:w="120" w:type="dxa"/>
            </w:tcMar>
          </w:tcPr>
          <w:p>
            <w:r/>
            <w:r>
              <w:rPr>
                <w:sz w:val="16"/>
              </w:rPr>
              <w:t>walking, road, car, motorbike, donkey, boat, air, chopper.</w:t>
            </w:r>
          </w:p>
        </w:tc>
      </w:tr>
      <w:tr>
        <w:tc>
          <w:tcPr>
            <w:tcW w:type="dxa" w:w="4896"/>
            <w:tcMar>
              <w:top w:w="80" w:type="dxa"/>
              <w:start w:w="120" w:type="dxa"/>
              <w:bottom w:w="80" w:type="dxa"/>
              <w:end w:w="120" w:type="dxa"/>
            </w:tcMar>
          </w:tcPr>
          <w:p>
            <w:r/>
            <w:r>
              <w:rPr>
                <w:sz w:val="16"/>
              </w:rPr>
              <w:t>Population sources</w:t>
            </w:r>
          </w:p>
        </w:tc>
        <w:tc>
          <w:tcPr>
            <w:tcW w:type="dxa" w:w="4896"/>
            <w:tcMar>
              <w:top w:w="80" w:type="dxa"/>
              <w:start w:w="120" w:type="dxa"/>
              <w:bottom w:w="80" w:type="dxa"/>
              <w:end w:w="120" w:type="dxa"/>
            </w:tcMar>
          </w:tcPr>
          <w:p>
            <w:r/>
            <w:r>
              <w:rPr>
                <w:sz w:val="16"/>
              </w:rPr>
              <w:t>nso, hmis, worldpop, survey, community_census.</w:t>
            </w:r>
          </w:p>
        </w:tc>
      </w:tr>
      <w:tr>
        <w:tc>
          <w:tcPr>
            <w:tcW w:type="dxa" w:w="4896"/>
            <w:tcMar>
              <w:top w:w="80" w:type="dxa"/>
              <w:start w:w="120" w:type="dxa"/>
              <w:bottom w:w="80" w:type="dxa"/>
              <w:end w:w="120" w:type="dxa"/>
            </w:tcMar>
          </w:tcPr>
          <w:p>
            <w:r/>
            <w:r>
              <w:rPr>
                <w:sz w:val="16"/>
              </w:rPr>
              <w:t>Tenant/IdP lifecycle</w:t>
            </w:r>
          </w:p>
        </w:tc>
        <w:tc>
          <w:tcPr>
            <w:tcW w:type="dxa" w:w="4896"/>
            <w:tcMar>
              <w:top w:w="80" w:type="dxa"/>
              <w:start w:w="120" w:type="dxa"/>
              <w:bottom w:w="80" w:type="dxa"/>
              <w:end w:w="120" w:type="dxa"/>
            </w:tcMar>
          </w:tcPr>
          <w:p>
            <w:r/>
            <w:r>
              <w:rPr>
                <w:sz w:val="16"/>
              </w:rPr>
              <w:t>Tenant status, IdP protocol and signup status enumerations support enterprise onboarding and identity federation.</w:t>
            </w:r>
          </w:p>
        </w:tc>
      </w:tr>
    </w:tbl>
    <w:p/>
    <w:p/>
    <w:p>
      <w:pPr>
        <w:pStyle w:val="Heading1"/>
      </w:pPr>
      <w:r>
        <w:t>Security, Authentication and Authorization</w:t>
      </w:r>
    </w:p>
    <w:p>
      <w:r>
        <w:rPr/>
        <w:t>VaxPlan uses layered access control. The client gates navigation and action visibility for usability, but the server remains the authoritative security boundary. Users have role assignments, direct permission overrides, tenant context and geographic scope. The authorization layer expands permissions from configured roles and enforces tenant and row-level geography checks.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Security Control</w:t>
            </w:r>
          </w:p>
        </w:tc>
        <w:tc>
          <w:tcPr>
            <w:tcW w:type="dxa" w:w="4896"/>
            <w:shd w:fill="073F5F"/>
            <w:tcMar>
              <w:top w:w="80" w:type="dxa"/>
              <w:start w:w="120" w:type="dxa"/>
              <w:bottom w:w="80" w:type="dxa"/>
              <w:end w:w="120" w:type="dxa"/>
            </w:tcMar>
          </w:tcPr>
          <w:p>
            <w:r/>
            <w:r>
              <w:rPr>
                <w:b/>
                <w:color w:val="FFFFFF"/>
                <w:sz w:val="17"/>
              </w:rPr>
              <w:t>Implementation Detail</w:t>
            </w:r>
          </w:p>
        </w:tc>
      </w:tr>
      <w:tr>
        <w:tc>
          <w:tcPr>
            <w:tcW w:type="dxa" w:w="4896"/>
            <w:tcMar>
              <w:top w:w="80" w:type="dxa"/>
              <w:start w:w="120" w:type="dxa"/>
              <w:bottom w:w="80" w:type="dxa"/>
              <w:end w:w="120" w:type="dxa"/>
            </w:tcMar>
          </w:tcPr>
          <w:p>
            <w:r/>
            <w:r>
              <w:rPr>
                <w:sz w:val="16"/>
              </w:rPr>
              <w:t>Tenant isolation</w:t>
            </w:r>
          </w:p>
        </w:tc>
        <w:tc>
          <w:tcPr>
            <w:tcW w:type="dxa" w:w="4896"/>
            <w:tcMar>
              <w:top w:w="80" w:type="dxa"/>
              <w:start w:w="120" w:type="dxa"/>
              <w:bottom w:w="80" w:type="dxa"/>
              <w:end w:w="120" w:type="dxa"/>
            </w:tcMar>
          </w:tcPr>
          <w:p>
            <w:r/>
            <w:r>
              <w:rPr>
                <w:sz w:val="16"/>
              </w:rPr>
              <w:t>Tenant-aware records use tenantId. Authorization treats cross-tenant access as privileged and limits normal users to the active or home tenant context.</w:t>
            </w:r>
          </w:p>
        </w:tc>
      </w:tr>
      <w:tr>
        <w:tc>
          <w:tcPr>
            <w:tcW w:type="dxa" w:w="4896"/>
            <w:tcMar>
              <w:top w:w="80" w:type="dxa"/>
              <w:start w:w="120" w:type="dxa"/>
              <w:bottom w:w="80" w:type="dxa"/>
              <w:end w:w="120" w:type="dxa"/>
            </w:tcMar>
          </w:tcPr>
          <w:p>
            <w:r/>
            <w:r>
              <w:rPr>
                <w:sz w:val="16"/>
              </w:rPr>
              <w:t>Role-based access</w:t>
            </w:r>
          </w:p>
        </w:tc>
        <w:tc>
          <w:tcPr>
            <w:tcW w:type="dxa" w:w="4896"/>
            <w:tcMar>
              <w:top w:w="80" w:type="dxa"/>
              <w:start w:w="120" w:type="dxa"/>
              <w:bottom w:w="80" w:type="dxa"/>
              <w:end w:w="120" w:type="dxa"/>
            </w:tcMar>
          </w:tcPr>
          <w:p>
            <w:r/>
            <w:r>
              <w:rPr>
                <w:sz w:val="16"/>
              </w:rPr>
              <w:t>ROLE_PERMISSIONS defines default permissions for facility, district, provincial, national, GIS, partner and manager roles. Tenant custom roles and user permission overrides are also supported.</w:t>
            </w:r>
          </w:p>
        </w:tc>
      </w:tr>
      <w:tr>
        <w:tc>
          <w:tcPr>
            <w:tcW w:type="dxa" w:w="4896"/>
            <w:tcMar>
              <w:top w:w="80" w:type="dxa"/>
              <w:start w:w="120" w:type="dxa"/>
              <w:bottom w:w="80" w:type="dxa"/>
              <w:end w:w="120" w:type="dxa"/>
            </w:tcMar>
          </w:tcPr>
          <w:p>
            <w:r/>
            <w:r>
              <w:rPr>
                <w:sz w:val="16"/>
              </w:rPr>
              <w:t>Geographic scope</w:t>
            </w:r>
          </w:p>
        </w:tc>
        <w:tc>
          <w:tcPr>
            <w:tcW w:type="dxa" w:w="4896"/>
            <w:tcMar>
              <w:top w:w="80" w:type="dxa"/>
              <w:start w:w="120" w:type="dxa"/>
              <w:bottom w:w="80" w:type="dxa"/>
              <w:end w:w="120" w:type="dxa"/>
            </w:tcMar>
          </w:tcPr>
          <w:p>
            <w:r/>
            <w:r>
              <w:rPr>
                <w:sz w:val="16"/>
              </w:rPr>
              <w:t>Users can carry facilityId, districtId, provinceId and dataAccessScope. Resource access is checked against geographic context where applicable.</w:t>
            </w:r>
          </w:p>
        </w:tc>
      </w:tr>
      <w:tr>
        <w:tc>
          <w:tcPr>
            <w:tcW w:type="dxa" w:w="4896"/>
            <w:tcMar>
              <w:top w:w="80" w:type="dxa"/>
              <w:start w:w="120" w:type="dxa"/>
              <w:bottom w:w="80" w:type="dxa"/>
              <w:end w:w="120" w:type="dxa"/>
            </w:tcMar>
          </w:tcPr>
          <w:p>
            <w:r/>
            <w:r>
              <w:rPr>
                <w:sz w:val="16"/>
              </w:rPr>
              <w:t>Platform administration</w:t>
            </w:r>
          </w:p>
        </w:tc>
        <w:tc>
          <w:tcPr>
            <w:tcW w:type="dxa" w:w="4896"/>
            <w:tcMar>
              <w:top w:w="80" w:type="dxa"/>
              <w:start w:w="120" w:type="dxa"/>
              <w:bottom w:w="80" w:type="dxa"/>
              <w:end w:w="120" w:type="dxa"/>
            </w:tcMar>
          </w:tcPr>
          <w:p>
            <w:r/>
            <w:r>
              <w:rPr>
                <w:sz w:val="16"/>
              </w:rPr>
              <w:t>Platform/national admin behavior is separated from normal scoped access. Platform-level access is required for privileged cross-tenant behavior.</w:t>
            </w:r>
          </w:p>
        </w:tc>
      </w:tr>
      <w:tr>
        <w:tc>
          <w:tcPr>
            <w:tcW w:type="dxa" w:w="4896"/>
            <w:tcMar>
              <w:top w:w="80" w:type="dxa"/>
              <w:start w:w="120" w:type="dxa"/>
              <w:bottom w:w="80" w:type="dxa"/>
              <w:end w:w="120" w:type="dxa"/>
            </w:tcMar>
          </w:tcPr>
          <w:p>
            <w:r/>
            <w:r>
              <w:rPr>
                <w:sz w:val="16"/>
              </w:rPr>
              <w:t>Sessions</w:t>
            </w:r>
          </w:p>
        </w:tc>
        <w:tc>
          <w:tcPr>
            <w:tcW w:type="dxa" w:w="4896"/>
            <w:tcMar>
              <w:top w:w="80" w:type="dxa"/>
              <w:start w:w="120" w:type="dxa"/>
              <w:bottom w:w="80" w:type="dxa"/>
              <w:end w:w="120" w:type="dxa"/>
            </w:tcMar>
          </w:tcPr>
          <w:p>
            <w:r/>
            <w:r>
              <w:rPr>
                <w:sz w:val="16"/>
              </w:rPr>
              <w:t>Express sessions are configured through the auth layer and PostgreSQL-compatible session storage dependencies are present.</w:t>
            </w:r>
          </w:p>
        </w:tc>
      </w:tr>
      <w:tr>
        <w:tc>
          <w:tcPr>
            <w:tcW w:type="dxa" w:w="4896"/>
            <w:tcMar>
              <w:top w:w="80" w:type="dxa"/>
              <w:start w:w="120" w:type="dxa"/>
              <w:bottom w:w="80" w:type="dxa"/>
              <w:end w:w="120" w:type="dxa"/>
            </w:tcMar>
          </w:tcPr>
          <w:p>
            <w:r/>
            <w:r>
              <w:rPr>
                <w:sz w:val="16"/>
              </w:rPr>
              <w:t>Identity federation</w:t>
            </w:r>
          </w:p>
        </w:tc>
        <w:tc>
          <w:tcPr>
            <w:tcW w:type="dxa" w:w="4896"/>
            <w:tcMar>
              <w:top w:w="80" w:type="dxa"/>
              <w:start w:w="120" w:type="dxa"/>
              <w:bottom w:w="80" w:type="dxa"/>
              <w:end w:w="120" w:type="dxa"/>
            </w:tcMar>
          </w:tcPr>
          <w:p>
            <w:r/>
            <w:r>
              <w:rPr>
                <w:sz w:val="16"/>
              </w:rPr>
              <w:t>Tenant IdP configuration tables and OIDC/SAML-related dependencies support enterprise identity provider integration.</w:t>
            </w:r>
          </w:p>
        </w:tc>
      </w:tr>
      <w:tr>
        <w:tc>
          <w:tcPr>
            <w:tcW w:type="dxa" w:w="4896"/>
            <w:tcMar>
              <w:top w:w="80" w:type="dxa"/>
              <w:start w:w="120" w:type="dxa"/>
              <w:bottom w:w="80" w:type="dxa"/>
              <w:end w:w="120" w:type="dxa"/>
            </w:tcMar>
          </w:tcPr>
          <w:p>
            <w:r/>
            <w:r>
              <w:rPr>
                <w:sz w:val="16"/>
              </w:rPr>
              <w:t>Auditability</w:t>
            </w:r>
          </w:p>
        </w:tc>
        <w:tc>
          <w:tcPr>
            <w:tcW w:type="dxa" w:w="4896"/>
            <w:tcMar>
              <w:top w:w="80" w:type="dxa"/>
              <w:start w:w="120" w:type="dxa"/>
              <w:bottom w:w="80" w:type="dxa"/>
              <w:end w:w="120" w:type="dxa"/>
            </w:tcMar>
          </w:tcPr>
          <w:p>
            <w:r/>
            <w:r>
              <w:rPr>
                <w:sz w:val="16"/>
              </w:rPr>
              <w:t>audit_logs, page_views, delivery logs and communication logs create evidence trails for system actions and user engagement.</w:t>
            </w:r>
          </w:p>
        </w:tc>
      </w:tr>
      <w:tr>
        <w:tc>
          <w:tcPr>
            <w:tcW w:type="dxa" w:w="4896"/>
            <w:tcMar>
              <w:top w:w="80" w:type="dxa"/>
              <w:start w:w="120" w:type="dxa"/>
              <w:bottom w:w="80" w:type="dxa"/>
              <w:end w:w="120" w:type="dxa"/>
            </w:tcMar>
          </w:tcPr>
          <w:p>
            <w:r/>
            <w:r>
              <w:rPr>
                <w:sz w:val="16"/>
              </w:rPr>
              <w:t>Transport security</w:t>
            </w:r>
          </w:p>
        </w:tc>
        <w:tc>
          <w:tcPr>
            <w:tcW w:type="dxa" w:w="4896"/>
            <w:tcMar>
              <w:top w:w="80" w:type="dxa"/>
              <w:start w:w="120" w:type="dxa"/>
              <w:bottom w:w="80" w:type="dxa"/>
              <w:end w:w="120" w:type="dxa"/>
            </w:tcMar>
          </w:tcPr>
          <w:p>
            <w:r/>
            <w:r>
              <w:rPr>
                <w:sz w:val="16"/>
              </w:rPr>
              <w:t>Production HTTPS redirect behind proxy and database SSL auto-configuration for Supabase/Upstash-style providers.</w:t>
            </w:r>
          </w:p>
        </w:tc>
      </w:tr>
    </w:tbl>
    <w:p/>
    <w:p/>
    <w:p>
      <w:r>
        <w:rPr/>
        <w:t>Recommended enterprise posture: maintain least-privilege default roles, use geographic scoping for subnational accounts, require named accounts, rotate session and database credentials, avoid broad cross-tenant access outside platform administration and review audit logs during support or incident response.</w:t>
      </w:r>
    </w:p>
    <w:p>
      <w:pPr>
        <w:pStyle w:val="Heading1"/>
      </w:pPr>
      <w:r>
        <w:t>Offline-First and Synchronization Architecture</w:t>
      </w:r>
    </w:p>
    <w:p>
      <w:r>
        <w:rPr/>
        <w:t>Offline capability is a core architectural feature. The local Dexie database mirrors selected server tables for the active tenant. Mutations made offline are serialized into an outbox and replayed later through server batch sync. Pull sync refreshes local records using a last-sync timestamp and database fingerprint.</w:t>
      </w:r>
    </w:p>
    <w:p>
      <w:r>
        <w:rPr/>
        <w:br/>
        <w:t>Offline write path</w:t>
      </w:r>
      <w:r>
        <w:rPr/>
        <w:br/>
        <w:t>User action -&gt; queued operation -&gt; Dexie outbox item -&gt; pending/stuck count</w:t>
      </w:r>
      <w:r>
        <w:rPr/>
        <w:br/>
        <w:t xml:space="preserve">          -&gt; network returns -&gt; syncEngine.flush() -&gt; POST /api/sync/batch</w:t>
      </w:r>
      <w:r>
        <w:rPr/>
        <w:br/>
        <w:t xml:space="preserve">          -&gt; server applies mutation -&gt; local item marked done</w:t>
      </w:r>
      <w:r>
        <w:rPr/>
        <w:br/>
      </w:r>
      <w:r>
        <w:rPr/>
        <w:br/>
        <w:t>Pull path</w:t>
      </w:r>
      <w:r>
        <w:rPr/>
        <w:br/>
        <w:t>syncEngine.pull() -&gt; GET /api/sync/pull?since=lastSyncAt</w:t>
      </w:r>
      <w:r>
        <w:rPr/>
        <w:br/>
        <w:t xml:space="preserve">          -&gt; geography/facilities/villages/clients/sessions/stock/etc.</w:t>
      </w:r>
      <w:r>
        <w:rPr/>
        <w:br/>
        <w:t xml:space="preserve">          -&gt; bulkSyncEntities() -&gt; IndexedDB tables -&gt; refreshed UI state</w:t>
      </w:r>
      <w:r>
        <w:rPr/>
        <w:br/>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Offline Component</w:t>
            </w:r>
          </w:p>
        </w:tc>
        <w:tc>
          <w:tcPr>
            <w:tcW w:type="dxa" w:w="4896"/>
            <w:shd w:fill="073F5F"/>
            <w:tcMar>
              <w:top w:w="80" w:type="dxa"/>
              <w:start w:w="120" w:type="dxa"/>
              <w:bottom w:w="80" w:type="dxa"/>
              <w:end w:w="120" w:type="dxa"/>
            </w:tcMar>
          </w:tcPr>
          <w:p>
            <w:r/>
            <w:r>
              <w:rPr>
                <w:b/>
                <w:color w:val="FFFFFF"/>
                <w:sz w:val="17"/>
              </w:rPr>
              <w:t>Purpose</w:t>
            </w:r>
          </w:p>
        </w:tc>
      </w:tr>
      <w:tr>
        <w:tc>
          <w:tcPr>
            <w:tcW w:type="dxa" w:w="4896"/>
            <w:tcMar>
              <w:top w:w="80" w:type="dxa"/>
              <w:start w:w="120" w:type="dxa"/>
              <w:bottom w:w="80" w:type="dxa"/>
              <w:end w:w="120" w:type="dxa"/>
            </w:tcMar>
          </w:tcPr>
          <w:p>
            <w:r/>
            <w:r>
              <w:rPr>
                <w:sz w:val="16"/>
              </w:rPr>
              <w:t>offlineDb</w:t>
            </w:r>
          </w:p>
        </w:tc>
        <w:tc>
          <w:tcPr>
            <w:tcW w:type="dxa" w:w="4896"/>
            <w:tcMar>
              <w:top w:w="80" w:type="dxa"/>
              <w:start w:w="120" w:type="dxa"/>
              <w:bottom w:w="80" w:type="dxa"/>
              <w:end w:w="120" w:type="dxa"/>
            </w:tcMar>
          </w:tcPr>
          <w:p>
            <w:r/>
            <w:r>
              <w:rPr>
                <w:sz w:val="16"/>
              </w:rPr>
              <w:t>Defines IndexedDB tables, outbox, conflictLog, syncMeta and lightweight local entity mirrors.</w:t>
            </w:r>
          </w:p>
        </w:tc>
      </w:tr>
      <w:tr>
        <w:tc>
          <w:tcPr>
            <w:tcW w:type="dxa" w:w="4896"/>
            <w:tcMar>
              <w:top w:w="80" w:type="dxa"/>
              <w:start w:w="120" w:type="dxa"/>
              <w:bottom w:w="80" w:type="dxa"/>
              <w:end w:w="120" w:type="dxa"/>
            </w:tcMar>
          </w:tcPr>
          <w:p>
            <w:r/>
            <w:r>
              <w:rPr>
                <w:sz w:val="16"/>
              </w:rPr>
              <w:t>syncEngine.flush</w:t>
            </w:r>
          </w:p>
        </w:tc>
        <w:tc>
          <w:tcPr>
            <w:tcW w:type="dxa" w:w="4896"/>
            <w:tcMar>
              <w:top w:w="80" w:type="dxa"/>
              <w:start w:w="120" w:type="dxa"/>
              <w:bottom w:w="80" w:type="dxa"/>
              <w:end w:w="120" w:type="dxa"/>
            </w:tcMar>
          </w:tcPr>
          <w:p>
            <w:r/>
            <w:r>
              <w:rPr>
                <w:sz w:val="16"/>
              </w:rPr>
              <w:t>Acquires an outbox lease and drains queued mutations with retry handling.</w:t>
            </w:r>
          </w:p>
        </w:tc>
      </w:tr>
      <w:tr>
        <w:tc>
          <w:tcPr>
            <w:tcW w:type="dxa" w:w="4896"/>
            <w:tcMar>
              <w:top w:w="80" w:type="dxa"/>
              <w:start w:w="120" w:type="dxa"/>
              <w:bottom w:w="80" w:type="dxa"/>
              <w:end w:w="120" w:type="dxa"/>
            </w:tcMar>
          </w:tcPr>
          <w:p>
            <w:r/>
            <w:r>
              <w:rPr>
                <w:sz w:val="16"/>
              </w:rPr>
              <w:t>syncEngine.pull</w:t>
            </w:r>
          </w:p>
        </w:tc>
        <w:tc>
          <w:tcPr>
            <w:tcW w:type="dxa" w:w="4896"/>
            <w:tcMar>
              <w:top w:w="80" w:type="dxa"/>
              <w:start w:w="120" w:type="dxa"/>
              <w:bottom w:w="80" w:type="dxa"/>
              <w:end w:w="120" w:type="dxa"/>
            </w:tcMar>
          </w:tcPr>
          <w:p>
            <w:r/>
            <w:r>
              <w:rPr>
                <w:sz w:val="16"/>
              </w:rPr>
              <w:t>Fetches server-side changes and writes them into local IndexedDB.</w:t>
            </w:r>
          </w:p>
        </w:tc>
      </w:tr>
      <w:tr>
        <w:tc>
          <w:tcPr>
            <w:tcW w:type="dxa" w:w="4896"/>
            <w:tcMar>
              <w:top w:w="80" w:type="dxa"/>
              <w:start w:w="120" w:type="dxa"/>
              <w:bottom w:w="80" w:type="dxa"/>
              <w:end w:w="120" w:type="dxa"/>
            </w:tcMar>
          </w:tcPr>
          <w:p>
            <w:r/>
            <w:r>
              <w:rPr>
                <w:sz w:val="16"/>
              </w:rPr>
              <w:t>syncEngine.sync</w:t>
            </w:r>
          </w:p>
        </w:tc>
        <w:tc>
          <w:tcPr>
            <w:tcW w:type="dxa" w:w="4896"/>
            <w:tcMar>
              <w:top w:w="80" w:type="dxa"/>
              <w:start w:w="120" w:type="dxa"/>
              <w:bottom w:w="80" w:type="dxa"/>
              <w:end w:w="120" w:type="dxa"/>
            </w:tcMar>
          </w:tcPr>
          <w:p>
            <w:r/>
            <w:r>
              <w:rPr>
                <w:sz w:val="16"/>
              </w:rPr>
              <w:t>Runs push then pull in the correct order.</w:t>
            </w:r>
          </w:p>
        </w:tc>
      </w:tr>
      <w:tr>
        <w:tc>
          <w:tcPr>
            <w:tcW w:type="dxa" w:w="4896"/>
            <w:tcMar>
              <w:top w:w="80" w:type="dxa"/>
              <w:start w:w="120" w:type="dxa"/>
              <w:bottom w:w="80" w:type="dxa"/>
              <w:end w:w="120" w:type="dxa"/>
            </w:tcMar>
          </w:tcPr>
          <w:p>
            <w:r/>
            <w:r>
              <w:rPr>
                <w:sz w:val="16"/>
              </w:rPr>
              <w:t>Retry policy</w:t>
            </w:r>
          </w:p>
        </w:tc>
        <w:tc>
          <w:tcPr>
            <w:tcW w:type="dxa" w:w="4896"/>
            <w:tcMar>
              <w:top w:w="80" w:type="dxa"/>
              <w:start w:w="120" w:type="dxa"/>
              <w:bottom w:w="80" w:type="dxa"/>
              <w:end w:w="120" w:type="dxa"/>
            </w:tcMar>
          </w:tcPr>
          <w:p>
            <w:r/>
            <w:r>
              <w:rPr>
                <w:sz w:val="16"/>
              </w:rPr>
              <w:t>Outbox items retry up to five times before being considered stuck and needing manual reset/review.</w:t>
            </w:r>
          </w:p>
        </w:tc>
      </w:tr>
      <w:tr>
        <w:tc>
          <w:tcPr>
            <w:tcW w:type="dxa" w:w="4896"/>
            <w:tcMar>
              <w:top w:w="80" w:type="dxa"/>
              <w:start w:w="120" w:type="dxa"/>
              <w:bottom w:w="80" w:type="dxa"/>
              <w:end w:w="120" w:type="dxa"/>
            </w:tcMar>
          </w:tcPr>
          <w:p>
            <w:r/>
            <w:r>
              <w:rPr>
                <w:sz w:val="16"/>
              </w:rPr>
              <w:t>Tenant switching</w:t>
            </w:r>
          </w:p>
        </w:tc>
        <w:tc>
          <w:tcPr>
            <w:tcW w:type="dxa" w:w="4896"/>
            <w:tcMar>
              <w:top w:w="80" w:type="dxa"/>
              <w:start w:w="120" w:type="dxa"/>
              <w:bottom w:w="80" w:type="dxa"/>
              <w:end w:w="120" w:type="dxa"/>
            </w:tcMar>
          </w:tcPr>
          <w:p>
            <w:r/>
            <w:r>
              <w:rPr>
                <w:sz w:val="16"/>
              </w:rPr>
              <w:t>Local tenant cache can be cleared when switching tenants online to prevent cross-country data mixing.</w:t>
            </w:r>
          </w:p>
        </w:tc>
      </w:tr>
      <w:tr>
        <w:tc>
          <w:tcPr>
            <w:tcW w:type="dxa" w:w="4896"/>
            <w:tcMar>
              <w:top w:w="80" w:type="dxa"/>
              <w:start w:w="120" w:type="dxa"/>
              <w:bottom w:w="80" w:type="dxa"/>
              <w:end w:w="120" w:type="dxa"/>
            </w:tcMar>
          </w:tcPr>
          <w:p>
            <w:r/>
            <w:r>
              <w:rPr>
                <w:sz w:val="16"/>
              </w:rPr>
              <w:t>Conflict events</w:t>
            </w:r>
          </w:p>
        </w:tc>
        <w:tc>
          <w:tcPr>
            <w:tcW w:type="dxa" w:w="4896"/>
            <w:tcMar>
              <w:top w:w="80" w:type="dxa"/>
              <w:start w:w="120" w:type="dxa"/>
              <w:bottom w:w="80" w:type="dxa"/>
              <w:end w:w="120" w:type="dxa"/>
            </w:tcMar>
          </w:tcPr>
          <w:p>
            <w:r/>
            <w:r>
              <w:rPr>
                <w:sz w:val="16"/>
              </w:rPr>
              <w:t>Unmapped antigen and proximity conflict events are surfaced after offline replay when server validation detects conditions requiring review.</w:t>
            </w:r>
          </w:p>
        </w:tc>
      </w:tr>
      <w:tr>
        <w:tc>
          <w:tcPr>
            <w:tcW w:type="dxa" w:w="4896"/>
            <w:tcMar>
              <w:top w:w="80" w:type="dxa"/>
              <w:start w:w="120" w:type="dxa"/>
              <w:bottom w:w="80" w:type="dxa"/>
              <w:end w:w="120" w:type="dxa"/>
            </w:tcMar>
          </w:tcPr>
          <w:p>
            <w:r/>
            <w:r>
              <w:rPr>
                <w:sz w:val="16"/>
              </w:rPr>
              <w:t>Periodic refresh</w:t>
            </w:r>
          </w:p>
        </w:tc>
        <w:tc>
          <w:tcPr>
            <w:tcW w:type="dxa" w:w="4896"/>
            <w:tcMar>
              <w:top w:w="80" w:type="dxa"/>
              <w:start w:w="120" w:type="dxa"/>
              <w:bottom w:w="80" w:type="dxa"/>
              <w:end w:w="120" w:type="dxa"/>
            </w:tcMar>
          </w:tcPr>
          <w:p>
            <w:r/>
            <w:r>
              <w:rPr>
                <w:sz w:val="16"/>
              </w:rPr>
              <w:t>Sync is triggered on network-online events and every five minutes as a safety net.</w:t>
            </w:r>
          </w:p>
        </w:tc>
      </w:tr>
    </w:tbl>
    <w:p/>
    <w:p/>
    <w:p>
      <w:pPr>
        <w:pStyle w:val="Heading1"/>
      </w:pPr>
      <w:r>
        <w:t>GIS and Population Intelligence Architecture</w:t>
      </w:r>
    </w:p>
    <w:p>
      <w:r>
        <w:rPr/>
        <w:t>The GIS architecture supports operational microplanning rather than map display alone. Facilities, communities, settlements, catchments, administrative boundaries, imported layers, population grids and coverage imports all contribute to planning decisions.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GIS Function</w:t>
            </w:r>
          </w:p>
        </w:tc>
        <w:tc>
          <w:tcPr>
            <w:tcW w:type="dxa" w:w="4896"/>
            <w:shd w:fill="073F5F"/>
            <w:tcMar>
              <w:top w:w="80" w:type="dxa"/>
              <w:start w:w="120" w:type="dxa"/>
              <w:bottom w:w="80" w:type="dxa"/>
              <w:end w:w="120" w:type="dxa"/>
            </w:tcMar>
          </w:tcPr>
          <w:p>
            <w:r/>
            <w:r>
              <w:rPr>
                <w:b/>
                <w:color w:val="FFFFFF"/>
                <w:sz w:val="17"/>
              </w:rPr>
              <w:t>Technical and Program Use</w:t>
            </w:r>
          </w:p>
        </w:tc>
      </w:tr>
      <w:tr>
        <w:tc>
          <w:tcPr>
            <w:tcW w:type="dxa" w:w="4896"/>
            <w:tcMar>
              <w:top w:w="80" w:type="dxa"/>
              <w:start w:w="120" w:type="dxa"/>
              <w:bottom w:w="80" w:type="dxa"/>
              <w:end w:w="120" w:type="dxa"/>
            </w:tcMar>
          </w:tcPr>
          <w:p>
            <w:r/>
            <w:r>
              <w:rPr>
                <w:sz w:val="16"/>
              </w:rPr>
              <w:t>Facility/community mapping</w:t>
            </w:r>
          </w:p>
        </w:tc>
        <w:tc>
          <w:tcPr>
            <w:tcW w:type="dxa" w:w="4896"/>
            <w:tcMar>
              <w:top w:w="80" w:type="dxa"/>
              <w:start w:w="120" w:type="dxa"/>
              <w:bottom w:w="80" w:type="dxa"/>
              <w:end w:w="120" w:type="dxa"/>
            </w:tcMar>
          </w:tcPr>
          <w:p>
            <w:r/>
            <w:r>
              <w:rPr>
                <w:sz w:val="16"/>
              </w:rPr>
              <w:t>Facilities and villages carry coordinates and administrative hierarchy links; GIS pages can render catchments, communities and service points.</w:t>
            </w:r>
          </w:p>
        </w:tc>
      </w:tr>
      <w:tr>
        <w:tc>
          <w:tcPr>
            <w:tcW w:type="dxa" w:w="4896"/>
            <w:tcMar>
              <w:top w:w="80" w:type="dxa"/>
              <w:start w:w="120" w:type="dxa"/>
              <w:bottom w:w="80" w:type="dxa"/>
              <w:end w:w="120" w:type="dxa"/>
            </w:tcMar>
          </w:tcPr>
          <w:p>
            <w:r/>
            <w:r>
              <w:rPr>
                <w:sz w:val="16"/>
              </w:rPr>
              <w:t>Catchment polygons</w:t>
            </w:r>
          </w:p>
        </w:tc>
        <w:tc>
          <w:tcPr>
            <w:tcW w:type="dxa" w:w="4896"/>
            <w:tcMar>
              <w:top w:w="80" w:type="dxa"/>
              <w:start w:w="120" w:type="dxa"/>
              <w:bottom w:w="80" w:type="dxa"/>
              <w:end w:w="120" w:type="dxa"/>
            </w:tcMar>
          </w:tcPr>
          <w:p>
            <w:r/>
            <w:r>
              <w:rPr>
                <w:sz w:val="16"/>
              </w:rPr>
              <w:t>Facilities can store catchment polygons and catchment grid population values. Facility catchment tables and exclusions support refined service areas.</w:t>
            </w:r>
          </w:p>
        </w:tc>
      </w:tr>
      <w:tr>
        <w:tc>
          <w:tcPr>
            <w:tcW w:type="dxa" w:w="4896"/>
            <w:tcMar>
              <w:top w:w="80" w:type="dxa"/>
              <w:start w:w="120" w:type="dxa"/>
              <w:bottom w:w="80" w:type="dxa"/>
              <w:end w:w="120" w:type="dxa"/>
            </w:tcMar>
          </w:tcPr>
          <w:p>
            <w:r/>
            <w:r>
              <w:rPr>
                <w:sz w:val="16"/>
              </w:rPr>
              <w:t>Unserved/missed intelligence</w:t>
            </w:r>
          </w:p>
        </w:tc>
        <w:tc>
          <w:tcPr>
            <w:tcW w:type="dxa" w:w="4896"/>
            <w:tcMar>
              <w:top w:w="80" w:type="dxa"/>
              <w:start w:w="120" w:type="dxa"/>
              <w:bottom w:w="80" w:type="dxa"/>
              <w:end w:w="120" w:type="dxa"/>
            </w:tcMar>
          </w:tcPr>
          <w:p>
            <w:r/>
            <w:r>
              <w:rPr>
                <w:sz w:val="16"/>
              </w:rPr>
              <w:t>Settlement, candidate unmapped settlement, imported coverage, VGIE recommendation and alert tables support identification of gaps and required planning action.</w:t>
            </w:r>
          </w:p>
        </w:tc>
      </w:tr>
      <w:tr>
        <w:tc>
          <w:tcPr>
            <w:tcW w:type="dxa" w:w="4896"/>
            <w:tcMar>
              <w:top w:w="80" w:type="dxa"/>
              <w:start w:w="120" w:type="dxa"/>
              <w:bottom w:w="80" w:type="dxa"/>
              <w:end w:w="120" w:type="dxa"/>
            </w:tcMar>
          </w:tcPr>
          <w:p>
            <w:r/>
            <w:r>
              <w:rPr>
                <w:sz w:val="16"/>
              </w:rPr>
              <w:t>Population grids</w:t>
            </w:r>
          </w:p>
        </w:tc>
        <w:tc>
          <w:tcPr>
            <w:tcW w:type="dxa" w:w="4896"/>
            <w:tcMar>
              <w:top w:w="80" w:type="dxa"/>
              <w:start w:w="120" w:type="dxa"/>
              <w:bottom w:w="80" w:type="dxa"/>
              <w:end w:w="120" w:type="dxa"/>
            </w:tcMar>
          </w:tcPr>
          <w:p>
            <w:r/>
            <w:r>
              <w:rPr>
                <w:sz w:val="16"/>
              </w:rPr>
              <w:t>Population grid layers and refresh jobs provide denominator support beyond simple facility registers.</w:t>
            </w:r>
          </w:p>
        </w:tc>
      </w:tr>
      <w:tr>
        <w:tc>
          <w:tcPr>
            <w:tcW w:type="dxa" w:w="4896"/>
            <w:tcMar>
              <w:top w:w="80" w:type="dxa"/>
              <w:start w:w="120" w:type="dxa"/>
              <w:bottom w:w="80" w:type="dxa"/>
              <w:end w:w="120" w:type="dxa"/>
            </w:tcMar>
          </w:tcPr>
          <w:p>
            <w:r/>
            <w:r>
              <w:rPr>
                <w:sz w:val="16"/>
              </w:rPr>
              <w:t>Custom layers</w:t>
            </w:r>
          </w:p>
        </w:tc>
        <w:tc>
          <w:tcPr>
            <w:tcW w:type="dxa" w:w="4896"/>
            <w:tcMar>
              <w:top w:w="80" w:type="dxa"/>
              <w:start w:w="120" w:type="dxa"/>
              <w:bottom w:w="80" w:type="dxa"/>
              <w:end w:w="120" w:type="dxa"/>
            </w:tcMar>
          </w:tcPr>
          <w:p>
            <w:r/>
            <w:r>
              <w:rPr>
                <w:sz w:val="16"/>
              </w:rPr>
              <w:t>Custom GIS layers, admin boundaries and polygon tools support country-specific administrative and operational overlays.</w:t>
            </w:r>
          </w:p>
        </w:tc>
      </w:tr>
      <w:tr>
        <w:tc>
          <w:tcPr>
            <w:tcW w:type="dxa" w:w="4896"/>
            <w:tcMar>
              <w:top w:w="80" w:type="dxa"/>
              <w:start w:w="120" w:type="dxa"/>
              <w:bottom w:w="80" w:type="dxa"/>
              <w:end w:w="120" w:type="dxa"/>
            </w:tcMar>
          </w:tcPr>
          <w:p>
            <w:r/>
            <w:r>
              <w:rPr>
                <w:sz w:val="16"/>
              </w:rPr>
              <w:t>Spatial computation</w:t>
            </w:r>
          </w:p>
        </w:tc>
        <w:tc>
          <w:tcPr>
            <w:tcW w:type="dxa" w:w="4896"/>
            <w:tcMar>
              <w:top w:w="80" w:type="dxa"/>
              <w:start w:w="120" w:type="dxa"/>
              <w:bottom w:w="80" w:type="dxa"/>
              <w:end w:w="120" w:type="dxa"/>
            </w:tcMar>
          </w:tcPr>
          <w:p>
            <w:r/>
            <w:r>
              <w:rPr>
                <w:sz w:val="16"/>
              </w:rPr>
              <w:t>Turf, Leaflet, georaster and shapefile libraries support polygon, raster and imported geodata workflows.</w:t>
            </w:r>
          </w:p>
        </w:tc>
      </w:tr>
    </w:tbl>
    <w:p/>
    <w:p/>
    <w:p>
      <w:pPr>
        <w:pStyle w:val="Heading1"/>
      </w:pPr>
      <w:r>
        <w:t>Microplanning and Immunization Workflow Architecture</w:t>
      </w:r>
    </w:p>
    <w:p>
      <w:r>
        <w:rPr/>
        <w:t xml:space="preserve">VaxPlan follows the immunization microplanning principle </w:t>
      </w:r>
      <w:r>
        <w:rPr/>
        <w:t>that planning</w:t>
      </w:r>
      <w:r>
        <w:rPr/>
        <w:t xml:space="preserve"> begins at the health-facility catchment area and rolls upward. The platform links population, communities, services, resources, budgets, social mobilization, stock and approvals so that microplans can be reviewed and acted on rather than stored as static documents.</w:t>
      </w:r>
    </w:p>
    <w:p>
      <w:r>
        <w:rPr/>
        <w:br/>
        <w:t>National/Subnational planning</w:t>
      </w:r>
      <w:r>
        <w:rPr/>
        <w:br/>
        <w:t xml:space="preserve">        -&gt; Facility annual or quarterly microplan</w:t>
      </w:r>
      <w:r>
        <w:rPr/>
        <w:br/>
        <w:t xml:space="preserve">        -&gt; Catchment and community review</w:t>
      </w:r>
      <w:r>
        <w:rPr/>
        <w:br/>
        <w:t xml:space="preserve">        -&gt; Target population and denominator confirmation</w:t>
      </w:r>
      <w:r>
        <w:rPr/>
        <w:br/>
        <w:t xml:space="preserve">        -&gt; Session strategy: fixed, outreach, mobile</w:t>
      </w:r>
      <w:r>
        <w:rPr/>
        <w:br/>
        <w:t xml:space="preserve">        -&gt; Vaccine, commodity, cold-chain, staff, transport, budget planning</w:t>
      </w:r>
      <w:r>
        <w:rPr/>
        <w:br/>
        <w:t xml:space="preserve">        -&gt; Social mobilization and HTR actions</w:t>
      </w:r>
      <w:r>
        <w:rPr/>
        <w:br/>
        <w:t xml:space="preserve">        -&gt; Approval workflow and locking</w:t>
      </w:r>
      <w:r>
        <w:rPr/>
        <w:br/>
        <w:t xml:space="preserve">        -&gt; Session day plans and execution records</w:t>
      </w:r>
      <w:r>
        <w:rPr/>
        <w:br/>
        <w:t xml:space="preserve">        -&gt; Reports, quarterly review and corrective action</w:t>
      </w:r>
      <w:r>
        <w:rPr/>
        <w:br/>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Workflow Object</w:t>
            </w:r>
          </w:p>
        </w:tc>
        <w:tc>
          <w:tcPr>
            <w:tcW w:type="dxa" w:w="4896"/>
            <w:shd w:fill="073F5F"/>
            <w:tcMar>
              <w:top w:w="80" w:type="dxa"/>
              <w:start w:w="120" w:type="dxa"/>
              <w:bottom w:w="80" w:type="dxa"/>
              <w:end w:w="120" w:type="dxa"/>
            </w:tcMar>
          </w:tcPr>
          <w:p>
            <w:r/>
            <w:r>
              <w:rPr>
                <w:b/>
                <w:color w:val="FFFFFF"/>
                <w:sz w:val="17"/>
              </w:rPr>
              <w:t>Role in the Planning Cascade</w:t>
            </w:r>
          </w:p>
        </w:tc>
      </w:tr>
      <w:tr>
        <w:tc>
          <w:tcPr>
            <w:tcW w:type="dxa" w:w="4896"/>
            <w:tcMar>
              <w:top w:w="80" w:type="dxa"/>
              <w:start w:w="120" w:type="dxa"/>
              <w:bottom w:w="80" w:type="dxa"/>
              <w:end w:w="120" w:type="dxa"/>
            </w:tcMar>
          </w:tcPr>
          <w:p>
            <w:r/>
            <w:r>
              <w:rPr>
                <w:sz w:val="16"/>
              </w:rPr>
              <w:t>annual_immunization_plans</w:t>
            </w:r>
          </w:p>
        </w:tc>
        <w:tc>
          <w:tcPr>
            <w:tcW w:type="dxa" w:w="4896"/>
            <w:tcMar>
              <w:top w:w="80" w:type="dxa"/>
              <w:start w:w="120" w:type="dxa"/>
              <w:bottom w:w="80" w:type="dxa"/>
              <w:end w:w="120" w:type="dxa"/>
            </w:tcMar>
          </w:tcPr>
          <w:p>
            <w:r/>
            <w:r>
              <w:rPr>
                <w:sz w:val="16"/>
              </w:rPr>
              <w:t>National/subnational annual planning context and targets.</w:t>
            </w:r>
          </w:p>
        </w:tc>
      </w:tr>
      <w:tr>
        <w:tc>
          <w:tcPr>
            <w:tcW w:type="dxa" w:w="4896"/>
            <w:tcMar>
              <w:top w:w="80" w:type="dxa"/>
              <w:start w:w="120" w:type="dxa"/>
              <w:bottom w:w="80" w:type="dxa"/>
              <w:end w:w="120" w:type="dxa"/>
            </w:tcMar>
          </w:tcPr>
          <w:p>
            <w:r/>
            <w:r>
              <w:rPr>
                <w:sz w:val="16"/>
              </w:rPr>
              <w:t>microplans</w:t>
            </w:r>
          </w:p>
        </w:tc>
        <w:tc>
          <w:tcPr>
            <w:tcW w:type="dxa" w:w="4896"/>
            <w:tcMar>
              <w:top w:w="80" w:type="dxa"/>
              <w:start w:w="120" w:type="dxa"/>
              <w:bottom w:w="80" w:type="dxa"/>
              <w:end w:w="120" w:type="dxa"/>
            </w:tcMar>
          </w:tcPr>
          <w:p>
            <w:r/>
            <w:r>
              <w:rPr>
                <w:sz w:val="16"/>
              </w:rPr>
              <w:t>Parent planning object for facility routine or campaign/SIA planning.</w:t>
            </w:r>
          </w:p>
        </w:tc>
      </w:tr>
      <w:tr>
        <w:tc>
          <w:tcPr>
            <w:tcW w:type="dxa" w:w="4896"/>
            <w:tcMar>
              <w:top w:w="80" w:type="dxa"/>
              <w:start w:w="120" w:type="dxa"/>
              <w:bottom w:w="80" w:type="dxa"/>
              <w:end w:w="120" w:type="dxa"/>
            </w:tcMar>
          </w:tcPr>
          <w:p>
            <w:r/>
            <w:r>
              <w:rPr>
                <w:sz w:val="16"/>
              </w:rPr>
              <w:t>session_plans</w:t>
            </w:r>
          </w:p>
        </w:tc>
        <w:tc>
          <w:tcPr>
            <w:tcW w:type="dxa" w:w="4896"/>
            <w:tcMar>
              <w:top w:w="80" w:type="dxa"/>
              <w:start w:w="120" w:type="dxa"/>
              <w:bottom w:w="80" w:type="dxa"/>
              <w:end w:w="120" w:type="dxa"/>
            </w:tcMar>
          </w:tcPr>
          <w:p>
            <w:r/>
            <w:r>
              <w:rPr>
                <w:sz w:val="16"/>
              </w:rPr>
              <w:t>Operational sessions linked to a microplan and facility.</w:t>
            </w:r>
          </w:p>
        </w:tc>
      </w:tr>
      <w:tr>
        <w:tc>
          <w:tcPr>
            <w:tcW w:type="dxa" w:w="4896"/>
            <w:tcMar>
              <w:top w:w="80" w:type="dxa"/>
              <w:start w:w="120" w:type="dxa"/>
              <w:bottom w:w="80" w:type="dxa"/>
              <w:end w:w="120" w:type="dxa"/>
            </w:tcMar>
          </w:tcPr>
          <w:p>
            <w:r/>
            <w:r>
              <w:rPr>
                <w:sz w:val="16"/>
              </w:rPr>
              <w:t>session_villages</w:t>
            </w:r>
          </w:p>
        </w:tc>
        <w:tc>
          <w:tcPr>
            <w:tcW w:type="dxa" w:w="4896"/>
            <w:tcMar>
              <w:top w:w="80" w:type="dxa"/>
              <w:start w:w="120" w:type="dxa"/>
              <w:bottom w:w="80" w:type="dxa"/>
              <w:end w:w="120" w:type="dxa"/>
            </w:tcMar>
          </w:tcPr>
          <w:p>
            <w:r/>
            <w:r>
              <w:rPr>
                <w:sz w:val="16"/>
              </w:rPr>
              <w:t>Communities served by a session.</w:t>
            </w:r>
          </w:p>
        </w:tc>
      </w:tr>
      <w:tr>
        <w:tc>
          <w:tcPr>
            <w:tcW w:type="dxa" w:w="4896"/>
            <w:tcMar>
              <w:top w:w="80" w:type="dxa"/>
              <w:start w:w="120" w:type="dxa"/>
              <w:bottom w:w="80" w:type="dxa"/>
              <w:end w:w="120" w:type="dxa"/>
            </w:tcMar>
          </w:tcPr>
          <w:p>
            <w:r/>
            <w:r>
              <w:rPr>
                <w:sz w:val="16"/>
              </w:rPr>
              <w:t>session_day_plans</w:t>
            </w:r>
          </w:p>
        </w:tc>
        <w:tc>
          <w:tcPr>
            <w:tcW w:type="dxa" w:w="4896"/>
            <w:tcMar>
              <w:top w:w="80" w:type="dxa"/>
              <w:start w:w="120" w:type="dxa"/>
              <w:bottom w:w="80" w:type="dxa"/>
              <w:end w:w="120" w:type="dxa"/>
            </w:tcMar>
          </w:tcPr>
          <w:p>
            <w:r/>
            <w:r>
              <w:rPr>
                <w:sz w:val="16"/>
              </w:rPr>
              <w:t>Day-level execution plan with team, supplies, transport and actuals.</w:t>
            </w:r>
          </w:p>
        </w:tc>
      </w:tr>
      <w:tr>
        <w:tc>
          <w:tcPr>
            <w:tcW w:type="dxa" w:w="4896"/>
            <w:tcMar>
              <w:top w:w="80" w:type="dxa"/>
              <w:start w:w="120" w:type="dxa"/>
              <w:bottom w:w="80" w:type="dxa"/>
              <w:end w:w="120" w:type="dxa"/>
            </w:tcMar>
          </w:tcPr>
          <w:p>
            <w:r/>
            <w:r>
              <w:rPr>
                <w:sz w:val="16"/>
              </w:rPr>
              <w:t>vaccine_requirements</w:t>
            </w:r>
          </w:p>
        </w:tc>
        <w:tc>
          <w:tcPr>
            <w:tcW w:type="dxa" w:w="4896"/>
            <w:tcMar>
              <w:top w:w="80" w:type="dxa"/>
              <w:start w:w="120" w:type="dxa"/>
              <w:bottom w:w="80" w:type="dxa"/>
              <w:end w:w="120" w:type="dxa"/>
            </w:tcMar>
          </w:tcPr>
          <w:p>
            <w:r/>
            <w:r>
              <w:rPr>
                <w:sz w:val="16"/>
              </w:rPr>
              <w:t>Estimated vaccine and commodity quantities.</w:t>
            </w:r>
          </w:p>
        </w:tc>
      </w:tr>
      <w:tr>
        <w:tc>
          <w:tcPr>
            <w:tcW w:type="dxa" w:w="4896"/>
            <w:tcMar>
              <w:top w:w="80" w:type="dxa"/>
              <w:start w:w="120" w:type="dxa"/>
              <w:bottom w:w="80" w:type="dxa"/>
              <w:end w:w="120" w:type="dxa"/>
            </w:tcMar>
          </w:tcPr>
          <w:p>
            <w:r/>
            <w:r>
              <w:rPr>
                <w:sz w:val="16"/>
              </w:rPr>
              <w:t>budget_items</w:t>
            </w:r>
          </w:p>
        </w:tc>
        <w:tc>
          <w:tcPr>
            <w:tcW w:type="dxa" w:w="4896"/>
            <w:tcMar>
              <w:top w:w="80" w:type="dxa"/>
              <w:start w:w="120" w:type="dxa"/>
              <w:bottom w:w="80" w:type="dxa"/>
              <w:end w:w="120" w:type="dxa"/>
            </w:tcMar>
          </w:tcPr>
          <w:p>
            <w:r/>
            <w:r>
              <w:rPr>
                <w:sz w:val="16"/>
              </w:rPr>
              <w:t>Activity and funding planning.</w:t>
            </w:r>
          </w:p>
        </w:tc>
      </w:tr>
      <w:tr>
        <w:tc>
          <w:tcPr>
            <w:tcW w:type="dxa" w:w="4896"/>
            <w:tcMar>
              <w:top w:w="80" w:type="dxa"/>
              <w:start w:w="120" w:type="dxa"/>
              <w:bottom w:w="80" w:type="dxa"/>
              <w:end w:w="120" w:type="dxa"/>
            </w:tcMar>
          </w:tcPr>
          <w:p>
            <w:r/>
            <w:r>
              <w:rPr>
                <w:sz w:val="16"/>
              </w:rPr>
              <w:t>mobilization_activities</w:t>
            </w:r>
          </w:p>
        </w:tc>
        <w:tc>
          <w:tcPr>
            <w:tcW w:type="dxa" w:w="4896"/>
            <w:tcMar>
              <w:top w:w="80" w:type="dxa"/>
              <w:start w:w="120" w:type="dxa"/>
              <w:bottom w:w="80" w:type="dxa"/>
              <w:end w:w="120" w:type="dxa"/>
            </w:tcMar>
          </w:tcPr>
          <w:p>
            <w:r/>
            <w:r>
              <w:rPr>
                <w:sz w:val="16"/>
              </w:rPr>
              <w:t>Community engagement and demand generation actions.</w:t>
            </w:r>
          </w:p>
        </w:tc>
      </w:tr>
      <w:tr>
        <w:tc>
          <w:tcPr>
            <w:tcW w:type="dxa" w:w="4896"/>
            <w:tcMar>
              <w:top w:w="80" w:type="dxa"/>
              <w:start w:w="120" w:type="dxa"/>
              <w:bottom w:w="80" w:type="dxa"/>
              <w:end w:w="120" w:type="dxa"/>
            </w:tcMar>
          </w:tcPr>
          <w:p>
            <w:r/>
            <w:r>
              <w:rPr>
                <w:sz w:val="16"/>
              </w:rPr>
              <w:t>approval_requests</w:t>
            </w:r>
          </w:p>
        </w:tc>
        <w:tc>
          <w:tcPr>
            <w:tcW w:type="dxa" w:w="4896"/>
            <w:tcMar>
              <w:top w:w="80" w:type="dxa"/>
              <w:start w:w="120" w:type="dxa"/>
              <w:bottom w:w="80" w:type="dxa"/>
              <w:end w:w="120" w:type="dxa"/>
            </w:tcMar>
          </w:tcPr>
          <w:p>
            <w:r/>
            <w:r>
              <w:rPr>
                <w:sz w:val="16"/>
              </w:rPr>
              <w:t>Structured review, approval, rejection, return and lock workflow.</w:t>
            </w:r>
          </w:p>
        </w:tc>
      </w:tr>
      <w:tr>
        <w:tc>
          <w:tcPr>
            <w:tcW w:type="dxa" w:w="4896"/>
            <w:tcMar>
              <w:top w:w="80" w:type="dxa"/>
              <w:start w:w="120" w:type="dxa"/>
              <w:bottom w:w="80" w:type="dxa"/>
              <w:end w:w="120" w:type="dxa"/>
            </w:tcMar>
          </w:tcPr>
          <w:p>
            <w:r/>
            <w:r>
              <w:rPr>
                <w:sz w:val="16"/>
              </w:rPr>
              <w:t>quarterly_reviews</w:t>
            </w:r>
          </w:p>
        </w:tc>
        <w:tc>
          <w:tcPr>
            <w:tcW w:type="dxa" w:w="4896"/>
            <w:tcMar>
              <w:top w:w="80" w:type="dxa"/>
              <w:start w:w="120" w:type="dxa"/>
              <w:bottom w:w="80" w:type="dxa"/>
              <w:end w:w="120" w:type="dxa"/>
            </w:tcMar>
          </w:tcPr>
          <w:p>
            <w:r/>
            <w:r>
              <w:rPr>
                <w:sz w:val="16"/>
              </w:rPr>
              <w:t>Evidence review after implementation.</w:t>
            </w:r>
          </w:p>
        </w:tc>
      </w:tr>
    </w:tbl>
    <w:p/>
    <w:p/>
    <w:p>
      <w:pPr>
        <w:pStyle w:val="Heading1"/>
      </w:pPr>
      <w:r>
        <w:t>Alignment to WHO, UNICEF, Gavi and MoH Planning Guidance</w:t>
      </w:r>
    </w:p>
    <w:p>
      <w:r>
        <w:rPr/>
        <w:t>The repository includes a standards alignment document that maps VaxPlan to WHO/UNICEF RED microplanning concepts, IA2030, Gavi priorities, GIS microplanning, DHIS2/FHIR interoperability, cold chain and governance controls. The technical design supports these requirements through structured facility microplans, session planning, denominator management, catchment mapping, supervision, reporting and approval workflows.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Guidance Principle</w:t>
            </w:r>
          </w:p>
        </w:tc>
        <w:tc>
          <w:tcPr>
            <w:tcW w:type="dxa" w:w="4896"/>
            <w:shd w:fill="073F5F"/>
            <w:tcMar>
              <w:top w:w="80" w:type="dxa"/>
              <w:start w:w="120" w:type="dxa"/>
              <w:bottom w:w="80" w:type="dxa"/>
              <w:end w:w="120" w:type="dxa"/>
            </w:tcMar>
          </w:tcPr>
          <w:p>
            <w:r/>
            <w:r>
              <w:rPr>
                <w:b/>
                <w:color w:val="FFFFFF"/>
                <w:sz w:val="17"/>
              </w:rPr>
              <w:t>VaxPlan Technical Support</w:t>
            </w:r>
          </w:p>
        </w:tc>
      </w:tr>
      <w:tr>
        <w:tc>
          <w:tcPr>
            <w:tcW w:type="dxa" w:w="4896"/>
            <w:tcMar>
              <w:top w:w="80" w:type="dxa"/>
              <w:start w:w="120" w:type="dxa"/>
              <w:bottom w:w="80" w:type="dxa"/>
              <w:end w:w="120" w:type="dxa"/>
            </w:tcMar>
          </w:tcPr>
          <w:p>
            <w:r/>
            <w:r>
              <w:rPr>
                <w:sz w:val="16"/>
              </w:rPr>
              <w:t>Reach Every District/Child style planning</w:t>
            </w:r>
          </w:p>
        </w:tc>
        <w:tc>
          <w:tcPr>
            <w:tcW w:type="dxa" w:w="4896"/>
            <w:tcMar>
              <w:top w:w="80" w:type="dxa"/>
              <w:start w:w="120" w:type="dxa"/>
              <w:bottom w:w="80" w:type="dxa"/>
              <w:end w:w="120" w:type="dxa"/>
            </w:tcMar>
          </w:tcPr>
          <w:p>
            <w:r/>
            <w:r>
              <w:rPr>
                <w:sz w:val="16"/>
              </w:rPr>
              <w:t>Facility and district microplans, catchment mapping, community lists, session strategy, outreach/mobile support and monitoring for action.</w:t>
            </w:r>
          </w:p>
        </w:tc>
      </w:tr>
      <w:tr>
        <w:tc>
          <w:tcPr>
            <w:tcW w:type="dxa" w:w="4896"/>
            <w:tcMar>
              <w:top w:w="80" w:type="dxa"/>
              <w:start w:w="120" w:type="dxa"/>
              <w:bottom w:w="80" w:type="dxa"/>
              <w:end w:w="120" w:type="dxa"/>
            </w:tcMar>
          </w:tcPr>
          <w:p>
            <w:r/>
            <w:r>
              <w:rPr>
                <w:sz w:val="16"/>
              </w:rPr>
              <w:t>Identify unreached and zero-dose populations</w:t>
            </w:r>
          </w:p>
        </w:tc>
        <w:tc>
          <w:tcPr>
            <w:tcW w:type="dxa" w:w="4896"/>
            <w:tcMar>
              <w:top w:w="80" w:type="dxa"/>
              <w:start w:w="120" w:type="dxa"/>
              <w:bottom w:w="80" w:type="dxa"/>
              <w:end w:w="120" w:type="dxa"/>
            </w:tcMar>
          </w:tcPr>
          <w:p>
            <w:r/>
            <w:r>
              <w:rPr>
                <w:sz w:val="16"/>
              </w:rPr>
              <w:t>Unserved/missed communities, settlements, HTR scoring, population grid layers, imported coverage, defaulter and zero-dose pages.</w:t>
            </w:r>
          </w:p>
        </w:tc>
      </w:tr>
      <w:tr>
        <w:tc>
          <w:tcPr>
            <w:tcW w:type="dxa" w:w="4896"/>
            <w:tcMar>
              <w:top w:w="80" w:type="dxa"/>
              <w:start w:w="120" w:type="dxa"/>
              <w:bottom w:w="80" w:type="dxa"/>
              <w:end w:w="120" w:type="dxa"/>
            </w:tcMar>
          </w:tcPr>
          <w:p>
            <w:r/>
            <w:r>
              <w:rPr>
                <w:sz w:val="16"/>
              </w:rPr>
              <w:t>Use data for planning and accountability</w:t>
            </w:r>
          </w:p>
        </w:tc>
        <w:tc>
          <w:tcPr>
            <w:tcW w:type="dxa" w:w="4896"/>
            <w:tcMar>
              <w:top w:w="80" w:type="dxa"/>
              <w:start w:w="120" w:type="dxa"/>
              <w:bottom w:w="80" w:type="dxa"/>
              <w:end w:w="120" w:type="dxa"/>
            </w:tcMar>
          </w:tcPr>
          <w:p>
            <w:r/>
            <w:r>
              <w:rPr>
                <w:sz w:val="16"/>
              </w:rPr>
              <w:t>Structured data model, dashboards, reports, audit logs, quarterly reviews and indicator manual.</w:t>
            </w:r>
          </w:p>
        </w:tc>
      </w:tr>
      <w:tr>
        <w:tc>
          <w:tcPr>
            <w:tcW w:type="dxa" w:w="4896"/>
            <w:tcMar>
              <w:top w:w="80" w:type="dxa"/>
              <w:start w:w="120" w:type="dxa"/>
              <w:bottom w:w="80" w:type="dxa"/>
              <w:end w:w="120" w:type="dxa"/>
            </w:tcMar>
          </w:tcPr>
          <w:p>
            <w:r/>
            <w:r>
              <w:rPr>
                <w:sz w:val="16"/>
              </w:rPr>
              <w:t>Plan resources and logistics</w:t>
            </w:r>
          </w:p>
        </w:tc>
        <w:tc>
          <w:tcPr>
            <w:tcW w:type="dxa" w:w="4896"/>
            <w:tcMar>
              <w:top w:w="80" w:type="dxa"/>
              <w:start w:w="120" w:type="dxa"/>
              <w:bottom w:w="80" w:type="dxa"/>
              <w:end w:w="120" w:type="dxa"/>
            </w:tcMar>
          </w:tcPr>
          <w:p>
            <w:r/>
            <w:r>
              <w:rPr>
                <w:sz w:val="16"/>
              </w:rPr>
              <w:t>Budget items, vaccine requirements, stock ledger, cold chain equipment, monthly reports and catalogue configuration.</w:t>
            </w:r>
          </w:p>
        </w:tc>
      </w:tr>
      <w:tr>
        <w:tc>
          <w:tcPr>
            <w:tcW w:type="dxa" w:w="4896"/>
            <w:tcMar>
              <w:top w:w="80" w:type="dxa"/>
              <w:start w:w="120" w:type="dxa"/>
              <w:bottom w:w="80" w:type="dxa"/>
              <w:end w:w="120" w:type="dxa"/>
            </w:tcMar>
          </w:tcPr>
          <w:p>
            <w:r/>
            <w:r>
              <w:rPr>
                <w:sz w:val="16"/>
              </w:rPr>
              <w:t>Separate routine and campaign workflows</w:t>
            </w:r>
          </w:p>
        </w:tc>
        <w:tc>
          <w:tcPr>
            <w:tcW w:type="dxa" w:w="4896"/>
            <w:tcMar>
              <w:top w:w="80" w:type="dxa"/>
              <w:start w:w="120" w:type="dxa"/>
              <w:bottom w:w="80" w:type="dxa"/>
              <w:end w:w="120" w:type="dxa"/>
            </w:tcMar>
          </w:tcPr>
          <w:p>
            <w:r/>
            <w:r>
              <w:rPr>
                <w:sz w:val="16"/>
              </w:rPr>
              <w:t>Microplan type and route-level segregation for routine and campaign/SIA planning.</w:t>
            </w:r>
          </w:p>
        </w:tc>
      </w:tr>
      <w:tr>
        <w:tc>
          <w:tcPr>
            <w:tcW w:type="dxa" w:w="4896"/>
            <w:tcMar>
              <w:top w:w="80" w:type="dxa"/>
              <w:start w:w="120" w:type="dxa"/>
              <w:bottom w:w="80" w:type="dxa"/>
              <w:end w:w="120" w:type="dxa"/>
            </w:tcMar>
          </w:tcPr>
          <w:p>
            <w:r/>
            <w:r>
              <w:rPr>
                <w:sz w:val="16"/>
              </w:rPr>
              <w:t>Operate in low-connectivity settings</w:t>
            </w:r>
          </w:p>
        </w:tc>
        <w:tc>
          <w:tcPr>
            <w:tcW w:type="dxa" w:w="4896"/>
            <w:tcMar>
              <w:top w:w="80" w:type="dxa"/>
              <w:start w:w="120" w:type="dxa"/>
              <w:bottom w:w="80" w:type="dxa"/>
              <w:end w:w="120" w:type="dxa"/>
            </w:tcMar>
          </w:tcPr>
          <w:p>
            <w:r/>
            <w:r>
              <w:rPr>
                <w:sz w:val="16"/>
              </w:rPr>
              <w:t>Offline local replica, outbox replay, PWA/native shells and sync status controls.</w:t>
            </w:r>
          </w:p>
        </w:tc>
      </w:tr>
    </w:tbl>
    <w:p/>
    <w:p/>
    <w:p>
      <w:pPr>
        <w:pStyle w:val="Heading1"/>
      </w:pPr>
      <w:r>
        <w:t>Interoperability and Integration Architecture</w:t>
      </w:r>
    </w:p>
    <w:p>
      <w:r>
        <w:rPr/>
        <w:t>The codebase includes integration-oriented services and dependencies for HIS, messaging, reports, document/export generation and GIS data import. hisInteropService, reportingService, coverage import, denominator harmonisation and configurable catalogue tables indicate an integration-ready design.</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Integration Area</w:t>
            </w:r>
          </w:p>
        </w:tc>
        <w:tc>
          <w:tcPr>
            <w:tcW w:type="dxa" w:w="4896"/>
            <w:shd w:fill="073F5F"/>
            <w:tcMar>
              <w:top w:w="80" w:type="dxa"/>
              <w:start w:w="120" w:type="dxa"/>
              <w:bottom w:w="80" w:type="dxa"/>
              <w:end w:w="120" w:type="dxa"/>
            </w:tcMar>
          </w:tcPr>
          <w:p>
            <w:r/>
            <w:r>
              <w:rPr>
                <w:b/>
                <w:color w:val="FFFFFF"/>
                <w:sz w:val="17"/>
              </w:rPr>
              <w:t>Architecture Notes</w:t>
            </w:r>
          </w:p>
        </w:tc>
      </w:tr>
      <w:tr>
        <w:tc>
          <w:tcPr>
            <w:tcW w:type="dxa" w:w="4896"/>
            <w:tcMar>
              <w:top w:w="80" w:type="dxa"/>
              <w:start w:w="120" w:type="dxa"/>
              <w:bottom w:w="80" w:type="dxa"/>
              <w:end w:w="120" w:type="dxa"/>
            </w:tcMar>
          </w:tcPr>
          <w:p>
            <w:r/>
            <w:r>
              <w:rPr>
                <w:sz w:val="16"/>
              </w:rPr>
              <w:t>HIS/DHIS2/FHIR</w:t>
            </w:r>
          </w:p>
        </w:tc>
        <w:tc>
          <w:tcPr>
            <w:tcW w:type="dxa" w:w="4896"/>
            <w:tcMar>
              <w:top w:w="80" w:type="dxa"/>
              <w:start w:w="120" w:type="dxa"/>
              <w:bottom w:w="80" w:type="dxa"/>
              <w:end w:w="120" w:type="dxa"/>
            </w:tcMar>
          </w:tcPr>
          <w:p>
            <w:r/>
            <w:r>
              <w:rPr>
                <w:sz w:val="16"/>
              </w:rPr>
              <w:t>HIS interoperability service and standards alignment documentation describe configurable mappings for aggregate/tracker and FHIR-oriented exchange.</w:t>
            </w:r>
          </w:p>
        </w:tc>
      </w:tr>
      <w:tr>
        <w:tc>
          <w:tcPr>
            <w:tcW w:type="dxa" w:w="4896"/>
            <w:tcMar>
              <w:top w:w="80" w:type="dxa"/>
              <w:start w:w="120" w:type="dxa"/>
              <w:bottom w:w="80" w:type="dxa"/>
              <w:end w:w="120" w:type="dxa"/>
            </w:tcMar>
          </w:tcPr>
          <w:p>
            <w:r/>
            <w:r>
              <w:rPr>
                <w:sz w:val="16"/>
              </w:rPr>
              <w:t>GIS imports</w:t>
            </w:r>
          </w:p>
        </w:tc>
        <w:tc>
          <w:tcPr>
            <w:tcW w:type="dxa" w:w="4896"/>
            <w:tcMar>
              <w:top w:w="80" w:type="dxa"/>
              <w:start w:w="120" w:type="dxa"/>
              <w:bottom w:w="80" w:type="dxa"/>
              <w:end w:w="120" w:type="dxa"/>
            </w:tcMar>
          </w:tcPr>
          <w:p>
            <w:r/>
            <w:r>
              <w:rPr>
                <w:sz w:val="16"/>
              </w:rPr>
              <w:t>CSV imports, shapefile/shpjs support, custom layers, admin boundaries and GeoJSON-oriented fields support national geodata onboarding.</w:t>
            </w:r>
          </w:p>
        </w:tc>
      </w:tr>
      <w:tr>
        <w:tc>
          <w:tcPr>
            <w:tcW w:type="dxa" w:w="4896"/>
            <w:tcMar>
              <w:top w:w="80" w:type="dxa"/>
              <w:start w:w="120" w:type="dxa"/>
              <w:bottom w:w="80" w:type="dxa"/>
              <w:end w:w="120" w:type="dxa"/>
            </w:tcMar>
          </w:tcPr>
          <w:p>
            <w:r/>
            <w:r>
              <w:rPr>
                <w:sz w:val="16"/>
              </w:rPr>
              <w:t>Messaging</w:t>
            </w:r>
          </w:p>
        </w:tc>
        <w:tc>
          <w:tcPr>
            <w:tcW w:type="dxa" w:w="4896"/>
            <w:tcMar>
              <w:top w:w="80" w:type="dxa"/>
              <w:start w:w="120" w:type="dxa"/>
              <w:bottom w:w="80" w:type="dxa"/>
              <w:end w:w="120" w:type="dxa"/>
            </w:tcMar>
          </w:tcPr>
          <w:p>
            <w:r/>
            <w:r>
              <w:rPr>
                <w:sz w:val="16"/>
              </w:rPr>
              <w:t>Nodemailer, Twilio, message template/channel/delivery tables support notification and communication workflows.</w:t>
            </w:r>
          </w:p>
        </w:tc>
      </w:tr>
      <w:tr>
        <w:tc>
          <w:tcPr>
            <w:tcW w:type="dxa" w:w="4896"/>
            <w:tcMar>
              <w:top w:w="80" w:type="dxa"/>
              <w:start w:w="120" w:type="dxa"/>
              <w:bottom w:w="80" w:type="dxa"/>
              <w:end w:w="120" w:type="dxa"/>
            </w:tcMar>
          </w:tcPr>
          <w:p>
            <w:r/>
            <w:r>
              <w:rPr>
                <w:sz w:val="16"/>
              </w:rPr>
              <w:t>Reports and exports</w:t>
            </w:r>
          </w:p>
        </w:tc>
        <w:tc>
          <w:tcPr>
            <w:tcW w:type="dxa" w:w="4896"/>
            <w:tcMar>
              <w:top w:w="80" w:type="dxa"/>
              <w:start w:w="120" w:type="dxa"/>
              <w:bottom w:w="80" w:type="dxa"/>
              <w:end w:w="120" w:type="dxa"/>
            </w:tcMar>
          </w:tcPr>
          <w:p>
            <w:r/>
            <w:r>
              <w:rPr>
                <w:sz w:val="16"/>
              </w:rPr>
              <w:t>Reports router plus document/PDF/PowerPoint/Excel dependencies support operational outputs and stakeholder reporting.</w:t>
            </w:r>
          </w:p>
        </w:tc>
      </w:tr>
      <w:tr>
        <w:tc>
          <w:tcPr>
            <w:tcW w:type="dxa" w:w="4896"/>
            <w:tcMar>
              <w:top w:w="80" w:type="dxa"/>
              <w:start w:w="120" w:type="dxa"/>
              <w:bottom w:w="80" w:type="dxa"/>
              <w:end w:w="120" w:type="dxa"/>
            </w:tcMar>
          </w:tcPr>
          <w:p>
            <w:r/>
            <w:r>
              <w:rPr>
                <w:sz w:val="16"/>
              </w:rPr>
              <w:t>Native app communication</w:t>
            </w:r>
          </w:p>
        </w:tc>
        <w:tc>
          <w:tcPr>
            <w:tcW w:type="dxa" w:w="4896"/>
            <w:tcMar>
              <w:top w:w="80" w:type="dxa"/>
              <w:start w:w="120" w:type="dxa"/>
              <w:bottom w:w="80" w:type="dxa"/>
              <w:end w:w="120" w:type="dxa"/>
            </w:tcMar>
          </w:tcPr>
          <w:p>
            <w:r/>
            <w:r>
              <w:rPr>
                <w:sz w:val="16"/>
              </w:rPr>
              <w:t>Credentialed CORS allowlist and Capacitor/Electron dependencies support packaged app access to the same API.</w:t>
            </w:r>
          </w:p>
        </w:tc>
      </w:tr>
    </w:tbl>
    <w:p/>
    <w:p/>
    <w:p>
      <w:pPr>
        <w:pStyle w:val="Heading1"/>
      </w:pPr>
      <w:r>
        <w:t>Deployment and Operations</w:t>
      </w:r>
    </w:p>
    <w:p>
      <w:r>
        <w:rPr/>
        <w:t>The deployment guide emphasizes non-destructive releases. Production data must not be wiped or overwritten by automated deployment actions. Database changes should be additive and applied through the project safe migration script.</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Operational Area</w:t>
            </w:r>
          </w:p>
        </w:tc>
        <w:tc>
          <w:tcPr>
            <w:tcW w:type="dxa" w:w="4896"/>
            <w:shd w:fill="073F5F"/>
            <w:tcMar>
              <w:top w:w="80" w:type="dxa"/>
              <w:start w:w="120" w:type="dxa"/>
              <w:bottom w:w="80" w:type="dxa"/>
              <w:end w:w="120" w:type="dxa"/>
            </w:tcMar>
          </w:tcPr>
          <w:p>
            <w:r/>
            <w:r>
              <w:rPr>
                <w:b/>
                <w:color w:val="FFFFFF"/>
                <w:sz w:val="17"/>
              </w:rPr>
              <w:t>Guidance</w:t>
            </w:r>
          </w:p>
        </w:tc>
      </w:tr>
      <w:tr>
        <w:tc>
          <w:tcPr>
            <w:tcW w:type="dxa" w:w="4896"/>
            <w:tcMar>
              <w:top w:w="80" w:type="dxa"/>
              <w:start w:w="120" w:type="dxa"/>
              <w:bottom w:w="80" w:type="dxa"/>
              <w:end w:w="120" w:type="dxa"/>
            </w:tcMar>
          </w:tcPr>
          <w:p>
            <w:r/>
            <w:r>
              <w:rPr>
                <w:sz w:val="16"/>
              </w:rPr>
              <w:t>Typical infrastructure</w:t>
            </w:r>
          </w:p>
        </w:tc>
        <w:tc>
          <w:tcPr>
            <w:tcW w:type="dxa" w:w="4896"/>
            <w:tcMar>
              <w:top w:w="80" w:type="dxa"/>
              <w:start w:w="120" w:type="dxa"/>
              <w:bottom w:w="80" w:type="dxa"/>
              <w:end w:w="120" w:type="dxa"/>
            </w:tcMar>
          </w:tcPr>
          <w:p>
            <w:r/>
            <w:r>
              <w:rPr>
                <w:sz w:val="16"/>
              </w:rPr>
              <w:t>Ubuntu VPS, Nginx, Node.js and PM2 according to the deployment guide.</w:t>
            </w:r>
          </w:p>
        </w:tc>
      </w:tr>
      <w:tr>
        <w:tc>
          <w:tcPr>
            <w:tcW w:type="dxa" w:w="4896"/>
            <w:tcMar>
              <w:top w:w="80" w:type="dxa"/>
              <w:start w:w="120" w:type="dxa"/>
              <w:bottom w:w="80" w:type="dxa"/>
              <w:end w:w="120" w:type="dxa"/>
            </w:tcMar>
          </w:tcPr>
          <w:p>
            <w:r/>
            <w:r>
              <w:rPr>
                <w:sz w:val="16"/>
              </w:rPr>
              <w:t>Build</w:t>
            </w:r>
          </w:p>
        </w:tc>
        <w:tc>
          <w:tcPr>
            <w:tcW w:type="dxa" w:w="4896"/>
            <w:tcMar>
              <w:top w:w="80" w:type="dxa"/>
              <w:start w:w="120" w:type="dxa"/>
              <w:bottom w:w="80" w:type="dxa"/>
              <w:end w:w="120" w:type="dxa"/>
            </w:tcMar>
          </w:tcPr>
          <w:p>
            <w:r/>
            <w:r>
              <w:rPr>
                <w:sz w:val="16"/>
              </w:rPr>
              <w:t>npm run build uses script/build.ts. Production start uses railway-bootstrap then dist/index.cjs.</w:t>
            </w:r>
          </w:p>
        </w:tc>
      </w:tr>
      <w:tr>
        <w:tc>
          <w:tcPr>
            <w:tcW w:type="dxa" w:w="4896"/>
            <w:tcMar>
              <w:top w:w="80" w:type="dxa"/>
              <w:start w:w="120" w:type="dxa"/>
              <w:bottom w:w="80" w:type="dxa"/>
              <w:end w:w="120" w:type="dxa"/>
            </w:tcMar>
          </w:tcPr>
          <w:p>
            <w:r/>
            <w:r>
              <w:rPr>
                <w:sz w:val="16"/>
              </w:rPr>
              <w:t>Development</w:t>
            </w:r>
          </w:p>
        </w:tc>
        <w:tc>
          <w:tcPr>
            <w:tcW w:type="dxa" w:w="4896"/>
            <w:tcMar>
              <w:top w:w="80" w:type="dxa"/>
              <w:start w:w="120" w:type="dxa"/>
              <w:bottom w:w="80" w:type="dxa"/>
              <w:end w:w="120" w:type="dxa"/>
            </w:tcMar>
          </w:tcPr>
          <w:p>
            <w:r/>
            <w:r>
              <w:rPr>
                <w:sz w:val="16"/>
              </w:rPr>
              <w:t>npm run dev runs tsx with .env and server/index.ts, serving Vite in development.</w:t>
            </w:r>
          </w:p>
        </w:tc>
      </w:tr>
      <w:tr>
        <w:tc>
          <w:tcPr>
            <w:tcW w:type="dxa" w:w="4896"/>
            <w:tcMar>
              <w:top w:w="80" w:type="dxa"/>
              <w:start w:w="120" w:type="dxa"/>
              <w:bottom w:w="80" w:type="dxa"/>
              <w:end w:w="120" w:type="dxa"/>
            </w:tcMar>
          </w:tcPr>
          <w:p>
            <w:r/>
            <w:r>
              <w:rPr>
                <w:sz w:val="16"/>
              </w:rPr>
              <w:t>Migrations</w:t>
            </w:r>
          </w:p>
        </w:tc>
        <w:tc>
          <w:tcPr>
            <w:tcW w:type="dxa" w:w="4896"/>
            <w:tcMar>
              <w:top w:w="80" w:type="dxa"/>
              <w:start w:w="120" w:type="dxa"/>
              <w:bottom w:w="80" w:type="dxa"/>
              <w:end w:w="120" w:type="dxa"/>
            </w:tcMar>
          </w:tcPr>
          <w:p>
            <w:r/>
            <w:r>
              <w:rPr>
                <w:sz w:val="16"/>
              </w:rPr>
              <w:t>Use npm run db:safe-update for production-safe schema updates. Avoid direct drizzle push in production.</w:t>
            </w:r>
          </w:p>
        </w:tc>
      </w:tr>
      <w:tr>
        <w:tc>
          <w:tcPr>
            <w:tcW w:type="dxa" w:w="4896"/>
            <w:tcMar>
              <w:top w:w="80" w:type="dxa"/>
              <w:start w:w="120" w:type="dxa"/>
              <w:bottom w:w="80" w:type="dxa"/>
              <w:end w:w="120" w:type="dxa"/>
            </w:tcMar>
          </w:tcPr>
          <w:p>
            <w:r/>
            <w:r>
              <w:rPr>
                <w:sz w:val="16"/>
              </w:rPr>
              <w:t>Data safety</w:t>
            </w:r>
          </w:p>
        </w:tc>
        <w:tc>
          <w:tcPr>
            <w:tcW w:type="dxa" w:w="4896"/>
            <w:tcMar>
              <w:top w:w="80" w:type="dxa"/>
              <w:start w:w="120" w:type="dxa"/>
              <w:bottom w:w="80" w:type="dxa"/>
              <w:end w:w="120" w:type="dxa"/>
            </w:tcMar>
          </w:tcPr>
          <w:p>
            <w:r/>
            <w:r>
              <w:rPr>
                <w:sz w:val="16"/>
              </w:rPr>
              <w:t>No wipe, no overwrite, upsert/additive only unless explicitly approved.</w:t>
            </w:r>
          </w:p>
        </w:tc>
      </w:tr>
      <w:tr>
        <w:tc>
          <w:tcPr>
            <w:tcW w:type="dxa" w:w="4896"/>
            <w:tcMar>
              <w:top w:w="80" w:type="dxa"/>
              <w:start w:w="120" w:type="dxa"/>
              <w:bottom w:w="80" w:type="dxa"/>
              <w:end w:w="120" w:type="dxa"/>
            </w:tcMar>
          </w:tcPr>
          <w:p>
            <w:r/>
            <w:r>
              <w:rPr>
                <w:sz w:val="16"/>
              </w:rPr>
              <w:t>Health verification</w:t>
            </w:r>
          </w:p>
        </w:tc>
        <w:tc>
          <w:tcPr>
            <w:tcW w:type="dxa" w:w="4896"/>
            <w:tcMar>
              <w:top w:w="80" w:type="dxa"/>
              <w:start w:w="120" w:type="dxa"/>
              <w:bottom w:w="80" w:type="dxa"/>
              <w:end w:w="120" w:type="dxa"/>
            </w:tcMar>
          </w:tcPr>
          <w:p>
            <w:r/>
            <w:r>
              <w:rPr>
                <w:sz w:val="16"/>
              </w:rPr>
              <w:t>Check PM2 logs, API route status, database connectivity, sync payload sizes and browser console after deployment.</w:t>
            </w:r>
          </w:p>
        </w:tc>
      </w:tr>
      <w:tr>
        <w:tc>
          <w:tcPr>
            <w:tcW w:type="dxa" w:w="4896"/>
            <w:tcMar>
              <w:top w:w="80" w:type="dxa"/>
              <w:start w:w="120" w:type="dxa"/>
              <w:bottom w:w="80" w:type="dxa"/>
              <w:end w:w="120" w:type="dxa"/>
            </w:tcMar>
          </w:tcPr>
          <w:p>
            <w:r/>
            <w:r>
              <w:rPr>
                <w:sz w:val="16"/>
              </w:rPr>
              <w:t>Environment</w:t>
            </w:r>
          </w:p>
        </w:tc>
        <w:tc>
          <w:tcPr>
            <w:tcW w:type="dxa" w:w="4896"/>
            <w:tcMar>
              <w:top w:w="80" w:type="dxa"/>
              <w:start w:w="120" w:type="dxa"/>
              <w:bottom w:w="80" w:type="dxa"/>
              <w:end w:w="120" w:type="dxa"/>
            </w:tcMar>
          </w:tcPr>
          <w:p>
            <w:r/>
            <w:r>
              <w:rPr>
                <w:sz w:val="16"/>
              </w:rPr>
              <w:t>DATABASE_URL is required. PORT defaults to 5000. NODE_ENV controls production behavior. SKIP_DB_BOOTSTRAP can disable bootstrap work.</w:t>
            </w:r>
          </w:p>
        </w:tc>
      </w:tr>
    </w:tbl>
    <w:p/>
    <w:p/>
    <w:p/>
    <w:p/>
    <w:p/>
    <w:p/>
    <w:p/>
    <w:p/>
    <w:p/>
    <w:p/>
    <w:p/>
    <w:p/>
    <w:p/>
    <w:p/>
    <w:p/>
    <w:p>
      <w:pPr>
        <w:pStyle w:val="Heading2"/>
      </w:pPr>
      <w:r>
        <w:t>Operational Runbook</w:t>
      </w:r>
    </w:p>
    <w:p>
      <w:pPr>
        <w:pStyle w:val="ListNumber"/>
      </w:pPr>
      <w:r>
        <w:t>Confirm maintenance window, release scope and rollback plan.</w:t>
      </w:r>
    </w:p>
    <w:p>
      <w:pPr>
        <w:pStyle w:val="ListNumber"/>
      </w:pPr>
      <w:r>
        <w:t>Back up the production database or verify current backup/PITR status.</w:t>
      </w:r>
    </w:p>
    <w:p>
      <w:pPr>
        <w:pStyle w:val="ListNumber"/>
      </w:pPr>
      <w:r>
        <w:t>Pull the approved code revision onto the deployment host.</w:t>
      </w:r>
    </w:p>
    <w:p>
      <w:pPr>
        <w:pStyle w:val="ListNumber"/>
      </w:pPr>
      <w:r>
        <w:t>Install dependencies with npm install.</w:t>
      </w:r>
    </w:p>
    <w:p>
      <w:pPr>
        <w:pStyle w:val="ListNumber"/>
      </w:pPr>
      <w:r>
        <w:t>Run npm run db:safe-update for additive schema changes.</w:t>
      </w:r>
    </w:p>
    <w:p>
      <w:pPr>
        <w:pStyle w:val="ListNumber"/>
      </w:pPr>
      <w:r>
        <w:t>Run npm run build and inspect build output.</w:t>
      </w:r>
    </w:p>
    <w:p>
      <w:pPr>
        <w:pStyle w:val="ListNumber"/>
      </w:pPr>
      <w:r>
        <w:t>Restart the PM2 process and monitor logs.</w:t>
      </w:r>
    </w:p>
    <w:p>
      <w:pPr>
        <w:pStyle w:val="ListNumber"/>
      </w:pPr>
      <w:r>
        <w:t>Smoke test login, tenant selection, dashboard, map, facility list, microplan wizard, session planning, stock ledger and sync status.</w:t>
      </w:r>
    </w:p>
    <w:p>
      <w:pPr>
        <w:pStyle w:val="ListNumber"/>
      </w:pPr>
      <w:r>
        <w:t>Record release notes, migration evidence and any post-release issues.</w:t>
      </w:r>
    </w:p>
    <w:p>
      <w:pPr>
        <w:pStyle w:val="Heading1"/>
      </w:pPr>
      <w:r>
        <w:t>Testing and Quality Gates</w:t>
      </w:r>
    </w:p>
    <w:p>
      <w:r>
        <w:rPr/>
        <w:t>The package defines TypeScript checking and Vitest test execution. For enterprise delivery, tests should be organized around access control, tenant isolation, offline sync, GIS boundaries, microplan/session lifecycle and stock/reporting calculations.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Quality Gate</w:t>
            </w:r>
          </w:p>
        </w:tc>
        <w:tc>
          <w:tcPr>
            <w:tcW w:type="dxa" w:w="4896"/>
            <w:shd w:fill="073F5F"/>
            <w:tcMar>
              <w:top w:w="80" w:type="dxa"/>
              <w:start w:w="120" w:type="dxa"/>
              <w:bottom w:w="80" w:type="dxa"/>
              <w:end w:w="120" w:type="dxa"/>
            </w:tcMar>
          </w:tcPr>
          <w:p>
            <w:r/>
            <w:r>
              <w:rPr>
                <w:b/>
                <w:color w:val="FFFFFF"/>
                <w:sz w:val="17"/>
              </w:rPr>
              <w:t>Recommended Scope</w:t>
            </w:r>
          </w:p>
        </w:tc>
      </w:tr>
      <w:tr>
        <w:tc>
          <w:tcPr>
            <w:tcW w:type="dxa" w:w="4896"/>
            <w:tcMar>
              <w:top w:w="80" w:type="dxa"/>
              <w:start w:w="120" w:type="dxa"/>
              <w:bottom w:w="80" w:type="dxa"/>
              <w:end w:w="120" w:type="dxa"/>
            </w:tcMar>
          </w:tcPr>
          <w:p>
            <w:r/>
            <w:r>
              <w:rPr>
                <w:sz w:val="16"/>
              </w:rPr>
              <w:t>TypeScript check</w:t>
            </w:r>
          </w:p>
        </w:tc>
        <w:tc>
          <w:tcPr>
            <w:tcW w:type="dxa" w:w="4896"/>
            <w:tcMar>
              <w:top w:w="80" w:type="dxa"/>
              <w:start w:w="120" w:type="dxa"/>
              <w:bottom w:w="80" w:type="dxa"/>
              <w:end w:w="120" w:type="dxa"/>
            </w:tcMar>
          </w:tcPr>
          <w:p>
            <w:r/>
            <w:r>
              <w:rPr>
                <w:sz w:val="16"/>
              </w:rPr>
              <w:t>Run npm run check before release to catch type and module contract regressions.</w:t>
            </w:r>
          </w:p>
        </w:tc>
      </w:tr>
      <w:tr>
        <w:tc>
          <w:tcPr>
            <w:tcW w:type="dxa" w:w="4896"/>
            <w:tcMar>
              <w:top w:w="80" w:type="dxa"/>
              <w:start w:w="120" w:type="dxa"/>
              <w:bottom w:w="80" w:type="dxa"/>
              <w:end w:w="120" w:type="dxa"/>
            </w:tcMar>
          </w:tcPr>
          <w:p>
            <w:r/>
            <w:r>
              <w:rPr>
                <w:sz w:val="16"/>
              </w:rPr>
              <w:t>Unit tests</w:t>
            </w:r>
          </w:p>
        </w:tc>
        <w:tc>
          <w:tcPr>
            <w:tcW w:type="dxa" w:w="4896"/>
            <w:tcMar>
              <w:top w:w="80" w:type="dxa"/>
              <w:start w:w="120" w:type="dxa"/>
              <w:bottom w:w="80" w:type="dxa"/>
              <w:end w:w="120" w:type="dxa"/>
            </w:tcMar>
          </w:tcPr>
          <w:p>
            <w:r/>
            <w:r>
              <w:rPr>
                <w:sz w:val="16"/>
              </w:rPr>
              <w:t>Validate services, calculations, permissions, schema transforms and utility functions.</w:t>
            </w:r>
          </w:p>
        </w:tc>
      </w:tr>
      <w:tr>
        <w:tc>
          <w:tcPr>
            <w:tcW w:type="dxa" w:w="4896"/>
            <w:tcMar>
              <w:top w:w="80" w:type="dxa"/>
              <w:start w:w="120" w:type="dxa"/>
              <w:bottom w:w="80" w:type="dxa"/>
              <w:end w:w="120" w:type="dxa"/>
            </w:tcMar>
          </w:tcPr>
          <w:p>
            <w:r/>
            <w:r>
              <w:rPr>
                <w:sz w:val="16"/>
              </w:rPr>
              <w:t>API integration tests</w:t>
            </w:r>
          </w:p>
        </w:tc>
        <w:tc>
          <w:tcPr>
            <w:tcW w:type="dxa" w:w="4896"/>
            <w:tcMar>
              <w:top w:w="80" w:type="dxa"/>
              <w:start w:w="120" w:type="dxa"/>
              <w:bottom w:w="80" w:type="dxa"/>
              <w:end w:w="120" w:type="dxa"/>
            </w:tcMar>
          </w:tcPr>
          <w:p>
            <w:r/>
            <w:r>
              <w:rPr>
                <w:sz w:val="16"/>
              </w:rPr>
              <w:t>Validate authenticated/unauthenticated behavior, tenant scoping, CRUD, approval locks and sync batch replay.</w:t>
            </w:r>
          </w:p>
        </w:tc>
      </w:tr>
      <w:tr>
        <w:tc>
          <w:tcPr>
            <w:tcW w:type="dxa" w:w="4896"/>
            <w:tcMar>
              <w:top w:w="80" w:type="dxa"/>
              <w:start w:w="120" w:type="dxa"/>
              <w:bottom w:w="80" w:type="dxa"/>
              <w:end w:w="120" w:type="dxa"/>
            </w:tcMar>
          </w:tcPr>
          <w:p>
            <w:r/>
            <w:r>
              <w:rPr>
                <w:sz w:val="16"/>
              </w:rPr>
              <w:t>Offline tests</w:t>
            </w:r>
          </w:p>
        </w:tc>
        <w:tc>
          <w:tcPr>
            <w:tcW w:type="dxa" w:w="4896"/>
            <w:tcMar>
              <w:top w:w="80" w:type="dxa"/>
              <w:start w:w="120" w:type="dxa"/>
              <w:bottom w:w="80" w:type="dxa"/>
              <w:end w:w="120" w:type="dxa"/>
            </w:tcMar>
          </w:tcPr>
          <w:p>
            <w:r/>
            <w:r>
              <w:rPr>
                <w:sz w:val="16"/>
              </w:rPr>
              <w:t>Validate outbox creation, retry/stuck behavior, tenant cache clearing, replay conflicts and pull hydration.</w:t>
            </w:r>
          </w:p>
        </w:tc>
      </w:tr>
      <w:tr>
        <w:tc>
          <w:tcPr>
            <w:tcW w:type="dxa" w:w="4896"/>
            <w:tcMar>
              <w:top w:w="80" w:type="dxa"/>
              <w:start w:w="120" w:type="dxa"/>
              <w:bottom w:w="80" w:type="dxa"/>
              <w:end w:w="120" w:type="dxa"/>
            </w:tcMar>
          </w:tcPr>
          <w:p>
            <w:r/>
            <w:r>
              <w:rPr>
                <w:sz w:val="16"/>
              </w:rPr>
              <w:t>GIS tests</w:t>
            </w:r>
          </w:p>
        </w:tc>
        <w:tc>
          <w:tcPr>
            <w:tcW w:type="dxa" w:w="4896"/>
            <w:tcMar>
              <w:top w:w="80" w:type="dxa"/>
              <w:start w:w="120" w:type="dxa"/>
              <w:bottom w:w="80" w:type="dxa"/>
              <w:end w:w="120" w:type="dxa"/>
            </w:tcMar>
          </w:tcPr>
          <w:p>
            <w:r/>
            <w:r>
              <w:rPr>
                <w:sz w:val="16"/>
              </w:rPr>
              <w:t>Validate boundary clipping, own-country filtering, polygon save/read behavior, imported layers and catchment computations.</w:t>
            </w:r>
          </w:p>
        </w:tc>
      </w:tr>
      <w:tr>
        <w:tc>
          <w:tcPr>
            <w:tcW w:type="dxa" w:w="4896"/>
            <w:tcMar>
              <w:top w:w="80" w:type="dxa"/>
              <w:start w:w="120" w:type="dxa"/>
              <w:bottom w:w="80" w:type="dxa"/>
              <w:end w:w="120" w:type="dxa"/>
            </w:tcMar>
          </w:tcPr>
          <w:p>
            <w:r/>
            <w:r>
              <w:rPr>
                <w:sz w:val="16"/>
              </w:rPr>
              <w:t>Security tests</w:t>
            </w:r>
          </w:p>
        </w:tc>
        <w:tc>
          <w:tcPr>
            <w:tcW w:type="dxa" w:w="4896"/>
            <w:tcMar>
              <w:top w:w="80" w:type="dxa"/>
              <w:start w:w="120" w:type="dxa"/>
              <w:bottom w:w="80" w:type="dxa"/>
              <w:end w:w="120" w:type="dxa"/>
            </w:tcMar>
          </w:tcPr>
          <w:p>
            <w:r/>
            <w:r>
              <w:rPr>
                <w:sz w:val="16"/>
              </w:rPr>
              <w:t>Validate role matrix, row-level geographic denial, cross-tenant denial and platform-admin-only paths.</w:t>
            </w:r>
          </w:p>
        </w:tc>
      </w:tr>
      <w:tr>
        <w:tc>
          <w:tcPr>
            <w:tcW w:type="dxa" w:w="4896"/>
            <w:tcMar>
              <w:top w:w="80" w:type="dxa"/>
              <w:start w:w="120" w:type="dxa"/>
              <w:bottom w:w="80" w:type="dxa"/>
              <w:end w:w="120" w:type="dxa"/>
            </w:tcMar>
          </w:tcPr>
          <w:p>
            <w:r/>
            <w:r>
              <w:rPr>
                <w:sz w:val="16"/>
              </w:rPr>
              <w:t>User acceptance tests</w:t>
            </w:r>
          </w:p>
        </w:tc>
        <w:tc>
          <w:tcPr>
            <w:tcW w:type="dxa" w:w="4896"/>
            <w:tcMar>
              <w:top w:w="80" w:type="dxa"/>
              <w:start w:w="120" w:type="dxa"/>
              <w:bottom w:w="80" w:type="dxa"/>
              <w:end w:w="120" w:type="dxa"/>
            </w:tcMar>
          </w:tcPr>
          <w:p>
            <w:r/>
            <w:r>
              <w:rPr>
                <w:sz w:val="16"/>
              </w:rPr>
              <w:t>Use representative roles: facility staff, district, province, national admin, GIS specialist and partner accounts.</w:t>
            </w:r>
          </w:p>
        </w:tc>
      </w:tr>
    </w:tbl>
    <w:p/>
    <w:p/>
    <w:p>
      <w:pPr>
        <w:pStyle w:val="Heading1"/>
      </w:pPr>
      <w:r>
        <w:t>Data Governance, Privacy and Audit</w:t>
      </w:r>
    </w:p>
    <w:p>
      <w:r>
        <w:rPr/>
        <w:t xml:space="preserve">Because </w:t>
      </w:r>
      <w:r>
        <w:rPr/>
        <w:t>VaxPlan</w:t>
      </w:r>
      <w:r>
        <w:rPr/>
        <w:t xml:space="preserve"> handles operational health planning and potentially individual client records, governance should be treated as an enterprise control plane.</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Governance Topic</w:t>
            </w:r>
          </w:p>
        </w:tc>
        <w:tc>
          <w:tcPr>
            <w:tcW w:type="dxa" w:w="4896"/>
            <w:shd w:fill="073F5F"/>
            <w:tcMar>
              <w:top w:w="80" w:type="dxa"/>
              <w:start w:w="120" w:type="dxa"/>
              <w:bottom w:w="80" w:type="dxa"/>
              <w:end w:w="120" w:type="dxa"/>
            </w:tcMar>
          </w:tcPr>
          <w:p>
            <w:r/>
            <w:r>
              <w:rPr>
                <w:b/>
                <w:color w:val="FFFFFF"/>
                <w:sz w:val="17"/>
              </w:rPr>
              <w:t>Recommended Practice</w:t>
            </w:r>
          </w:p>
        </w:tc>
      </w:tr>
      <w:tr>
        <w:tc>
          <w:tcPr>
            <w:tcW w:type="dxa" w:w="4896"/>
            <w:tcMar>
              <w:top w:w="80" w:type="dxa"/>
              <w:start w:w="120" w:type="dxa"/>
              <w:bottom w:w="80" w:type="dxa"/>
              <w:end w:w="120" w:type="dxa"/>
            </w:tcMar>
          </w:tcPr>
          <w:p>
            <w:r/>
            <w:r>
              <w:rPr>
                <w:sz w:val="16"/>
              </w:rPr>
              <w:t>Data residency</w:t>
            </w:r>
          </w:p>
        </w:tc>
        <w:tc>
          <w:tcPr>
            <w:tcW w:type="dxa" w:w="4896"/>
            <w:tcMar>
              <w:top w:w="80" w:type="dxa"/>
              <w:start w:w="120" w:type="dxa"/>
              <w:bottom w:w="80" w:type="dxa"/>
              <w:end w:w="120" w:type="dxa"/>
            </w:tcMar>
          </w:tcPr>
          <w:p>
            <w:r/>
            <w:r>
              <w:rPr>
                <w:sz w:val="16"/>
              </w:rPr>
              <w:t>Deploy databases and backups according to country requirements and MoH policy.</w:t>
            </w:r>
          </w:p>
        </w:tc>
      </w:tr>
      <w:tr>
        <w:tc>
          <w:tcPr>
            <w:tcW w:type="dxa" w:w="4896"/>
            <w:tcMar>
              <w:top w:w="80" w:type="dxa"/>
              <w:start w:w="120" w:type="dxa"/>
              <w:bottom w:w="80" w:type="dxa"/>
              <w:end w:w="120" w:type="dxa"/>
            </w:tcMar>
          </w:tcPr>
          <w:p>
            <w:r/>
            <w:r>
              <w:rPr>
                <w:sz w:val="16"/>
              </w:rPr>
              <w:t>PII minimization</w:t>
            </w:r>
          </w:p>
        </w:tc>
        <w:tc>
          <w:tcPr>
            <w:tcW w:type="dxa" w:w="4896"/>
            <w:tcMar>
              <w:top w:w="80" w:type="dxa"/>
              <w:start w:w="120" w:type="dxa"/>
              <w:bottom w:w="80" w:type="dxa"/>
              <w:end w:w="120" w:type="dxa"/>
            </w:tcMar>
          </w:tcPr>
          <w:p>
            <w:r/>
            <w:r>
              <w:rPr>
                <w:sz w:val="16"/>
              </w:rPr>
              <w:t>Limit individual-level fields to required service-delivery needs and avoid unnecessary exports.</w:t>
            </w:r>
          </w:p>
        </w:tc>
      </w:tr>
      <w:tr>
        <w:tc>
          <w:tcPr>
            <w:tcW w:type="dxa" w:w="4896"/>
            <w:tcMar>
              <w:top w:w="80" w:type="dxa"/>
              <w:start w:w="120" w:type="dxa"/>
              <w:bottom w:w="80" w:type="dxa"/>
              <w:end w:w="120" w:type="dxa"/>
            </w:tcMar>
          </w:tcPr>
          <w:p>
            <w:r/>
            <w:r>
              <w:rPr>
                <w:sz w:val="16"/>
              </w:rPr>
              <w:t>Audit trail</w:t>
            </w:r>
          </w:p>
        </w:tc>
        <w:tc>
          <w:tcPr>
            <w:tcW w:type="dxa" w:w="4896"/>
            <w:tcMar>
              <w:top w:w="80" w:type="dxa"/>
              <w:start w:w="120" w:type="dxa"/>
              <w:bottom w:w="80" w:type="dxa"/>
              <w:end w:w="120" w:type="dxa"/>
            </w:tcMar>
          </w:tcPr>
          <w:p>
            <w:r/>
            <w:r>
              <w:rPr>
                <w:sz w:val="16"/>
              </w:rPr>
              <w:t>Review audit logs for administrative changes, user access changes, data exports and high-risk edits.</w:t>
            </w:r>
          </w:p>
        </w:tc>
      </w:tr>
      <w:tr>
        <w:tc>
          <w:tcPr>
            <w:tcW w:type="dxa" w:w="4896"/>
            <w:tcMar>
              <w:top w:w="80" w:type="dxa"/>
              <w:start w:w="120" w:type="dxa"/>
              <w:bottom w:w="80" w:type="dxa"/>
              <w:end w:w="120" w:type="dxa"/>
            </w:tcMar>
          </w:tcPr>
          <w:p>
            <w:r/>
            <w:r>
              <w:rPr>
                <w:sz w:val="16"/>
              </w:rPr>
              <w:t>Retention</w:t>
            </w:r>
          </w:p>
        </w:tc>
        <w:tc>
          <w:tcPr>
            <w:tcW w:type="dxa" w:w="4896"/>
            <w:tcMar>
              <w:top w:w="80" w:type="dxa"/>
              <w:start w:w="120" w:type="dxa"/>
              <w:bottom w:w="80" w:type="dxa"/>
              <w:end w:w="120" w:type="dxa"/>
            </w:tcMar>
          </w:tcPr>
          <w:p>
            <w:r/>
            <w:r>
              <w:rPr>
                <w:sz w:val="16"/>
              </w:rPr>
              <w:t>Define retention periods for client, supervision, surveillance, communication and audit data.</w:t>
            </w:r>
          </w:p>
        </w:tc>
      </w:tr>
      <w:tr>
        <w:tc>
          <w:tcPr>
            <w:tcW w:type="dxa" w:w="4896"/>
            <w:tcMar>
              <w:top w:w="80" w:type="dxa"/>
              <w:start w:w="120" w:type="dxa"/>
              <w:bottom w:w="80" w:type="dxa"/>
              <w:end w:w="120" w:type="dxa"/>
            </w:tcMar>
          </w:tcPr>
          <w:p>
            <w:r/>
            <w:r>
              <w:rPr>
                <w:sz w:val="16"/>
              </w:rPr>
              <w:t>Backups</w:t>
            </w:r>
          </w:p>
        </w:tc>
        <w:tc>
          <w:tcPr>
            <w:tcW w:type="dxa" w:w="4896"/>
            <w:tcMar>
              <w:top w:w="80" w:type="dxa"/>
              <w:start w:w="120" w:type="dxa"/>
              <w:bottom w:w="80" w:type="dxa"/>
              <w:end w:w="120" w:type="dxa"/>
            </w:tcMar>
          </w:tcPr>
          <w:p>
            <w:r/>
            <w:r>
              <w:rPr>
                <w:sz w:val="16"/>
              </w:rPr>
              <w:t>Maintain tested backups, recovery drills and restore-time objectives for national deployments.</w:t>
            </w:r>
          </w:p>
        </w:tc>
      </w:tr>
      <w:tr>
        <w:tc>
          <w:tcPr>
            <w:tcW w:type="dxa" w:w="4896"/>
            <w:tcMar>
              <w:top w:w="80" w:type="dxa"/>
              <w:start w:w="120" w:type="dxa"/>
              <w:bottom w:w="80" w:type="dxa"/>
              <w:end w:w="120" w:type="dxa"/>
            </w:tcMar>
          </w:tcPr>
          <w:p>
            <w:r/>
            <w:r>
              <w:rPr>
                <w:sz w:val="16"/>
              </w:rPr>
              <w:t>Partner access</w:t>
            </w:r>
          </w:p>
        </w:tc>
        <w:tc>
          <w:tcPr>
            <w:tcW w:type="dxa" w:w="4896"/>
            <w:tcMar>
              <w:top w:w="80" w:type="dxa"/>
              <w:start w:w="120" w:type="dxa"/>
              <w:bottom w:w="80" w:type="dxa"/>
              <w:end w:w="120" w:type="dxa"/>
            </w:tcMar>
          </w:tcPr>
          <w:p>
            <w:r/>
            <w:r>
              <w:rPr>
                <w:sz w:val="16"/>
              </w:rPr>
              <w:t>Use partner roles with read-oriented permissions and geographic scope, avoiding broad administrative privileges.</w:t>
            </w:r>
          </w:p>
        </w:tc>
      </w:tr>
    </w:tbl>
    <w:p/>
    <w:p/>
    <w:p>
      <w:pPr>
        <w:pStyle w:val="Heading1"/>
      </w:pPr>
      <w:r>
        <w:t>Known Risks and Enterprise Hardening Recommendations</w:t>
      </w:r>
    </w:p>
    <w:p>
      <w:r>
        <w:rPr/>
        <w:t>The following recommendations are based on enterprise deployment expectations and the source-code architecture. They should be verified against the release branch selected for production.</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Risk/Area</w:t>
            </w:r>
          </w:p>
        </w:tc>
        <w:tc>
          <w:tcPr>
            <w:tcW w:type="dxa" w:w="4896"/>
            <w:shd w:fill="073F5F"/>
            <w:tcMar>
              <w:top w:w="80" w:type="dxa"/>
              <w:start w:w="120" w:type="dxa"/>
              <w:bottom w:w="80" w:type="dxa"/>
              <w:end w:w="120" w:type="dxa"/>
            </w:tcMar>
          </w:tcPr>
          <w:p>
            <w:r/>
            <w:r>
              <w:rPr>
                <w:b/>
                <w:color w:val="FFFFFF"/>
                <w:sz w:val="17"/>
              </w:rPr>
              <w:t>Recommendation</w:t>
            </w:r>
          </w:p>
        </w:tc>
      </w:tr>
      <w:tr>
        <w:tc>
          <w:tcPr>
            <w:tcW w:type="dxa" w:w="4896"/>
            <w:tcMar>
              <w:top w:w="80" w:type="dxa"/>
              <w:start w:w="120" w:type="dxa"/>
              <w:bottom w:w="80" w:type="dxa"/>
              <w:end w:w="120" w:type="dxa"/>
            </w:tcMar>
          </w:tcPr>
          <w:p>
            <w:r/>
            <w:r>
              <w:rPr>
                <w:sz w:val="16"/>
              </w:rPr>
              <w:t>Authorization drift</w:t>
            </w:r>
          </w:p>
        </w:tc>
        <w:tc>
          <w:tcPr>
            <w:tcW w:type="dxa" w:w="4896"/>
            <w:tcMar>
              <w:top w:w="80" w:type="dxa"/>
              <w:start w:w="120" w:type="dxa"/>
              <w:bottom w:w="80" w:type="dxa"/>
              <w:end w:w="120" w:type="dxa"/>
            </w:tcMar>
          </w:tcPr>
          <w:p>
            <w:r/>
            <w:r>
              <w:rPr>
                <w:sz w:val="16"/>
              </w:rPr>
              <w:t>Maintain a central permission catalogue and test every high-risk route for role, tenant and geographic scope enforcement.</w:t>
            </w:r>
          </w:p>
        </w:tc>
      </w:tr>
      <w:tr>
        <w:tc>
          <w:tcPr>
            <w:tcW w:type="dxa" w:w="4896"/>
            <w:tcMar>
              <w:top w:w="80" w:type="dxa"/>
              <w:start w:w="120" w:type="dxa"/>
              <w:bottom w:w="80" w:type="dxa"/>
              <w:end w:w="120" w:type="dxa"/>
            </w:tcMar>
          </w:tcPr>
          <w:p>
            <w:r/>
            <w:r>
              <w:rPr>
                <w:sz w:val="16"/>
              </w:rPr>
              <w:t>Offline conflict management</w:t>
            </w:r>
          </w:p>
        </w:tc>
        <w:tc>
          <w:tcPr>
            <w:tcW w:type="dxa" w:w="4896"/>
            <w:tcMar>
              <w:top w:w="80" w:type="dxa"/>
              <w:start w:w="120" w:type="dxa"/>
              <w:bottom w:w="80" w:type="dxa"/>
              <w:end w:w="120" w:type="dxa"/>
            </w:tcMar>
          </w:tcPr>
          <w:p>
            <w:r/>
            <w:r>
              <w:rPr>
                <w:sz w:val="16"/>
              </w:rPr>
              <w:t>Expand conflict-resolution UI and audit evidence for queued edits that replay after data changed on the server.</w:t>
            </w:r>
          </w:p>
        </w:tc>
      </w:tr>
      <w:tr>
        <w:tc>
          <w:tcPr>
            <w:tcW w:type="dxa" w:w="4896"/>
            <w:tcMar>
              <w:top w:w="80" w:type="dxa"/>
              <w:start w:w="120" w:type="dxa"/>
              <w:bottom w:w="80" w:type="dxa"/>
              <w:end w:w="120" w:type="dxa"/>
            </w:tcMar>
          </w:tcPr>
          <w:p>
            <w:r/>
            <w:r>
              <w:rPr>
                <w:sz w:val="16"/>
              </w:rPr>
              <w:t>GIS boundary leakage</w:t>
            </w:r>
          </w:p>
        </w:tc>
        <w:tc>
          <w:tcPr>
            <w:tcW w:type="dxa" w:w="4896"/>
            <w:tcMar>
              <w:top w:w="80" w:type="dxa"/>
              <w:start w:w="120" w:type="dxa"/>
              <w:bottom w:w="80" w:type="dxa"/>
              <w:end w:w="120" w:type="dxa"/>
            </w:tcMar>
          </w:tcPr>
          <w:p>
            <w:r/>
            <w:r>
              <w:rPr>
                <w:sz w:val="16"/>
              </w:rPr>
              <w:t>Enforce country/tenant boundary clipping server-side and client-side for unserved settlements, population grids and imported layers.</w:t>
            </w:r>
          </w:p>
        </w:tc>
      </w:tr>
      <w:tr>
        <w:tc>
          <w:tcPr>
            <w:tcW w:type="dxa" w:w="4896"/>
            <w:tcMar>
              <w:top w:w="80" w:type="dxa"/>
              <w:start w:w="120" w:type="dxa"/>
              <w:bottom w:w="80" w:type="dxa"/>
              <w:end w:w="120" w:type="dxa"/>
            </w:tcMar>
          </w:tcPr>
          <w:p>
            <w:r/>
            <w:r>
              <w:rPr>
                <w:sz w:val="16"/>
              </w:rPr>
              <w:t>Migration safety</w:t>
            </w:r>
          </w:p>
        </w:tc>
        <w:tc>
          <w:tcPr>
            <w:tcW w:type="dxa" w:w="4896"/>
            <w:tcMar>
              <w:top w:w="80" w:type="dxa"/>
              <w:start w:w="120" w:type="dxa"/>
              <w:bottom w:w="80" w:type="dxa"/>
              <w:end w:w="120" w:type="dxa"/>
            </w:tcMar>
          </w:tcPr>
          <w:p>
            <w:r/>
            <w:r>
              <w:rPr>
                <w:sz w:val="16"/>
              </w:rPr>
              <w:t>Keep production migrations additive by default and require explicit review for destructive or data-transforming migrations.</w:t>
            </w:r>
          </w:p>
        </w:tc>
      </w:tr>
      <w:tr>
        <w:tc>
          <w:tcPr>
            <w:tcW w:type="dxa" w:w="4896"/>
            <w:tcMar>
              <w:top w:w="80" w:type="dxa"/>
              <w:start w:w="120" w:type="dxa"/>
              <w:bottom w:w="80" w:type="dxa"/>
              <w:end w:w="120" w:type="dxa"/>
            </w:tcMar>
          </w:tcPr>
          <w:p>
            <w:r/>
            <w:r>
              <w:rPr>
                <w:sz w:val="16"/>
              </w:rPr>
              <w:t>Performance at national scale</w:t>
            </w:r>
          </w:p>
        </w:tc>
        <w:tc>
          <w:tcPr>
            <w:tcW w:type="dxa" w:w="4896"/>
            <w:tcMar>
              <w:top w:w="80" w:type="dxa"/>
              <w:start w:w="120" w:type="dxa"/>
              <w:bottom w:w="80" w:type="dxa"/>
              <w:end w:w="120" w:type="dxa"/>
            </w:tcMar>
          </w:tcPr>
          <w:p>
            <w:r/>
            <w:r>
              <w:rPr>
                <w:sz w:val="16"/>
              </w:rPr>
              <w:t>Load test sync/pull payloads, map clustering, reports and population-grid queries using realistic tenant datasets.</w:t>
            </w:r>
          </w:p>
        </w:tc>
      </w:tr>
      <w:tr>
        <w:tc>
          <w:tcPr>
            <w:tcW w:type="dxa" w:w="4896"/>
            <w:tcMar>
              <w:top w:w="80" w:type="dxa"/>
              <w:start w:w="120" w:type="dxa"/>
              <w:bottom w:w="80" w:type="dxa"/>
              <w:end w:w="120" w:type="dxa"/>
            </w:tcMar>
          </w:tcPr>
          <w:p>
            <w:r/>
            <w:r>
              <w:rPr>
                <w:sz w:val="16"/>
              </w:rPr>
              <w:t>Secrets and environment</w:t>
            </w:r>
          </w:p>
        </w:tc>
        <w:tc>
          <w:tcPr>
            <w:tcW w:type="dxa" w:w="4896"/>
            <w:tcMar>
              <w:top w:w="80" w:type="dxa"/>
              <w:start w:w="120" w:type="dxa"/>
              <w:bottom w:w="80" w:type="dxa"/>
              <w:end w:w="120" w:type="dxa"/>
            </w:tcMar>
          </w:tcPr>
          <w:p>
            <w:r/>
            <w:r>
              <w:rPr>
                <w:sz w:val="16"/>
              </w:rPr>
              <w:t>Use managed secrets, rotate session/database credentials and avoid committing environment values or generated production artifacts.</w:t>
            </w:r>
          </w:p>
        </w:tc>
      </w:tr>
      <w:tr>
        <w:tc>
          <w:tcPr>
            <w:tcW w:type="dxa" w:w="4896"/>
            <w:tcMar>
              <w:top w:w="80" w:type="dxa"/>
              <w:start w:w="120" w:type="dxa"/>
              <w:bottom w:w="80" w:type="dxa"/>
              <w:end w:w="120" w:type="dxa"/>
            </w:tcMar>
          </w:tcPr>
          <w:p>
            <w:r/>
            <w:r>
              <w:rPr>
                <w:sz w:val="16"/>
              </w:rPr>
              <w:t>Documentation freshness</w:t>
            </w:r>
          </w:p>
        </w:tc>
        <w:tc>
          <w:tcPr>
            <w:tcW w:type="dxa" w:w="4896"/>
            <w:tcMar>
              <w:top w:w="80" w:type="dxa"/>
              <w:start w:w="120" w:type="dxa"/>
              <w:bottom w:w="80" w:type="dxa"/>
              <w:end w:w="120" w:type="dxa"/>
            </w:tcMar>
          </w:tcPr>
          <w:p>
            <w:r/>
            <w:r>
              <w:rPr>
                <w:sz w:val="16"/>
              </w:rPr>
              <w:t>Regenerate this technical document after major schema, auth, sync, GIS or deployment changes.</w:t>
            </w:r>
          </w:p>
        </w:tc>
      </w:tr>
    </w:tbl>
    <w:p/>
    <w:p/>
    <w:p>
      <w:pPr>
        <w:pStyle w:val="Heading1"/>
      </w:pPr>
      <w:r>
        <w:t>Maintenance Model</w:t>
      </w:r>
    </w:p>
    <w:p>
      <w:pPr>
        <w:pStyle w:val="ListBullet"/>
      </w:pPr>
      <w:r>
        <w:t>Maintain source-of-truth schema changes in shared/schema.ts and migrations, then update data-model documentation.</w:t>
      </w:r>
    </w:p>
    <w:p>
      <w:pPr>
        <w:pStyle w:val="ListBullet"/>
      </w:pPr>
      <w:r>
        <w:t>Keep module walkthroughs synchronized with actual route names and user roles.</w:t>
      </w:r>
    </w:p>
    <w:p>
      <w:pPr>
        <w:pStyle w:val="ListBullet"/>
      </w:pPr>
      <w:r>
        <w:t>For every new module, define tenant scoping, role permissions, offline behavior, audit logging, reporting impact and migration strategy.</w:t>
      </w:r>
    </w:p>
    <w:p>
      <w:pPr>
        <w:pStyle w:val="ListBullet"/>
      </w:pPr>
      <w:r>
        <w:t>For every GIS feature, define boundary ownership, clipping rules, coordinate precision, import validation and performance behavior at national scale.</w:t>
      </w:r>
    </w:p>
    <w:p>
      <w:pPr>
        <w:pStyle w:val="ListBullet"/>
      </w:pPr>
      <w:r>
        <w:t>For every integration, document credentials, endpoint configuration, retry policy, failure visibility and data ownership.</w:t>
      </w:r>
    </w:p>
    <w:p>
      <w:pPr>
        <w:pStyle w:val="Heading1"/>
      </w:pPr>
      <w:r>
        <w:t>Appendix A: Source Evidence</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Source File/Resource</w:t>
            </w:r>
          </w:p>
        </w:tc>
        <w:tc>
          <w:tcPr>
            <w:tcW w:type="dxa" w:w="4896"/>
            <w:shd w:fill="073F5F"/>
            <w:tcMar>
              <w:top w:w="80" w:type="dxa"/>
              <w:start w:w="120" w:type="dxa"/>
              <w:bottom w:w="80" w:type="dxa"/>
              <w:end w:w="120" w:type="dxa"/>
            </w:tcMar>
          </w:tcPr>
          <w:p>
            <w:r/>
            <w:r>
              <w:rPr>
                <w:b/>
                <w:color w:val="FFFFFF"/>
                <w:sz w:val="17"/>
              </w:rPr>
              <w:t>Evidence Used</w:t>
            </w:r>
          </w:p>
        </w:tc>
      </w:tr>
      <w:tr>
        <w:tc>
          <w:tcPr>
            <w:tcW w:type="dxa" w:w="4896"/>
            <w:tcMar>
              <w:top w:w="80" w:type="dxa"/>
              <w:start w:w="120" w:type="dxa"/>
              <w:bottom w:w="80" w:type="dxa"/>
              <w:end w:w="120" w:type="dxa"/>
            </w:tcMar>
          </w:tcPr>
          <w:p>
            <w:r/>
            <w:r>
              <w:rPr>
                <w:sz w:val="16"/>
              </w:rPr>
              <w:t>README.md</w:t>
            </w:r>
          </w:p>
        </w:tc>
        <w:tc>
          <w:tcPr>
            <w:tcW w:type="dxa" w:w="4896"/>
            <w:tcMar>
              <w:top w:w="80" w:type="dxa"/>
              <w:start w:w="120" w:type="dxa"/>
              <w:bottom w:w="80" w:type="dxa"/>
              <w:end w:w="120" w:type="dxa"/>
            </w:tcMar>
          </w:tcPr>
          <w:p>
            <w:r/>
            <w:r>
              <w:rPr>
                <w:sz w:val="16"/>
              </w:rPr>
              <w:t>Product purpose and confidentiality statement.</w:t>
            </w:r>
          </w:p>
        </w:tc>
      </w:tr>
      <w:tr>
        <w:tc>
          <w:tcPr>
            <w:tcW w:type="dxa" w:w="4896"/>
            <w:tcMar>
              <w:top w:w="80" w:type="dxa"/>
              <w:start w:w="120" w:type="dxa"/>
              <w:bottom w:w="80" w:type="dxa"/>
              <w:end w:w="120" w:type="dxa"/>
            </w:tcMar>
          </w:tcPr>
          <w:p>
            <w:r/>
            <w:r>
              <w:rPr>
                <w:sz w:val="16"/>
              </w:rPr>
              <w:t>package.json</w:t>
            </w:r>
          </w:p>
        </w:tc>
        <w:tc>
          <w:tcPr>
            <w:tcW w:type="dxa" w:w="4896"/>
            <w:tcMar>
              <w:top w:w="80" w:type="dxa"/>
              <w:start w:w="120" w:type="dxa"/>
              <w:bottom w:w="80" w:type="dxa"/>
              <w:end w:w="120" w:type="dxa"/>
            </w:tcMar>
          </w:tcPr>
          <w:p>
            <w:r/>
            <w:r>
              <w:rPr>
                <w:sz w:val="16"/>
              </w:rPr>
              <w:t>Version, scripts, runtime dependencies and platform targets.</w:t>
            </w:r>
          </w:p>
        </w:tc>
      </w:tr>
      <w:tr>
        <w:tc>
          <w:tcPr>
            <w:tcW w:type="dxa" w:w="4896"/>
            <w:tcMar>
              <w:top w:w="80" w:type="dxa"/>
              <w:start w:w="120" w:type="dxa"/>
              <w:bottom w:w="80" w:type="dxa"/>
              <w:end w:w="120" w:type="dxa"/>
            </w:tcMar>
          </w:tcPr>
          <w:p>
            <w:r/>
            <w:r>
              <w:rPr>
                <w:sz w:val="16"/>
              </w:rPr>
              <w:t>shared/schema.ts</w:t>
            </w:r>
          </w:p>
        </w:tc>
        <w:tc>
          <w:tcPr>
            <w:tcW w:type="dxa" w:w="4896"/>
            <w:tcMar>
              <w:top w:w="80" w:type="dxa"/>
              <w:start w:w="120" w:type="dxa"/>
              <w:bottom w:w="80" w:type="dxa"/>
              <w:end w:w="120" w:type="dxa"/>
            </w:tcMar>
          </w:tcPr>
          <w:p>
            <w:r/>
            <w:r>
              <w:rPr>
                <w:sz w:val="16"/>
              </w:rPr>
              <w:t>Database entities, enums, relations and domain boundaries.</w:t>
            </w:r>
          </w:p>
        </w:tc>
      </w:tr>
      <w:tr>
        <w:tc>
          <w:tcPr>
            <w:tcW w:type="dxa" w:w="4896"/>
            <w:tcMar>
              <w:top w:w="80" w:type="dxa"/>
              <w:start w:w="120" w:type="dxa"/>
              <w:bottom w:w="80" w:type="dxa"/>
              <w:end w:w="120" w:type="dxa"/>
            </w:tcMar>
          </w:tcPr>
          <w:p>
            <w:r/>
            <w:r>
              <w:rPr>
                <w:sz w:val="16"/>
              </w:rPr>
              <w:t>shared/permissions.ts</w:t>
            </w:r>
          </w:p>
        </w:tc>
        <w:tc>
          <w:tcPr>
            <w:tcW w:type="dxa" w:w="4896"/>
            <w:tcMar>
              <w:top w:w="80" w:type="dxa"/>
              <w:start w:w="120" w:type="dxa"/>
              <w:bottom w:w="80" w:type="dxa"/>
              <w:end w:w="120" w:type="dxa"/>
            </w:tcMar>
          </w:tcPr>
          <w:p>
            <w:r/>
            <w:r>
              <w:rPr>
                <w:sz w:val="16"/>
              </w:rPr>
              <w:t>Default role-to-permission model.</w:t>
            </w:r>
          </w:p>
        </w:tc>
      </w:tr>
      <w:tr>
        <w:tc>
          <w:tcPr>
            <w:tcW w:type="dxa" w:w="4896"/>
            <w:tcMar>
              <w:top w:w="80" w:type="dxa"/>
              <w:start w:w="120" w:type="dxa"/>
              <w:bottom w:w="80" w:type="dxa"/>
              <w:end w:w="120" w:type="dxa"/>
            </w:tcMar>
          </w:tcPr>
          <w:p>
            <w:r/>
            <w:r>
              <w:rPr>
                <w:sz w:val="16"/>
              </w:rPr>
              <w:t>server/index.ts</w:t>
            </w:r>
          </w:p>
        </w:tc>
        <w:tc>
          <w:tcPr>
            <w:tcW w:type="dxa" w:w="4896"/>
            <w:tcMar>
              <w:top w:w="80" w:type="dxa"/>
              <w:start w:w="120" w:type="dxa"/>
              <w:bottom w:w="80" w:type="dxa"/>
              <w:end w:w="120" w:type="dxa"/>
            </w:tcMar>
          </w:tcPr>
          <w:p>
            <w:r/>
            <w:r>
              <w:rPr>
                <w:sz w:val="16"/>
              </w:rPr>
              <w:t>Runtime startup, middleware, CORS, bootstrap jobs, route registration and scheduler startup.</w:t>
            </w:r>
          </w:p>
        </w:tc>
      </w:tr>
      <w:tr>
        <w:tc>
          <w:tcPr>
            <w:tcW w:type="dxa" w:w="4896"/>
            <w:tcMar>
              <w:top w:w="80" w:type="dxa"/>
              <w:start w:w="120" w:type="dxa"/>
              <w:bottom w:w="80" w:type="dxa"/>
              <w:end w:w="120" w:type="dxa"/>
            </w:tcMar>
          </w:tcPr>
          <w:p>
            <w:r/>
            <w:r>
              <w:rPr>
                <w:sz w:val="16"/>
              </w:rPr>
              <w:t>server/db.ts</w:t>
            </w:r>
          </w:p>
        </w:tc>
        <w:tc>
          <w:tcPr>
            <w:tcW w:type="dxa" w:w="4896"/>
            <w:tcMar>
              <w:top w:w="80" w:type="dxa"/>
              <w:start w:w="120" w:type="dxa"/>
              <w:bottom w:w="80" w:type="dxa"/>
              <w:end w:w="120" w:type="dxa"/>
            </w:tcMar>
          </w:tcPr>
          <w:p>
            <w:r/>
            <w:r>
              <w:rPr>
                <w:sz w:val="16"/>
              </w:rPr>
              <w:t>Database connection requirements and SSL behavior.</w:t>
            </w:r>
          </w:p>
        </w:tc>
      </w:tr>
      <w:tr>
        <w:tc>
          <w:tcPr>
            <w:tcW w:type="dxa" w:w="4896"/>
            <w:tcMar>
              <w:top w:w="80" w:type="dxa"/>
              <w:start w:w="120" w:type="dxa"/>
              <w:bottom w:w="80" w:type="dxa"/>
              <w:end w:w="120" w:type="dxa"/>
            </w:tcMar>
          </w:tcPr>
          <w:p>
            <w:r/>
            <w:r>
              <w:rPr>
                <w:sz w:val="16"/>
              </w:rPr>
              <w:t>server/routes.ts</w:t>
            </w:r>
          </w:p>
        </w:tc>
        <w:tc>
          <w:tcPr>
            <w:tcW w:type="dxa" w:w="4896"/>
            <w:tcMar>
              <w:top w:w="80" w:type="dxa"/>
              <w:start w:w="120" w:type="dxa"/>
              <w:bottom w:w="80" w:type="dxa"/>
              <w:end w:w="120" w:type="dxa"/>
            </w:tcMar>
          </w:tcPr>
          <w:p>
            <w:r/>
            <w:r>
              <w:rPr>
                <w:sz w:val="16"/>
              </w:rPr>
              <w:t>Primary API route registration and business endpoint implementation.</w:t>
            </w:r>
          </w:p>
        </w:tc>
      </w:tr>
      <w:tr>
        <w:tc>
          <w:tcPr>
            <w:tcW w:type="dxa" w:w="4896"/>
            <w:tcMar>
              <w:top w:w="80" w:type="dxa"/>
              <w:start w:w="120" w:type="dxa"/>
              <w:bottom w:w="80" w:type="dxa"/>
              <w:end w:w="120" w:type="dxa"/>
            </w:tcMar>
          </w:tcPr>
          <w:p>
            <w:r/>
            <w:r>
              <w:rPr>
                <w:sz w:val="16"/>
              </w:rPr>
              <w:t>server/auth/*</w:t>
            </w:r>
          </w:p>
        </w:tc>
        <w:tc>
          <w:tcPr>
            <w:tcW w:type="dxa" w:w="4896"/>
            <w:tcMar>
              <w:top w:w="80" w:type="dxa"/>
              <w:start w:w="120" w:type="dxa"/>
              <w:bottom w:w="80" w:type="dxa"/>
              <w:end w:w="120" w:type="dxa"/>
            </w:tcMar>
          </w:tcPr>
          <w:p>
            <w:r/>
            <w:r>
              <w:rPr>
                <w:sz w:val="16"/>
              </w:rPr>
              <w:t>Session, authentication and authorization behavior.</w:t>
            </w:r>
          </w:p>
        </w:tc>
      </w:tr>
      <w:tr>
        <w:tc>
          <w:tcPr>
            <w:tcW w:type="dxa" w:w="4896"/>
            <w:tcMar>
              <w:top w:w="80" w:type="dxa"/>
              <w:start w:w="120" w:type="dxa"/>
              <w:bottom w:w="80" w:type="dxa"/>
              <w:end w:w="120" w:type="dxa"/>
            </w:tcMar>
          </w:tcPr>
          <w:p>
            <w:r/>
            <w:r>
              <w:rPr>
                <w:sz w:val="16"/>
              </w:rPr>
              <w:t>server/services/*</w:t>
            </w:r>
          </w:p>
        </w:tc>
        <w:tc>
          <w:tcPr>
            <w:tcW w:type="dxa" w:w="4896"/>
            <w:tcMar>
              <w:top w:w="80" w:type="dxa"/>
              <w:start w:w="120" w:type="dxa"/>
              <w:bottom w:w="80" w:type="dxa"/>
              <w:end w:w="120" w:type="dxa"/>
            </w:tcMar>
          </w:tcPr>
          <w:p>
            <w:r/>
            <w:r>
              <w:rPr>
                <w:sz w:val="16"/>
              </w:rPr>
              <w:t>GIS, reporting, sync, HIS interoperability, messaging, population intelligence and related services.</w:t>
            </w:r>
          </w:p>
        </w:tc>
      </w:tr>
      <w:tr>
        <w:tc>
          <w:tcPr>
            <w:tcW w:type="dxa" w:w="4896"/>
            <w:tcMar>
              <w:top w:w="80" w:type="dxa"/>
              <w:start w:w="120" w:type="dxa"/>
              <w:bottom w:w="80" w:type="dxa"/>
              <w:end w:w="120" w:type="dxa"/>
            </w:tcMar>
          </w:tcPr>
          <w:p>
            <w:r/>
            <w:r>
              <w:rPr>
                <w:sz w:val="16"/>
              </w:rPr>
              <w:t>server/jobs/*</w:t>
            </w:r>
          </w:p>
        </w:tc>
        <w:tc>
          <w:tcPr>
            <w:tcW w:type="dxa" w:w="4896"/>
            <w:tcMar>
              <w:top w:w="80" w:type="dxa"/>
              <w:start w:w="120" w:type="dxa"/>
              <w:bottom w:w="80" w:type="dxa"/>
              <w:end w:w="120" w:type="dxa"/>
            </w:tcMar>
          </w:tcPr>
          <w:p>
            <w:r/>
            <w:r>
              <w:rPr>
                <w:sz w:val="16"/>
              </w:rPr>
              <w:t>Scheduled operational jobs.</w:t>
            </w:r>
          </w:p>
        </w:tc>
      </w:tr>
      <w:tr>
        <w:tc>
          <w:tcPr>
            <w:tcW w:type="dxa" w:w="4896"/>
            <w:tcMar>
              <w:top w:w="80" w:type="dxa"/>
              <w:start w:w="120" w:type="dxa"/>
              <w:bottom w:w="80" w:type="dxa"/>
              <w:end w:w="120" w:type="dxa"/>
            </w:tcMar>
          </w:tcPr>
          <w:p>
            <w:r/>
            <w:r>
              <w:rPr>
                <w:sz w:val="16"/>
              </w:rPr>
              <w:t>client/src/App.tsx</w:t>
            </w:r>
          </w:p>
        </w:tc>
        <w:tc>
          <w:tcPr>
            <w:tcW w:type="dxa" w:w="4896"/>
            <w:tcMar>
              <w:top w:w="80" w:type="dxa"/>
              <w:start w:w="120" w:type="dxa"/>
              <w:bottom w:w="80" w:type="dxa"/>
              <w:end w:w="120" w:type="dxa"/>
            </w:tcMar>
          </w:tcPr>
          <w:p>
            <w:r/>
            <w:r>
              <w:rPr>
                <w:sz w:val="16"/>
              </w:rPr>
              <w:t>Application shell, routes, public/authenticated layouts and UX controllers.</w:t>
            </w:r>
          </w:p>
        </w:tc>
      </w:tr>
      <w:tr>
        <w:tc>
          <w:tcPr>
            <w:tcW w:type="dxa" w:w="4896"/>
            <w:tcMar>
              <w:top w:w="80" w:type="dxa"/>
              <w:start w:w="120" w:type="dxa"/>
              <w:bottom w:w="80" w:type="dxa"/>
              <w:end w:w="120" w:type="dxa"/>
            </w:tcMar>
          </w:tcPr>
          <w:p>
            <w:r/>
            <w:r>
              <w:rPr>
                <w:sz w:val="16"/>
              </w:rPr>
              <w:t>client/src/lib/offlineDb.ts</w:t>
            </w:r>
          </w:p>
        </w:tc>
        <w:tc>
          <w:tcPr>
            <w:tcW w:type="dxa" w:w="4896"/>
            <w:tcMar>
              <w:top w:w="80" w:type="dxa"/>
              <w:start w:w="120" w:type="dxa"/>
              <w:bottom w:w="80" w:type="dxa"/>
              <w:end w:w="120" w:type="dxa"/>
            </w:tcMar>
          </w:tcPr>
          <w:p>
            <w:r/>
            <w:r>
              <w:rPr>
                <w:sz w:val="16"/>
              </w:rPr>
              <w:t>Dexie local replica, outbox, conflict log and sync metadata design.</w:t>
            </w:r>
          </w:p>
        </w:tc>
      </w:tr>
      <w:tr>
        <w:tc>
          <w:tcPr>
            <w:tcW w:type="dxa" w:w="4896"/>
            <w:tcMar>
              <w:top w:w="80" w:type="dxa"/>
              <w:start w:w="120" w:type="dxa"/>
              <w:bottom w:w="80" w:type="dxa"/>
              <w:end w:w="120" w:type="dxa"/>
            </w:tcMar>
          </w:tcPr>
          <w:p>
            <w:r/>
            <w:r>
              <w:rPr>
                <w:sz w:val="16"/>
              </w:rPr>
              <w:t>client/src/lib/syncEngine.ts</w:t>
            </w:r>
          </w:p>
        </w:tc>
        <w:tc>
          <w:tcPr>
            <w:tcW w:type="dxa" w:w="4896"/>
            <w:tcMar>
              <w:top w:w="80" w:type="dxa"/>
              <w:start w:w="120" w:type="dxa"/>
              <w:bottom w:w="80" w:type="dxa"/>
              <w:end w:w="120" w:type="dxa"/>
            </w:tcMar>
          </w:tcPr>
          <w:p>
            <w:r/>
            <w:r>
              <w:rPr>
                <w:sz w:val="16"/>
              </w:rPr>
              <w:t>Offline sync orchestration, pull/push, retry and tenant cache handling.</w:t>
            </w:r>
          </w:p>
        </w:tc>
      </w:tr>
      <w:tr>
        <w:tc>
          <w:tcPr>
            <w:tcW w:type="dxa" w:w="4896"/>
            <w:tcMar>
              <w:top w:w="80" w:type="dxa"/>
              <w:start w:w="120" w:type="dxa"/>
              <w:bottom w:w="80" w:type="dxa"/>
              <w:end w:w="120" w:type="dxa"/>
            </w:tcMar>
          </w:tcPr>
          <w:p>
            <w:r/>
            <w:r>
              <w:rPr>
                <w:sz w:val="16"/>
              </w:rPr>
              <w:t>client/src/lib/accessControl.ts</w:t>
            </w:r>
          </w:p>
        </w:tc>
        <w:tc>
          <w:tcPr>
            <w:tcW w:type="dxa" w:w="4896"/>
            <w:tcMar>
              <w:top w:w="80" w:type="dxa"/>
              <w:start w:w="120" w:type="dxa"/>
              <w:bottom w:w="80" w:type="dxa"/>
              <w:end w:w="120" w:type="dxa"/>
            </w:tcMar>
          </w:tcPr>
          <w:p>
            <w:r/>
            <w:r>
              <w:rPr>
                <w:sz w:val="16"/>
              </w:rPr>
              <w:t>Client-side access helpers for module visibility and navigation.</w:t>
            </w:r>
          </w:p>
        </w:tc>
      </w:tr>
      <w:tr>
        <w:tc>
          <w:tcPr>
            <w:tcW w:type="dxa" w:w="4896"/>
            <w:tcMar>
              <w:top w:w="80" w:type="dxa"/>
              <w:start w:w="120" w:type="dxa"/>
              <w:bottom w:w="80" w:type="dxa"/>
              <w:end w:w="120" w:type="dxa"/>
            </w:tcMar>
          </w:tcPr>
          <w:p>
            <w:r/>
            <w:r>
              <w:rPr>
                <w:sz w:val="16"/>
              </w:rPr>
              <w:t>docs/README.md</w:t>
            </w:r>
          </w:p>
        </w:tc>
        <w:tc>
          <w:tcPr>
            <w:tcW w:type="dxa" w:w="4896"/>
            <w:tcMar>
              <w:top w:w="80" w:type="dxa"/>
              <w:start w:w="120" w:type="dxa"/>
              <w:bottom w:w="80" w:type="dxa"/>
              <w:end w:w="120" w:type="dxa"/>
            </w:tcMar>
          </w:tcPr>
          <w:p>
            <w:r/>
            <w:r>
              <w:rPr>
                <w:sz w:val="16"/>
              </w:rPr>
              <w:t>Documentation hub and module inventory.</w:t>
            </w:r>
          </w:p>
        </w:tc>
      </w:tr>
      <w:tr>
        <w:tc>
          <w:tcPr>
            <w:tcW w:type="dxa" w:w="4896"/>
            <w:tcMar>
              <w:top w:w="80" w:type="dxa"/>
              <w:start w:w="120" w:type="dxa"/>
              <w:bottom w:w="80" w:type="dxa"/>
              <w:end w:w="120" w:type="dxa"/>
            </w:tcMar>
          </w:tcPr>
          <w:p>
            <w:r/>
            <w:r>
              <w:rPr>
                <w:sz w:val="16"/>
              </w:rPr>
              <w:t>docs/deployment/vaxplan-safe-deployment-guide.md</w:t>
            </w:r>
          </w:p>
        </w:tc>
        <w:tc>
          <w:tcPr>
            <w:tcW w:type="dxa" w:w="4896"/>
            <w:tcMar>
              <w:top w:w="80" w:type="dxa"/>
              <w:start w:w="120" w:type="dxa"/>
              <w:bottom w:w="80" w:type="dxa"/>
              <w:end w:w="120" w:type="dxa"/>
            </w:tcMar>
          </w:tcPr>
          <w:p>
            <w:r/>
            <w:r>
              <w:rPr>
                <w:sz w:val="16"/>
              </w:rPr>
              <w:t>Deployment model and safe migration principles.</w:t>
            </w:r>
          </w:p>
        </w:tc>
      </w:tr>
      <w:tr>
        <w:tc>
          <w:tcPr>
            <w:tcW w:type="dxa" w:w="4896"/>
            <w:tcMar>
              <w:top w:w="80" w:type="dxa"/>
              <w:start w:w="120" w:type="dxa"/>
              <w:bottom w:w="80" w:type="dxa"/>
              <w:end w:w="120" w:type="dxa"/>
            </w:tcMar>
          </w:tcPr>
          <w:p>
            <w:r/>
            <w:r>
              <w:rPr>
                <w:sz w:val="16"/>
              </w:rPr>
              <w:t>docs/who-unicef-gavi-alignment.md</w:t>
            </w:r>
          </w:p>
        </w:tc>
        <w:tc>
          <w:tcPr>
            <w:tcW w:type="dxa" w:w="4896"/>
            <w:tcMar>
              <w:top w:w="80" w:type="dxa"/>
              <w:start w:w="120" w:type="dxa"/>
              <w:bottom w:w="80" w:type="dxa"/>
              <w:end w:w="120" w:type="dxa"/>
            </w:tcMar>
          </w:tcPr>
          <w:p>
            <w:r/>
            <w:r>
              <w:rPr>
                <w:sz w:val="16"/>
              </w:rPr>
              <w:t>Standards alignment mapping.</w:t>
            </w:r>
          </w:p>
        </w:tc>
      </w:tr>
      <w:tr>
        <w:tc>
          <w:tcPr>
            <w:tcW w:type="dxa" w:w="4896"/>
            <w:tcMar>
              <w:top w:w="80" w:type="dxa"/>
              <w:start w:w="120" w:type="dxa"/>
              <w:bottom w:w="80" w:type="dxa"/>
              <w:end w:w="120" w:type="dxa"/>
            </w:tcMar>
          </w:tcPr>
          <w:p>
            <w:r/>
            <w:r>
              <w:rPr>
                <w:sz w:val="16"/>
              </w:rPr>
              <w:t>docs/modules/*</w:t>
            </w:r>
          </w:p>
        </w:tc>
        <w:tc>
          <w:tcPr>
            <w:tcW w:type="dxa" w:w="4896"/>
            <w:tcMar>
              <w:top w:w="80" w:type="dxa"/>
              <w:start w:w="120" w:type="dxa"/>
              <w:bottom w:w="80" w:type="dxa"/>
              <w:end w:w="120" w:type="dxa"/>
            </w:tcMar>
          </w:tcPr>
          <w:p>
            <w:r/>
            <w:r>
              <w:rPr>
                <w:sz w:val="16"/>
              </w:rPr>
              <w:t>Module walkthroughs and user-facing behavior evidence.</w:t>
            </w:r>
          </w:p>
        </w:tc>
      </w:tr>
    </w:tbl>
    <w:p/>
    <w:p/>
    <w:p>
      <w:pPr>
        <w:pStyle w:val="Heading1"/>
      </w:pPr>
      <w:r>
        <w:t>Appendix B: Glossary</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Term</w:t>
            </w:r>
          </w:p>
        </w:tc>
        <w:tc>
          <w:tcPr>
            <w:tcW w:type="dxa" w:w="4896"/>
            <w:shd w:fill="073F5F"/>
            <w:tcMar>
              <w:top w:w="80" w:type="dxa"/>
              <w:start w:w="120" w:type="dxa"/>
              <w:bottom w:w="80" w:type="dxa"/>
              <w:end w:w="120" w:type="dxa"/>
            </w:tcMar>
          </w:tcPr>
          <w:p>
            <w:r/>
            <w:r>
              <w:rPr>
                <w:b/>
                <w:color w:val="FFFFFF"/>
                <w:sz w:val="17"/>
              </w:rPr>
              <w:t>Meaning</w:t>
            </w:r>
          </w:p>
        </w:tc>
      </w:tr>
      <w:tr>
        <w:tc>
          <w:tcPr>
            <w:tcW w:type="dxa" w:w="4896"/>
            <w:tcMar>
              <w:top w:w="80" w:type="dxa"/>
              <w:start w:w="120" w:type="dxa"/>
              <w:bottom w:w="80" w:type="dxa"/>
              <w:end w:w="120" w:type="dxa"/>
            </w:tcMar>
          </w:tcPr>
          <w:p>
            <w:r/>
            <w:r>
              <w:rPr>
                <w:sz w:val="16"/>
              </w:rPr>
              <w:t>Catchment area</w:t>
            </w:r>
          </w:p>
        </w:tc>
        <w:tc>
          <w:tcPr>
            <w:tcW w:type="dxa" w:w="4896"/>
            <w:tcMar>
              <w:top w:w="80" w:type="dxa"/>
              <w:start w:w="120" w:type="dxa"/>
              <w:bottom w:w="80" w:type="dxa"/>
              <w:end w:w="120" w:type="dxa"/>
            </w:tcMar>
          </w:tcPr>
          <w:p>
            <w:r/>
            <w:r>
              <w:rPr>
                <w:sz w:val="16"/>
              </w:rPr>
              <w:t>The geographic area and communities served by a health facility.</w:t>
            </w:r>
          </w:p>
        </w:tc>
      </w:tr>
      <w:tr>
        <w:tc>
          <w:tcPr>
            <w:tcW w:type="dxa" w:w="4896"/>
            <w:tcMar>
              <w:top w:w="80" w:type="dxa"/>
              <w:start w:w="120" w:type="dxa"/>
              <w:bottom w:w="80" w:type="dxa"/>
              <w:end w:w="120" w:type="dxa"/>
            </w:tcMar>
          </w:tcPr>
          <w:p>
            <w:r/>
            <w:r>
              <w:rPr>
                <w:sz w:val="16"/>
              </w:rPr>
              <w:t>Microplan</w:t>
            </w:r>
          </w:p>
        </w:tc>
        <w:tc>
          <w:tcPr>
            <w:tcW w:type="dxa" w:w="4896"/>
            <w:tcMar>
              <w:top w:w="80" w:type="dxa"/>
              <w:start w:w="120" w:type="dxa"/>
              <w:bottom w:w="80" w:type="dxa"/>
              <w:end w:w="120" w:type="dxa"/>
            </w:tcMar>
          </w:tcPr>
          <w:p>
            <w:r/>
            <w:r>
              <w:rPr>
                <w:sz w:val="16"/>
              </w:rPr>
              <w:t>A bottom-up plan, usually facility-based, that identifies target populations, communities, session strategies, resources, logistics, gaps and actions.</w:t>
            </w:r>
          </w:p>
        </w:tc>
      </w:tr>
      <w:tr>
        <w:tc>
          <w:tcPr>
            <w:tcW w:type="dxa" w:w="4896"/>
            <w:tcMar>
              <w:top w:w="80" w:type="dxa"/>
              <w:start w:w="120" w:type="dxa"/>
              <w:bottom w:w="80" w:type="dxa"/>
              <w:end w:w="120" w:type="dxa"/>
            </w:tcMar>
          </w:tcPr>
          <w:p>
            <w:r/>
            <w:r>
              <w:rPr>
                <w:sz w:val="16"/>
              </w:rPr>
              <w:t>Session plan</w:t>
            </w:r>
          </w:p>
        </w:tc>
        <w:tc>
          <w:tcPr>
            <w:tcW w:type="dxa" w:w="4896"/>
            <w:tcMar>
              <w:top w:w="80" w:type="dxa"/>
              <w:start w:w="120" w:type="dxa"/>
              <w:bottom w:w="80" w:type="dxa"/>
              <w:end w:w="120" w:type="dxa"/>
            </w:tcMar>
          </w:tcPr>
          <w:p>
            <w:r/>
            <w:r>
              <w:rPr>
                <w:sz w:val="16"/>
              </w:rPr>
              <w:t>A planned service event such as fixed, outreach or mobile immunization.</w:t>
            </w:r>
          </w:p>
        </w:tc>
      </w:tr>
      <w:tr>
        <w:tc>
          <w:tcPr>
            <w:tcW w:type="dxa" w:w="4896"/>
            <w:tcMar>
              <w:top w:w="80" w:type="dxa"/>
              <w:start w:w="120" w:type="dxa"/>
              <w:bottom w:w="80" w:type="dxa"/>
              <w:end w:w="120" w:type="dxa"/>
            </w:tcMar>
          </w:tcPr>
          <w:p>
            <w:r/>
            <w:r>
              <w:rPr>
                <w:sz w:val="16"/>
              </w:rPr>
              <w:t>Session day plan</w:t>
            </w:r>
          </w:p>
        </w:tc>
        <w:tc>
          <w:tcPr>
            <w:tcW w:type="dxa" w:w="4896"/>
            <w:tcMar>
              <w:top w:w="80" w:type="dxa"/>
              <w:start w:w="120" w:type="dxa"/>
              <w:bottom w:w="80" w:type="dxa"/>
              <w:end w:w="120" w:type="dxa"/>
            </w:tcMar>
          </w:tcPr>
          <w:p>
            <w:r/>
            <w:r>
              <w:rPr>
                <w:sz w:val="16"/>
              </w:rPr>
              <w:t>Operational details for a session day including team, commodities, cold chain, transport and actual delivery results.</w:t>
            </w:r>
          </w:p>
        </w:tc>
      </w:tr>
      <w:tr>
        <w:tc>
          <w:tcPr>
            <w:tcW w:type="dxa" w:w="4896"/>
            <w:tcMar>
              <w:top w:w="80" w:type="dxa"/>
              <w:start w:w="120" w:type="dxa"/>
              <w:bottom w:w="80" w:type="dxa"/>
              <w:end w:w="120" w:type="dxa"/>
            </w:tcMar>
          </w:tcPr>
          <w:p>
            <w:r/>
            <w:r>
              <w:rPr>
                <w:sz w:val="16"/>
              </w:rPr>
              <w:t>HTR</w:t>
            </w:r>
          </w:p>
        </w:tc>
        <w:tc>
          <w:tcPr>
            <w:tcW w:type="dxa" w:w="4896"/>
            <w:tcMar>
              <w:top w:w="80" w:type="dxa"/>
              <w:start w:w="120" w:type="dxa"/>
              <w:bottom w:w="80" w:type="dxa"/>
              <w:end w:w="120" w:type="dxa"/>
            </w:tcMar>
          </w:tcPr>
          <w:p>
            <w:r/>
            <w:r>
              <w:rPr>
                <w:sz w:val="16"/>
              </w:rPr>
              <w:t>Hard to reach. Used for communities or service areas with access, geography, security, transport or social barriers.</w:t>
            </w:r>
          </w:p>
        </w:tc>
      </w:tr>
      <w:tr>
        <w:tc>
          <w:tcPr>
            <w:tcW w:type="dxa" w:w="4896"/>
            <w:tcMar>
              <w:top w:w="80" w:type="dxa"/>
              <w:start w:w="120" w:type="dxa"/>
              <w:bottom w:w="80" w:type="dxa"/>
              <w:end w:w="120" w:type="dxa"/>
            </w:tcMar>
          </w:tcPr>
          <w:p>
            <w:r/>
            <w:r>
              <w:rPr>
                <w:sz w:val="16"/>
              </w:rPr>
              <w:t>Zero-dose</w:t>
            </w:r>
          </w:p>
        </w:tc>
        <w:tc>
          <w:tcPr>
            <w:tcW w:type="dxa" w:w="4896"/>
            <w:tcMar>
              <w:top w:w="80" w:type="dxa"/>
              <w:start w:w="120" w:type="dxa"/>
              <w:bottom w:w="80" w:type="dxa"/>
              <w:end w:w="120" w:type="dxa"/>
            </w:tcMar>
          </w:tcPr>
          <w:p>
            <w:r/>
            <w:r>
              <w:rPr>
                <w:sz w:val="16"/>
              </w:rPr>
              <w:t>Children or populations who have not received a first dose of a key routine vaccine, often used as an equity signal.</w:t>
            </w:r>
          </w:p>
        </w:tc>
      </w:tr>
      <w:tr>
        <w:tc>
          <w:tcPr>
            <w:tcW w:type="dxa" w:w="4896"/>
            <w:tcMar>
              <w:top w:w="80" w:type="dxa"/>
              <w:start w:w="120" w:type="dxa"/>
              <w:bottom w:w="80" w:type="dxa"/>
              <w:end w:w="120" w:type="dxa"/>
            </w:tcMar>
          </w:tcPr>
          <w:p>
            <w:r/>
            <w:r>
              <w:rPr>
                <w:sz w:val="16"/>
              </w:rPr>
              <w:t>Tenant</w:t>
            </w:r>
          </w:p>
        </w:tc>
        <w:tc>
          <w:tcPr>
            <w:tcW w:type="dxa" w:w="4896"/>
            <w:tcMar>
              <w:top w:w="80" w:type="dxa"/>
              <w:start w:w="120" w:type="dxa"/>
              <w:bottom w:w="80" w:type="dxa"/>
              <w:end w:w="120" w:type="dxa"/>
            </w:tcMar>
          </w:tcPr>
          <w:p>
            <w:r/>
            <w:r>
              <w:rPr>
                <w:sz w:val="16"/>
              </w:rPr>
              <w:t>A country, Ministry, organization or deployment unit isolated in the multitenant system.</w:t>
            </w:r>
          </w:p>
        </w:tc>
      </w:tr>
      <w:tr>
        <w:tc>
          <w:tcPr>
            <w:tcW w:type="dxa" w:w="4896"/>
            <w:tcMar>
              <w:top w:w="80" w:type="dxa"/>
              <w:start w:w="120" w:type="dxa"/>
              <w:bottom w:w="80" w:type="dxa"/>
              <w:end w:w="120" w:type="dxa"/>
            </w:tcMar>
          </w:tcPr>
          <w:p>
            <w:r/>
            <w:r>
              <w:rPr>
                <w:sz w:val="16"/>
              </w:rPr>
              <w:t>Outbox</w:t>
            </w:r>
          </w:p>
        </w:tc>
        <w:tc>
          <w:tcPr>
            <w:tcW w:type="dxa" w:w="4896"/>
            <w:tcMar>
              <w:top w:w="80" w:type="dxa"/>
              <w:start w:w="120" w:type="dxa"/>
              <w:bottom w:w="80" w:type="dxa"/>
              <w:end w:w="120" w:type="dxa"/>
            </w:tcMar>
          </w:tcPr>
          <w:p>
            <w:r/>
            <w:r>
              <w:rPr>
                <w:sz w:val="16"/>
              </w:rPr>
              <w:t>Local offline queue of mutations waiting to be replayed to the server.</w:t>
            </w:r>
          </w:p>
        </w:tc>
      </w:tr>
      <w:tr>
        <w:tc>
          <w:tcPr>
            <w:tcW w:type="dxa" w:w="4896"/>
            <w:tcMar>
              <w:top w:w="80" w:type="dxa"/>
              <w:start w:w="120" w:type="dxa"/>
              <w:bottom w:w="80" w:type="dxa"/>
              <w:end w:w="120" w:type="dxa"/>
            </w:tcMar>
          </w:tcPr>
          <w:p>
            <w:r/>
            <w:r>
              <w:rPr>
                <w:sz w:val="16"/>
              </w:rPr>
              <w:t>VGIE</w:t>
            </w:r>
          </w:p>
        </w:tc>
        <w:tc>
          <w:tcPr>
            <w:tcW w:type="dxa" w:w="4896"/>
            <w:tcMar>
              <w:top w:w="80" w:type="dxa"/>
              <w:start w:w="120" w:type="dxa"/>
              <w:bottom w:w="80" w:type="dxa"/>
              <w:end w:w="120" w:type="dxa"/>
            </w:tcMar>
          </w:tcPr>
          <w:p>
            <w:r/>
            <w:r>
              <w:rPr>
                <w:sz w:val="16"/>
              </w:rPr>
              <w:t>VaxPlan GIS intelligence features for settlements, recommendations, alerts and outreach coverage insights.</w:t>
            </w:r>
          </w:p>
        </w:tc>
      </w:tr>
    </w:tbl>
    <w:p/>
    <w:p/>
    <w:p>
      <w:pPr>
        <w:sectPr>
          <w:pgSz w:w="12240" w:h="15840"/>
          <w:pgMar w:top="1152" w:right="1224" w:bottom="1152" w:left="1224" w:header="648" w:footer="648" w:gutter="0"/>
          <w:cols w:space="720"/>
          <w:docGrid w:linePitch="360"/>
        </w:sectPr>
      </w:pPr>
    </w:p>
    <w:p>
      <w:pPr>
        <w:pStyle w:val="Heading1"/>
      </w:pPr>
      <w:r>
        <w:t>Part II. Technical Recommendation for Developers, GIS, and System Architects</w:t>
      </w:r>
    </w:p>
    <w:p>
      <w:r>
        <w:rPr>
          <w:b/>
        </w:rPr>
        <w:t xml:space="preserve">Scope: </w:t>
      </w:r>
      <w:r>
        <w:t>Mapping architecture, basemap strategy, MapTiler/Esri/PMTiles recommendations, implementation phases and stakeholder justification.</w:t>
      </w:r>
    </w:p>
    <w:p>
      <w:r>
        <w:rPr>
          <w:b/>
        </w:rPr>
        <w:t xml:space="preserve">Source file: </w:t>
      </w:r>
      <w:r>
        <w:t>C:\Users\Mukombo\Downloads\Technical Recommendation for Developers, GIS, and System Architects.docx</w:t>
      </w:r>
    </w:p>
    <w:p>
      <w:pPr>
        <w:pStyle w:val="Heading1"/>
      </w:pPr>
      <w:r>
        <w:t>1. Technical Recommendation for Developers, GIS, and System Architects</w:t>
      </w:r>
    </w:p>
    <w:p>
      <w:pPr>
        <w:pStyle w:val="Heading2"/>
      </w:pPr>
      <w:r>
        <w:t>Recommended Mapping Architecture for VaxPlan</w:t>
      </w:r>
    </w:p>
    <w:p>
      <w:r>
        <w:rPr/>
        <w:t xml:space="preserve">For VaxPlan and similar GIS microplanning platforms, the recommended approach is a </w:t>
      </w:r>
      <w:r>
        <w:rPr>
          <w:b/>
        </w:rPr>
        <w:t>hybrid mapping architecture</w:t>
      </w:r>
      <w:r>
        <w:rPr/>
        <w:t>:</w:t>
      </w:r>
    </w:p>
    <w:p>
      <w:r>
        <w:rPr>
          <w:b/>
        </w:rPr>
        <w:t>Primary approach:</w:t>
      </w:r>
      <w:r>
        <w:rPr/>
        <w:t xml:space="preserve"> Use </w:t>
      </w:r>
      <w:r>
        <w:rPr>
          <w:b/>
        </w:rPr>
        <w:t>MapTiler Cloud</w:t>
      </w:r>
      <w:r>
        <w:rPr/>
        <w:t xml:space="preserve"> for development, stakeholder demonstrations, pilots, and early production.</w:t>
        <w:br/>
        <w:t xml:space="preserve"> </w:t>
      </w:r>
      <w:r>
        <w:rPr>
          <w:b/>
        </w:rPr>
        <w:t>Long-term approach:</w:t>
      </w:r>
      <w:r>
        <w:rPr/>
        <w:t xml:space="preserve"> Prepare for </w:t>
      </w:r>
      <w:r>
        <w:rPr>
          <w:b/>
        </w:rPr>
        <w:t>self-hosted vector tiles using OpenMapTiles or PMTiles</w:t>
      </w:r>
      <w:r>
        <w:rPr/>
        <w:t xml:space="preserve"> for national-scale, offline-first, and cost-controlled deployments.</w:t>
        <w:br/>
        <w:t xml:space="preserve"> </w:t>
      </w:r>
      <w:r>
        <w:rPr>
          <w:b/>
        </w:rPr>
        <w:t>Specialised enterprise option:</w:t>
      </w:r>
      <w:r>
        <w:rPr/>
        <w:t xml:space="preserve"> Use </w:t>
      </w:r>
      <w:r>
        <w:rPr>
          <w:b/>
        </w:rPr>
        <w:t>Esri ArcGIS Location Platform</w:t>
      </w:r>
      <w:r>
        <w:rPr/>
        <w:t xml:space="preserve"> only where advanced GIS services are required, such as routing, service areas, government GIS integration, or ArcGIS ecosystem compatibility.</w:t>
      </w:r>
    </w:p>
    <w:p>
      <w:r>
        <w:rPr/>
        <w:t xml:space="preserve">This approach balances </w:t>
      </w:r>
      <w:r>
        <w:rPr>
          <w:b/>
        </w:rPr>
        <w:t>speed, cost, reliability, scalability, and sovereignty over map data</w:t>
      </w:r>
      <w:r>
        <w:rPr/>
        <w:t>.</w:t>
      </w:r>
    </w:p>
    <w:p/>
    <w:p>
      <w:pPr>
        <w:pStyle w:val="Heading2"/>
      </w:pPr>
      <w:r>
        <w:t>Recommended Basemap Stack</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Use case</w:t>
            </w:r>
          </w:p>
        </w:tc>
        <w:tc>
          <w:tcPr>
            <w:tcW w:type="dxa" w:w="3264"/>
            <w:shd w:fill="073F5F"/>
            <w:tcMar>
              <w:top w:w="80" w:type="dxa"/>
              <w:start w:w="120" w:type="dxa"/>
              <w:bottom w:w="80" w:type="dxa"/>
              <w:end w:w="120" w:type="dxa"/>
            </w:tcMar>
          </w:tcPr>
          <w:p>
            <w:r/>
            <w:r>
              <w:rPr>
                <w:b/>
                <w:color w:val="FFFFFF"/>
                <w:sz w:val="17"/>
              </w:rPr>
              <w:t>Recommended option</w:t>
            </w:r>
          </w:p>
        </w:tc>
        <w:tc>
          <w:tcPr>
            <w:tcW w:type="dxa" w:w="3264"/>
            <w:shd w:fill="073F5F"/>
            <w:tcMar>
              <w:top w:w="80" w:type="dxa"/>
              <w:start w:w="120" w:type="dxa"/>
              <w:bottom w:w="80" w:type="dxa"/>
              <w:end w:w="120" w:type="dxa"/>
            </w:tcMar>
          </w:tcPr>
          <w:p>
            <w:r/>
            <w:r>
              <w:rPr>
                <w:b/>
                <w:color w:val="FFFFFF"/>
                <w:sz w:val="17"/>
              </w:rPr>
              <w:t>Reason</w:t>
            </w:r>
          </w:p>
        </w:tc>
      </w:tr>
      <w:tr>
        <w:tc>
          <w:tcPr>
            <w:tcW w:type="dxa" w:w="3264"/>
            <w:tcMar>
              <w:top w:w="80" w:type="dxa"/>
              <w:start w:w="120" w:type="dxa"/>
              <w:bottom w:w="80" w:type="dxa"/>
              <w:end w:w="120" w:type="dxa"/>
            </w:tcMar>
          </w:tcPr>
          <w:p>
            <w:r/>
            <w:r>
              <w:rPr>
                <w:sz w:val="16"/>
              </w:rPr>
              <w:t>Default clean operational map</w:t>
            </w:r>
          </w:p>
        </w:tc>
        <w:tc>
          <w:tcPr>
            <w:tcW w:type="dxa" w:w="3264"/>
            <w:tcMar>
              <w:top w:w="80" w:type="dxa"/>
              <w:start w:w="120" w:type="dxa"/>
              <w:bottom w:w="80" w:type="dxa"/>
              <w:end w:w="120" w:type="dxa"/>
            </w:tcMar>
          </w:tcPr>
          <w:p>
            <w:r/>
            <w:r>
              <w:rPr>
                <w:sz w:val="16"/>
              </w:rPr>
              <w:t>MapTiler Basic / Dataviz / Positron-style light basemap</w:t>
            </w:r>
          </w:p>
        </w:tc>
        <w:tc>
          <w:tcPr>
            <w:tcW w:type="dxa" w:w="3264"/>
            <w:tcMar>
              <w:top w:w="80" w:type="dxa"/>
              <w:start w:w="120" w:type="dxa"/>
              <w:bottom w:w="80" w:type="dxa"/>
              <w:end w:w="120" w:type="dxa"/>
            </w:tcMar>
          </w:tcPr>
          <w:p>
            <w:r/>
            <w:r>
              <w:rPr>
                <w:sz w:val="16"/>
              </w:rPr>
              <w:t>Clean background for facilities, catchments, settlements, and zero-dose overlays</w:t>
            </w:r>
          </w:p>
        </w:tc>
      </w:tr>
      <w:tr>
        <w:tc>
          <w:tcPr>
            <w:tcW w:type="dxa" w:w="3264"/>
            <w:tcMar>
              <w:top w:w="80" w:type="dxa"/>
              <w:start w:w="120" w:type="dxa"/>
              <w:bottom w:w="80" w:type="dxa"/>
              <w:end w:w="120" w:type="dxa"/>
            </w:tcMar>
          </w:tcPr>
          <w:p>
            <w:r/>
            <w:r>
              <w:rPr>
                <w:sz w:val="16"/>
              </w:rPr>
              <w:t>Field navigation</w:t>
            </w:r>
          </w:p>
        </w:tc>
        <w:tc>
          <w:tcPr>
            <w:tcW w:type="dxa" w:w="3264"/>
            <w:tcMar>
              <w:top w:w="80" w:type="dxa"/>
              <w:start w:w="120" w:type="dxa"/>
              <w:bottom w:w="80" w:type="dxa"/>
              <w:end w:w="120" w:type="dxa"/>
            </w:tcMar>
          </w:tcPr>
          <w:p>
            <w:r/>
            <w:r>
              <w:rPr>
                <w:sz w:val="16"/>
              </w:rPr>
              <w:t>MapTiler Streets / Outdoor</w:t>
            </w:r>
          </w:p>
        </w:tc>
        <w:tc>
          <w:tcPr>
            <w:tcW w:type="dxa" w:w="3264"/>
            <w:tcMar>
              <w:top w:w="80" w:type="dxa"/>
              <w:start w:w="120" w:type="dxa"/>
              <w:bottom w:w="80" w:type="dxa"/>
              <w:end w:w="120" w:type="dxa"/>
            </w:tcMar>
          </w:tcPr>
          <w:p>
            <w:r/>
            <w:r>
              <w:rPr>
                <w:sz w:val="16"/>
              </w:rPr>
              <w:t>Better road and settlement visibility</w:t>
            </w:r>
          </w:p>
        </w:tc>
      </w:tr>
      <w:tr>
        <w:tc>
          <w:tcPr>
            <w:tcW w:type="dxa" w:w="3264"/>
            <w:tcMar>
              <w:top w:w="80" w:type="dxa"/>
              <w:start w:w="120" w:type="dxa"/>
              <w:bottom w:w="80" w:type="dxa"/>
              <w:end w:w="120" w:type="dxa"/>
            </w:tcMar>
          </w:tcPr>
          <w:p>
            <w:r/>
            <w:r>
              <w:rPr>
                <w:sz w:val="16"/>
              </w:rPr>
              <w:t>Satellite verification</w:t>
            </w:r>
          </w:p>
        </w:tc>
        <w:tc>
          <w:tcPr>
            <w:tcW w:type="dxa" w:w="3264"/>
            <w:tcMar>
              <w:top w:w="80" w:type="dxa"/>
              <w:start w:w="120" w:type="dxa"/>
              <w:bottom w:w="80" w:type="dxa"/>
              <w:end w:w="120" w:type="dxa"/>
            </w:tcMar>
          </w:tcPr>
          <w:p>
            <w:r/>
            <w:r>
              <w:rPr>
                <w:sz w:val="16"/>
              </w:rPr>
              <w:t>Esri World Imagery or other licensed imagery</w:t>
            </w:r>
          </w:p>
        </w:tc>
        <w:tc>
          <w:tcPr>
            <w:tcW w:type="dxa" w:w="3264"/>
            <w:tcMar>
              <w:top w:w="80" w:type="dxa"/>
              <w:start w:w="120" w:type="dxa"/>
              <w:bottom w:w="80" w:type="dxa"/>
              <w:end w:w="120" w:type="dxa"/>
            </w:tcMar>
          </w:tcPr>
          <w:p>
            <w:r/>
            <w:r>
              <w:rPr>
                <w:sz w:val="16"/>
              </w:rPr>
              <w:t>Useful for validating settlements, buildings, and terrain</w:t>
            </w:r>
          </w:p>
        </w:tc>
      </w:tr>
      <w:tr>
        <w:tc>
          <w:tcPr>
            <w:tcW w:type="dxa" w:w="3264"/>
            <w:tcMar>
              <w:top w:w="80" w:type="dxa"/>
              <w:start w:w="120" w:type="dxa"/>
              <w:bottom w:w="80" w:type="dxa"/>
              <w:end w:w="120" w:type="dxa"/>
            </w:tcMar>
          </w:tcPr>
          <w:p>
            <w:r/>
            <w:r>
              <w:rPr>
                <w:sz w:val="16"/>
              </w:rPr>
              <w:t>Offline / national deployment</w:t>
            </w:r>
          </w:p>
        </w:tc>
        <w:tc>
          <w:tcPr>
            <w:tcW w:type="dxa" w:w="3264"/>
            <w:tcMar>
              <w:top w:w="80" w:type="dxa"/>
              <w:start w:w="120" w:type="dxa"/>
              <w:bottom w:w="80" w:type="dxa"/>
              <w:end w:w="120" w:type="dxa"/>
            </w:tcMar>
          </w:tcPr>
          <w:p>
            <w:r/>
            <w:r>
              <w:rPr>
                <w:sz w:val="16"/>
              </w:rPr>
              <w:t>OpenMapTiles or PMTiles self-hosted</w:t>
            </w:r>
          </w:p>
        </w:tc>
        <w:tc>
          <w:tcPr>
            <w:tcW w:type="dxa" w:w="3264"/>
            <w:tcMar>
              <w:top w:w="80" w:type="dxa"/>
              <w:start w:w="120" w:type="dxa"/>
              <w:bottom w:w="80" w:type="dxa"/>
              <w:end w:w="120" w:type="dxa"/>
            </w:tcMar>
          </w:tcPr>
          <w:p>
            <w:r/>
            <w:r>
              <w:rPr>
                <w:sz w:val="16"/>
              </w:rPr>
              <w:t>Better long-term control, lower recurring vendor dependency</w:t>
            </w:r>
          </w:p>
        </w:tc>
      </w:tr>
      <w:tr>
        <w:tc>
          <w:tcPr>
            <w:tcW w:type="dxa" w:w="3264"/>
            <w:tcMar>
              <w:top w:w="80" w:type="dxa"/>
              <w:start w:w="120" w:type="dxa"/>
              <w:bottom w:w="80" w:type="dxa"/>
              <w:end w:w="120" w:type="dxa"/>
            </w:tcMar>
          </w:tcPr>
          <w:p>
            <w:r/>
            <w:r>
              <w:rPr>
                <w:sz w:val="16"/>
              </w:rPr>
              <w:t>Advanced GIS services</w:t>
            </w:r>
          </w:p>
        </w:tc>
        <w:tc>
          <w:tcPr>
            <w:tcW w:type="dxa" w:w="3264"/>
            <w:tcMar>
              <w:top w:w="80" w:type="dxa"/>
              <w:start w:w="120" w:type="dxa"/>
              <w:bottom w:w="80" w:type="dxa"/>
              <w:end w:w="120" w:type="dxa"/>
            </w:tcMar>
          </w:tcPr>
          <w:p>
            <w:r/>
            <w:r>
              <w:rPr>
                <w:sz w:val="16"/>
              </w:rPr>
              <w:t>Esri ArcGIS Location Platform</w:t>
            </w:r>
          </w:p>
        </w:tc>
        <w:tc>
          <w:tcPr>
            <w:tcW w:type="dxa" w:w="3264"/>
            <w:tcMar>
              <w:top w:w="80" w:type="dxa"/>
              <w:start w:w="120" w:type="dxa"/>
              <w:bottom w:w="80" w:type="dxa"/>
              <w:end w:w="120" w:type="dxa"/>
            </w:tcMar>
          </w:tcPr>
          <w:p>
            <w:r/>
            <w:r>
              <w:rPr>
                <w:sz w:val="16"/>
              </w:rPr>
              <w:t>Good for routing, isochrones, service areas, and enterprise GIS workflows</w:t>
            </w:r>
          </w:p>
        </w:tc>
      </w:tr>
    </w:tbl>
    <w:p/>
    <w:p/>
    <w:p>
      <w:pPr>
        <w:pStyle w:val="Heading2"/>
      </w:pPr>
      <w:r>
        <w:t>Why MapTiler Should Be the Starting Point</w:t>
      </w:r>
    </w:p>
    <w:p>
      <w:r>
        <w:rPr/>
        <w:t xml:space="preserve">MapTiler is the most practical starting option because it works well with </w:t>
      </w:r>
      <w:r>
        <w:rPr>
          <w:b/>
        </w:rPr>
        <w:t>Leaflet</w:t>
      </w:r>
      <w:r>
        <w:rPr/>
        <w:t xml:space="preserve">, </w:t>
      </w:r>
      <w:r>
        <w:rPr>
          <w:b/>
        </w:rPr>
        <w:t>MapLibre</w:t>
      </w:r>
      <w:r>
        <w:rPr/>
        <w:t xml:space="preserve">, </w:t>
      </w:r>
      <w:r>
        <w:rPr>
          <w:b/>
        </w:rPr>
        <w:t>mobile apps</w:t>
      </w:r>
      <w:r>
        <w:rPr/>
        <w:t xml:space="preserve">, and web dashboards. Its Cloud pricing includes a free tier and paid tiers based on API sessions and requests. MapTiler states that its Free plan includes </w:t>
      </w:r>
      <w:r>
        <w:rPr>
          <w:b/>
        </w:rPr>
        <w:t>5,000 API sessions/month</w:t>
      </w:r>
      <w:r>
        <w:rPr/>
        <w:t xml:space="preserve"> and </w:t>
      </w:r>
      <w:r>
        <w:rPr>
          <w:b/>
        </w:rPr>
        <w:t>100,000 API requests/month</w:t>
      </w:r>
      <w:r>
        <w:rPr/>
        <w:t>, while paid plans such as Flex and Unlimited provide higher limits for production use (MapTiler, 2026a). MapTiler also explains that when usage exceeds limits, paid plans charge extra while the free plan may suspend map access for the rest of the month (MapTiler, 2026b).</w:t>
      </w:r>
    </w:p>
    <w:p>
      <w:r>
        <w:rPr/>
        <w:t>For VaxPlan, this means MapTiler is suitable for:</w:t>
      </w:r>
    </w:p>
    <w:p>
      <w:r>
        <w:rPr/>
        <w:t>rapid implementation;</w:t>
      </w:r>
    </w:p>
    <w:p>
      <w:r>
        <w:rPr/>
        <w:t>controlled cost during pilots;</w:t>
      </w:r>
    </w:p>
    <w:p>
      <w:r>
        <w:rPr/>
        <w:t>professional basemaps;</w:t>
      </w:r>
    </w:p>
    <w:p>
      <w:r>
        <w:rPr/>
        <w:t>easy integration with existing Leaflet maps;</w:t>
      </w:r>
    </w:p>
    <w:p>
      <w:r>
        <w:rPr/>
        <w:t>later migration to vector-tile architecture.</w:t>
      </w:r>
    </w:p>
    <w:p/>
    <w:p>
      <w:pPr>
        <w:pStyle w:val="Heading2"/>
      </w:pPr>
      <w:r>
        <w:t>Why Esri Should Be Optional, Not the Default</w:t>
      </w:r>
    </w:p>
    <w:p>
      <w:r>
        <w:rPr/>
        <w:t xml:space="preserve">Esri is powerful, but it should be used selectively because its pricing is consumption-based. Esri’s ArcGIS Location Platform pricing includes free usage allowances and then pay-as-you-go charges (Esri, 2026a). For basemaps, Esri documentation indicates </w:t>
      </w:r>
      <w:r>
        <w:rPr>
          <w:b/>
        </w:rPr>
        <w:t>2 million free basemap tiles per month</w:t>
      </w:r>
      <w:r>
        <w:rPr/>
        <w:t xml:space="preserve">, then </w:t>
      </w:r>
      <w:r>
        <w:rPr>
          <w:b/>
        </w:rPr>
        <w:t>$0.15 per 1,000 tiles</w:t>
      </w:r>
      <w:r>
        <w:rPr/>
        <w:t xml:space="preserve">, or </w:t>
      </w:r>
      <w:r>
        <w:rPr>
          <w:b/>
        </w:rPr>
        <w:t>1,000 free basemap sessions per month</w:t>
      </w:r>
      <w:r>
        <w:rPr/>
        <w:t xml:space="preserve">, then </w:t>
      </w:r>
      <w:r>
        <w:rPr>
          <w:b/>
        </w:rPr>
        <w:t>$4 per 1,000 sessions</w:t>
      </w:r>
      <w:r>
        <w:rPr/>
        <w:t xml:space="preserve"> (Esri, 2026b).</w:t>
      </w:r>
    </w:p>
    <w:p>
      <w:r>
        <w:rPr/>
        <w:t>Esri becomes more valuable when VaxPlan needs:</w:t>
      </w:r>
    </w:p>
    <w:p>
      <w:r>
        <w:rPr/>
        <w:t>service areas / isochrones;</w:t>
      </w:r>
    </w:p>
    <w:p>
      <w:r>
        <w:rPr/>
        <w:t>road-network routing;</w:t>
      </w:r>
    </w:p>
    <w:p>
      <w:r>
        <w:rPr/>
        <w:t>government ArcGIS integration;</w:t>
      </w:r>
    </w:p>
    <w:p>
      <w:r>
        <w:rPr/>
        <w:t>official enterprise GIS workflows;</w:t>
      </w:r>
    </w:p>
    <w:p>
      <w:r>
        <w:rPr/>
        <w:t>advanced geocoding;</w:t>
      </w:r>
    </w:p>
    <w:p>
      <w:r>
        <w:rPr/>
        <w:t>hosted GIS feature services.</w:t>
      </w:r>
    </w:p>
    <w:p>
      <w:r>
        <w:rPr/>
        <w:t>However, for simple basemaps alone, Esri may be more than what is required.</w:t>
      </w:r>
    </w:p>
    <w:p/>
    <w:p>
      <w:pPr>
        <w:pStyle w:val="Heading2"/>
      </w:pPr>
      <w:r>
        <w:t>Why OpenMapTiles / PMTiles Should Be the Long-Term Direction</w:t>
      </w:r>
    </w:p>
    <w:p>
      <w:r>
        <w:rPr/>
        <w:t>OpenMapTiles is designed for self-hosted OpenStreetMap-based vector tiles. Its official documentation describes it as an open-source map stack for hosting world maps on your own server or private cloud, with attribution required (OpenMapTiles, 2026a). OpenMapTiles styles and schema are also open-source and can be adapted for projects and commercial products, provided copyright attribution is retained (OpenMapTiles, 2026b).</w:t>
      </w:r>
    </w:p>
    <w:p>
      <w:r>
        <w:rPr/>
        <w:t xml:space="preserve">PMTiles, through Protomaps, is also attractive because it allows maps to be deployed as a </w:t>
      </w:r>
      <w:r>
        <w:rPr>
          <w:b/>
        </w:rPr>
        <w:t>single static file</w:t>
      </w:r>
      <w:r>
        <w:rPr/>
        <w:t xml:space="preserve"> on cloud storage, making it very useful for low-cost, offline-friendly, and CDN-friendly deployments (Protomaps, 2026).</w:t>
      </w:r>
    </w:p>
    <w:p>
      <w:r>
        <w:rPr/>
        <w:t>For VaxPlan, this is strategically important because national immunization systems should not depend permanently on third-party tile services for core operational maps.</w:t>
      </w:r>
    </w:p>
    <w:p/>
    <w:p>
      <w:pPr>
        <w:pStyle w:val="Heading2"/>
      </w:pPr>
      <w:r>
        <w:t>Recommended Technical Architecture</w:t>
      </w:r>
    </w:p>
    <w:p>
      <w:r>
        <w:rPr/>
        <w:t>VaxPlan Web / Mobile App</w:t>
      </w:r>
    </w:p>
    <w:p>
      <w:r>
        <w:rPr/>
        <w:t xml:space="preserve">       |</w:t>
      </w:r>
    </w:p>
    <w:p>
      <w:r>
        <w:rPr/>
        <w:t xml:space="preserve">       |-- Basemap Provider Layer</w:t>
      </w:r>
    </w:p>
    <w:p>
      <w:r>
        <w:rPr/>
        <w:t xml:space="preserve">       |       |-- MapTiler Cloud, default for pilot/early production</w:t>
      </w:r>
    </w:p>
    <w:p>
      <w:r>
        <w:rPr/>
        <w:t xml:space="preserve">       |       |-- Esri, optional for routing/service areas/imagery</w:t>
      </w:r>
    </w:p>
    <w:p>
      <w:r>
        <w:rPr/>
        <w:t xml:space="preserve">       |       |-- OpenMapTiles / PMTiles, self-hosted long-term</w:t>
      </w:r>
    </w:p>
    <w:p>
      <w:r>
        <w:rPr/>
        <w:t xml:space="preserve">       |</w:t>
      </w:r>
    </w:p>
    <w:p>
      <w:r>
        <w:rPr/>
        <w:t xml:space="preserve">       |-- Operational GIS Layers</w:t>
      </w:r>
    </w:p>
    <w:p>
      <w:r>
        <w:rPr/>
        <w:t xml:space="preserve">       |       |-- Health facilities</w:t>
      </w:r>
    </w:p>
    <w:p>
      <w:r>
        <w:rPr/>
        <w:t xml:space="preserve">       |       |-- Communities / settlements</w:t>
      </w:r>
    </w:p>
    <w:p>
      <w:r>
        <w:rPr/>
        <w:t xml:space="preserve">       |       |-- Catchment boundaries</w:t>
      </w:r>
    </w:p>
    <w:p>
      <w:r>
        <w:rPr/>
        <w:t xml:space="preserve">       |       |-- Outreach session points</w:t>
      </w:r>
    </w:p>
    <w:p>
      <w:r>
        <w:rPr/>
        <w:t xml:space="preserve">       |       |-- Road network</w:t>
      </w:r>
    </w:p>
    <w:p>
      <w:r>
        <w:rPr/>
        <w:t xml:space="preserve">       |       |-- Travel-time lines</w:t>
      </w:r>
    </w:p>
    <w:p>
      <w:r>
        <w:rPr/>
        <w:t xml:space="preserve">       |       |-- Zero-dose clusters</w:t>
      </w:r>
    </w:p>
    <w:p>
      <w:r>
        <w:rPr/>
        <w:t xml:space="preserve">       |       |-- Population raster/grid</w:t>
      </w:r>
    </w:p>
    <w:p>
      <w:r>
        <w:rPr/>
        <w:t xml:space="preserve">       |</w:t>
      </w:r>
    </w:p>
    <w:p>
      <w:r>
        <w:rPr/>
        <w:t xml:space="preserve">       |-- Planning Intelligence Layer</w:t>
      </w:r>
    </w:p>
    <w:p>
      <w:r>
        <w:rPr/>
        <w:t xml:space="preserve">               |-- Distance calculation</w:t>
      </w:r>
    </w:p>
    <w:p>
      <w:r>
        <w:rPr/>
        <w:t xml:space="preserve">               |-- Travel-time estimation</w:t>
      </w:r>
    </w:p>
    <w:p>
      <w:r>
        <w:rPr/>
        <w:t xml:space="preserve">               |-- Hard-to-reach classification</w:t>
      </w:r>
    </w:p>
    <w:p>
      <w:r>
        <w:rPr/>
        <w:t xml:space="preserve">               |-- Outreach prioritisation</w:t>
      </w:r>
    </w:p>
    <w:p>
      <w:r>
        <w:rPr/>
        <w:t xml:space="preserve">               |-- Session planning</w:t>
      </w:r>
    </w:p>
    <w:p/>
    <w:p>
      <w:pPr>
        <w:pStyle w:val="Heading2"/>
      </w:pPr>
      <w:r>
        <w:t>Technical Implementation Recommendation</w:t>
      </w:r>
    </w:p>
    <w:p>
      <w:pPr>
        <w:pStyle w:val="Heading3"/>
      </w:pPr>
      <w:r>
        <w:t>Phase 1: Immediate implementation</w:t>
      </w:r>
    </w:p>
    <w:p>
      <w:r>
        <w:rPr/>
        <w:t xml:space="preserve">Use </w:t>
      </w:r>
      <w:r>
        <w:rPr>
          <w:b/>
        </w:rPr>
        <w:t>MapTiler Cloud Flex</w:t>
      </w:r>
      <w:r>
        <w:rPr/>
        <w:t xml:space="preserve"> as the default basemap provider.</w:t>
      </w:r>
    </w:p>
    <w:p>
      <w:r>
        <w:rPr/>
        <w:t>const maptilerLayer = L.tileLayer(</w:t>
      </w:r>
    </w:p>
    <w:p>
      <w:r>
        <w:rPr/>
        <w:t xml:space="preserve"> "https://api.maptiler.com/maps/basic-v2/{z}/{x}/{y}.png?key=YOUR_MAPTILER_KEY",</w:t>
      </w:r>
    </w:p>
    <w:p>
      <w:r>
        <w:rPr/>
        <w:t xml:space="preserve"> {</w:t>
      </w:r>
    </w:p>
    <w:p>
      <w:r>
        <w:rPr/>
        <w:t xml:space="preserve">   attribution: '&amp;copy; MapTiler &amp;copy; OpenStreetMap contributors',</w:t>
      </w:r>
    </w:p>
    <w:p>
      <w:r>
        <w:rPr/>
        <w:t xml:space="preserve">   maxZoom: 20</w:t>
      </w:r>
    </w:p>
    <w:p>
      <w:r>
        <w:rPr/>
        <w:t xml:space="preserve"> }</w:t>
      </w:r>
    </w:p>
    <w:p>
      <w:r>
        <w:rPr/>
        <w:t>);</w:t>
      </w:r>
    </w:p>
    <w:p>
      <w:pPr>
        <w:pStyle w:val="Heading3"/>
      </w:pPr>
      <w:r>
        <w:t>Phase 2: Add provider abstraction</w:t>
      </w:r>
    </w:p>
    <w:p>
      <w:r>
        <w:rPr/>
        <w:t>Create a basemap provider configuration file so that VaxPlan can switch providers without rewriting the map engine.</w:t>
      </w:r>
    </w:p>
    <w:p>
      <w:r>
        <w:rPr/>
        <w:t>export const BASEMAPS = {</w:t>
      </w:r>
    </w:p>
    <w:p>
      <w:r>
        <w:rPr/>
        <w:t xml:space="preserve"> maptilerLight: {</w:t>
      </w:r>
    </w:p>
    <w:p>
      <w:r>
        <w:rPr/>
        <w:t xml:space="preserve">   name: "Planning Map",</w:t>
      </w:r>
    </w:p>
    <w:p>
      <w:r>
        <w:rPr/>
        <w:t xml:space="preserve">   url: "https://api.maptiler.com/maps/basic-v2/{z}/{x}/{y}.png?key=YOUR_KEY",</w:t>
      </w:r>
    </w:p>
    <w:p>
      <w:r>
        <w:rPr/>
        <w:t xml:space="preserve">   attribution: "&amp;copy; MapTiler &amp;copy; OpenStreetMap contributors"</w:t>
      </w:r>
    </w:p>
    <w:p>
      <w:r>
        <w:rPr/>
        <w:t xml:space="preserve"> },</w:t>
      </w:r>
    </w:p>
    <w:p>
      <w:r>
        <w:rPr/>
        <w:t xml:space="preserve"> esriImagery: {</w:t>
      </w:r>
    </w:p>
    <w:p>
      <w:r>
        <w:rPr/>
        <w:t xml:space="preserve">   name: "Satellite Verification",</w:t>
      </w:r>
    </w:p>
    <w:p>
      <w:r>
        <w:rPr/>
        <w:t xml:space="preserve">   url: "https://server.arcgisonline.com/ArcGIS/rest/services/World_Imagery/MapServer/tile/{z}/{y}/{x}",</w:t>
      </w:r>
    </w:p>
    <w:p>
      <w:r>
        <w:rPr/>
        <w:t xml:space="preserve">   attribution: "Tiles &amp;copy; Esri"</w:t>
      </w:r>
    </w:p>
    <w:p>
      <w:r>
        <w:rPr/>
        <w:t xml:space="preserve"> },</w:t>
      </w:r>
    </w:p>
    <w:p>
      <w:r>
        <w:rPr/>
        <w:t xml:space="preserve"> selfHosted: {</w:t>
      </w:r>
    </w:p>
    <w:p>
      <w:r>
        <w:rPr/>
        <w:t xml:space="preserve">   name: "National Offline Basemap",</w:t>
      </w:r>
    </w:p>
    <w:p>
      <w:r>
        <w:rPr/>
        <w:t xml:space="preserve">   url: "/tiles/{z}/{x}/{y}.pbf",</w:t>
      </w:r>
    </w:p>
    <w:p>
      <w:r>
        <w:rPr/>
        <w:t xml:space="preserve">   attribution: "&amp;copy; OpenStreetMap contributors"</w:t>
      </w:r>
    </w:p>
    <w:p>
      <w:r>
        <w:rPr/>
        <w:t xml:space="preserve"> }</w:t>
      </w:r>
    </w:p>
    <w:p>
      <w:r>
        <w:rPr/>
        <w:t>};</w:t>
      </w:r>
    </w:p>
    <w:p>
      <w:pPr>
        <w:pStyle w:val="Heading3"/>
      </w:pPr>
      <w:r>
        <w:t>Phase 3: Self-host national tiles</w:t>
      </w:r>
    </w:p>
    <w:p>
      <w:r>
        <w:rPr/>
        <w:t>For national production, prepare self-hosted vector tiles for Zambia, PNG, or other target countries using:</w:t>
      </w:r>
    </w:p>
    <w:p>
      <w:r>
        <w:rPr/>
        <w:t>OpenMapTiles;</w:t>
      </w:r>
    </w:p>
    <w:p>
      <w:r>
        <w:rPr/>
        <w:t>PMTiles;</w:t>
      </w:r>
    </w:p>
    <w:p>
      <w:r>
        <w:rPr/>
        <w:t>MapLibre GL;</w:t>
      </w:r>
    </w:p>
    <w:p>
      <w:r>
        <w:rPr/>
        <w:t>local object storage/CDN;</w:t>
      </w:r>
    </w:p>
    <w:p>
      <w:r>
        <w:rPr/>
        <w:t>country-level extracts from OpenStreetMap.</w:t>
      </w:r>
    </w:p>
    <w:p/>
    <w:p>
      <w:pPr>
        <w:pStyle w:val="Heading2"/>
      </w:pPr>
      <w:r>
        <w:t>Final Technical Recommendation</w:t>
      </w:r>
    </w:p>
    <w:p>
      <w:r>
        <w:rPr>
          <w:b/>
        </w:rPr>
        <w:t>Use MapTiler Cloud now. Build the architecture so that self-hosted OpenMapTiles/PMTiles can replace or complement it later. Use Esri only for advanced GIS services where its enterprise capabilities justify the cost.</w:t>
      </w:r>
    </w:p>
    <w:p>
      <w:r>
        <w:rPr/>
        <w:t>This is the most balanced, scalable, and future-proof approach.</w:t>
      </w:r>
    </w:p>
    <w:p/>
    <w:p>
      <w:pPr>
        <w:pStyle w:val="Heading1"/>
      </w:pPr>
      <w:r>
        <w:t>2. Stakeholder and Cost-Justification Version</w:t>
      </w:r>
    </w:p>
    <w:p>
      <w:pPr>
        <w:pStyle w:val="Heading2"/>
      </w:pPr>
      <w:r>
        <w:t>Recommended Mapping Approach for VaxPlan</w:t>
      </w:r>
    </w:p>
    <w:p>
      <w:r>
        <w:rPr/>
        <w:t>VaxPlan requires reliable digital maps to support immunization microplanning, facility catchment mapping, community identification, outreach session planning, and zero-dose targeting. The recommended approach is to begin with a professional hosted mapping service and gradually transition towards a more sustainable national mapping infrastructure.</w:t>
      </w:r>
    </w:p>
    <w:p>
      <w:r>
        <w:rPr/>
        <w:t>The proposed approach is:</w:t>
      </w:r>
    </w:p>
    <w:p>
      <w:r>
        <w:rPr>
          <w:b/>
        </w:rPr>
        <w:t>Use MapTiler Cloud in the short term</w:t>
      </w:r>
      <w:r>
        <w:rPr/>
        <w:t xml:space="preserve"> for fast deployment, stakeholder demonstrations, and pilot implementation.</w:t>
      </w:r>
    </w:p>
    <w:p>
      <w:r>
        <w:rPr>
          <w:b/>
        </w:rPr>
        <w:t>Use Esri selectively</w:t>
      </w:r>
      <w:r>
        <w:rPr/>
        <w:t xml:space="preserve"> where advanced routing, service-area analysis, satellite imagery, or government GIS integration is required.</w:t>
      </w:r>
    </w:p>
    <w:p>
      <w:r>
        <w:rPr>
          <w:b/>
        </w:rPr>
        <w:t>Develop a self-hosted national basemap strategy</w:t>
      </w:r>
      <w:r>
        <w:rPr/>
        <w:t xml:space="preserve"> using OpenMapTiles or PMTiles for long-term sustainability, offline access, and reduced vendor dependency.</w:t>
      </w:r>
    </w:p>
    <w:p/>
    <w:p>
      <w:pPr>
        <w:pStyle w:val="Heading2"/>
      </w:pPr>
      <w:r>
        <w:t>Why This Cost Is Justified</w:t>
      </w:r>
    </w:p>
    <w:p>
      <w:r>
        <w:rPr/>
        <w:t>A mapping service is not just a visual background. In VaxPlan, the map is an operational planning tool. It helps teams answer critical planning questions such as:</w:t>
      </w:r>
    </w:p>
    <w:p>
      <w:r>
        <w:rPr/>
        <w:t>Which communities are far from the nearest health facility?</w:t>
      </w:r>
    </w:p>
    <w:p>
      <w:r>
        <w:rPr/>
        <w:t>Which settlements are missing from the microplan?</w:t>
      </w:r>
    </w:p>
    <w:p>
      <w:r>
        <w:rPr/>
        <w:t>Which outreach sessions are needed?</w:t>
      </w:r>
    </w:p>
    <w:p>
      <w:r>
        <w:rPr/>
        <w:t>How far does a health worker need to travel?</w:t>
      </w:r>
    </w:p>
    <w:p>
      <w:r>
        <w:rPr/>
        <w:t>Which populations are likely underserved?</w:t>
      </w:r>
    </w:p>
    <w:p>
      <w:r>
        <w:rPr/>
        <w:t>Which catchment areas overlap or have gaps?</w:t>
      </w:r>
    </w:p>
    <w:p>
      <w:r>
        <w:rPr/>
        <w:t>Where should vaccines, staff, transport, and budgets be prioritised?</w:t>
      </w:r>
    </w:p>
    <w:p>
      <w:r>
        <w:rPr/>
        <w:t>Without a reliable basemap, these decisions become difficult, manual, and inconsistent.</w:t>
      </w:r>
    </w:p>
    <w:p/>
    <w:p>
      <w:pPr>
        <w:pStyle w:val="Heading2"/>
      </w:pPr>
      <w:r>
        <w:t>Recommended Cost Pathway</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448"/>
            <w:shd w:fill="073F5F"/>
            <w:tcMar>
              <w:top w:w="80" w:type="dxa"/>
              <w:start w:w="120" w:type="dxa"/>
              <w:bottom w:w="80" w:type="dxa"/>
              <w:end w:w="120" w:type="dxa"/>
            </w:tcMar>
          </w:tcPr>
          <w:p>
            <w:r/>
            <w:r>
              <w:rPr>
                <w:b/>
                <w:color w:val="FFFFFF"/>
                <w:sz w:val="17"/>
              </w:rPr>
              <w:t>Stage</w:t>
            </w:r>
          </w:p>
        </w:tc>
        <w:tc>
          <w:tcPr>
            <w:tcW w:type="dxa" w:w="2448"/>
            <w:shd w:fill="073F5F"/>
            <w:tcMar>
              <w:top w:w="80" w:type="dxa"/>
              <w:start w:w="120" w:type="dxa"/>
              <w:bottom w:w="80" w:type="dxa"/>
              <w:end w:w="120" w:type="dxa"/>
            </w:tcMar>
          </w:tcPr>
          <w:p>
            <w:r/>
            <w:r>
              <w:rPr>
                <w:b/>
                <w:color w:val="FFFFFF"/>
                <w:sz w:val="17"/>
              </w:rPr>
              <w:t>Recommended option</w:t>
            </w:r>
          </w:p>
        </w:tc>
        <w:tc>
          <w:tcPr>
            <w:tcW w:type="dxa" w:w="2448"/>
            <w:shd w:fill="073F5F"/>
            <w:tcMar>
              <w:top w:w="80" w:type="dxa"/>
              <w:start w:w="120" w:type="dxa"/>
              <w:bottom w:w="80" w:type="dxa"/>
              <w:end w:w="120" w:type="dxa"/>
            </w:tcMar>
          </w:tcPr>
          <w:p>
            <w:r/>
            <w:r>
              <w:rPr>
                <w:b/>
                <w:color w:val="FFFFFF"/>
                <w:sz w:val="17"/>
              </w:rPr>
              <w:t>Estimated cost implication</w:t>
            </w:r>
          </w:p>
        </w:tc>
        <w:tc>
          <w:tcPr>
            <w:tcW w:type="dxa" w:w="2448"/>
            <w:shd w:fill="073F5F"/>
            <w:tcMar>
              <w:top w:w="80" w:type="dxa"/>
              <w:start w:w="120" w:type="dxa"/>
              <w:bottom w:w="80" w:type="dxa"/>
              <w:end w:w="120" w:type="dxa"/>
            </w:tcMar>
          </w:tcPr>
          <w:p>
            <w:r/>
            <w:r>
              <w:rPr>
                <w:b/>
                <w:color w:val="FFFFFF"/>
                <w:sz w:val="17"/>
              </w:rPr>
              <w:t>Why it is justified</w:t>
            </w:r>
          </w:p>
        </w:tc>
      </w:tr>
      <w:tr>
        <w:tc>
          <w:tcPr>
            <w:tcW w:type="dxa" w:w="2448"/>
            <w:tcMar>
              <w:top w:w="80" w:type="dxa"/>
              <w:start w:w="120" w:type="dxa"/>
              <w:bottom w:w="80" w:type="dxa"/>
              <w:end w:w="120" w:type="dxa"/>
            </w:tcMar>
          </w:tcPr>
          <w:p>
            <w:r/>
            <w:r>
              <w:rPr>
                <w:sz w:val="16"/>
              </w:rPr>
              <w:t>Development</w:t>
            </w:r>
          </w:p>
        </w:tc>
        <w:tc>
          <w:tcPr>
            <w:tcW w:type="dxa" w:w="2448"/>
            <w:tcMar>
              <w:top w:w="80" w:type="dxa"/>
              <w:start w:w="120" w:type="dxa"/>
              <w:bottom w:w="80" w:type="dxa"/>
              <w:end w:w="120" w:type="dxa"/>
            </w:tcMar>
          </w:tcPr>
          <w:p>
            <w:r/>
            <w:r>
              <w:rPr>
                <w:sz w:val="16"/>
              </w:rPr>
              <w:t>MapTiler Free</w:t>
            </w:r>
          </w:p>
        </w:tc>
        <w:tc>
          <w:tcPr>
            <w:tcW w:type="dxa" w:w="2448"/>
            <w:tcMar>
              <w:top w:w="80" w:type="dxa"/>
              <w:start w:w="120" w:type="dxa"/>
              <w:bottom w:w="80" w:type="dxa"/>
              <w:end w:w="120" w:type="dxa"/>
            </w:tcMar>
          </w:tcPr>
          <w:p>
            <w:r/>
            <w:r>
              <w:rPr>
                <w:sz w:val="16"/>
              </w:rPr>
              <w:t>$0/month</w:t>
            </w:r>
          </w:p>
        </w:tc>
        <w:tc>
          <w:tcPr>
            <w:tcW w:type="dxa" w:w="2448"/>
            <w:tcMar>
              <w:top w:w="80" w:type="dxa"/>
              <w:start w:w="120" w:type="dxa"/>
              <w:bottom w:w="80" w:type="dxa"/>
              <w:end w:w="120" w:type="dxa"/>
            </w:tcMar>
          </w:tcPr>
          <w:p>
            <w:r/>
            <w:r>
              <w:rPr>
                <w:sz w:val="16"/>
              </w:rPr>
              <w:t>Suitable for testing and early configuration</w:t>
            </w:r>
          </w:p>
        </w:tc>
      </w:tr>
      <w:tr>
        <w:tc>
          <w:tcPr>
            <w:tcW w:type="dxa" w:w="2448"/>
            <w:tcMar>
              <w:top w:w="80" w:type="dxa"/>
              <w:start w:w="120" w:type="dxa"/>
              <w:bottom w:w="80" w:type="dxa"/>
              <w:end w:w="120" w:type="dxa"/>
            </w:tcMar>
          </w:tcPr>
          <w:p>
            <w:r/>
            <w:r>
              <w:rPr>
                <w:sz w:val="16"/>
              </w:rPr>
              <w:t>Pilot / stakeholder demo</w:t>
            </w:r>
          </w:p>
        </w:tc>
        <w:tc>
          <w:tcPr>
            <w:tcW w:type="dxa" w:w="2448"/>
            <w:tcMar>
              <w:top w:w="80" w:type="dxa"/>
              <w:start w:w="120" w:type="dxa"/>
              <w:bottom w:w="80" w:type="dxa"/>
              <w:end w:w="120" w:type="dxa"/>
            </w:tcMar>
          </w:tcPr>
          <w:p>
            <w:r/>
            <w:r>
              <w:rPr>
                <w:sz w:val="16"/>
              </w:rPr>
              <w:t>MapTiler Flex</w:t>
            </w:r>
          </w:p>
        </w:tc>
        <w:tc>
          <w:tcPr>
            <w:tcW w:type="dxa" w:w="2448"/>
            <w:tcMar>
              <w:top w:w="80" w:type="dxa"/>
              <w:start w:w="120" w:type="dxa"/>
              <w:bottom w:w="80" w:type="dxa"/>
              <w:end w:w="120" w:type="dxa"/>
            </w:tcMar>
          </w:tcPr>
          <w:p>
            <w:r/>
            <w:r>
              <w:rPr>
                <w:sz w:val="16"/>
              </w:rPr>
              <w:t>Around $25/month</w:t>
            </w:r>
          </w:p>
        </w:tc>
        <w:tc>
          <w:tcPr>
            <w:tcW w:type="dxa" w:w="2448"/>
            <w:tcMar>
              <w:top w:w="80" w:type="dxa"/>
              <w:start w:w="120" w:type="dxa"/>
              <w:bottom w:w="80" w:type="dxa"/>
              <w:end w:w="120" w:type="dxa"/>
            </w:tcMar>
          </w:tcPr>
          <w:p>
            <w:r/>
            <w:r>
              <w:rPr>
                <w:sz w:val="16"/>
              </w:rPr>
              <w:t>Low-cost, professional, reliable for controlled pilots</w:t>
            </w:r>
          </w:p>
        </w:tc>
      </w:tr>
      <w:tr>
        <w:tc>
          <w:tcPr>
            <w:tcW w:type="dxa" w:w="2448"/>
            <w:tcMar>
              <w:top w:w="80" w:type="dxa"/>
              <w:start w:w="120" w:type="dxa"/>
              <w:bottom w:w="80" w:type="dxa"/>
              <w:end w:w="120" w:type="dxa"/>
            </w:tcMar>
          </w:tcPr>
          <w:p>
            <w:r/>
            <w:r>
              <w:rPr>
                <w:sz w:val="16"/>
              </w:rPr>
              <w:t>Early production</w:t>
            </w:r>
          </w:p>
        </w:tc>
        <w:tc>
          <w:tcPr>
            <w:tcW w:type="dxa" w:w="2448"/>
            <w:tcMar>
              <w:top w:w="80" w:type="dxa"/>
              <w:start w:w="120" w:type="dxa"/>
              <w:bottom w:w="80" w:type="dxa"/>
              <w:end w:w="120" w:type="dxa"/>
            </w:tcMar>
          </w:tcPr>
          <w:p>
            <w:r/>
            <w:r>
              <w:rPr>
                <w:sz w:val="16"/>
              </w:rPr>
              <w:t>MapTiler Flex or Unlimited</w:t>
            </w:r>
          </w:p>
        </w:tc>
        <w:tc>
          <w:tcPr>
            <w:tcW w:type="dxa" w:w="2448"/>
            <w:tcMar>
              <w:top w:w="80" w:type="dxa"/>
              <w:start w:w="120" w:type="dxa"/>
              <w:bottom w:w="80" w:type="dxa"/>
              <w:end w:w="120" w:type="dxa"/>
            </w:tcMar>
          </w:tcPr>
          <w:p>
            <w:r/>
            <w:r>
              <w:rPr>
                <w:sz w:val="16"/>
              </w:rPr>
              <w:t>Around $25–$295/month depending on usage</w:t>
            </w:r>
          </w:p>
        </w:tc>
        <w:tc>
          <w:tcPr>
            <w:tcW w:type="dxa" w:w="2448"/>
            <w:tcMar>
              <w:top w:w="80" w:type="dxa"/>
              <w:start w:w="120" w:type="dxa"/>
              <w:bottom w:w="80" w:type="dxa"/>
              <w:end w:w="120" w:type="dxa"/>
            </w:tcMar>
          </w:tcPr>
          <w:p>
            <w:r/>
            <w:r>
              <w:rPr>
                <w:sz w:val="16"/>
              </w:rPr>
              <w:t>Predictable hosted service with scalable usage</w:t>
            </w:r>
          </w:p>
        </w:tc>
      </w:tr>
      <w:tr>
        <w:tc>
          <w:tcPr>
            <w:tcW w:type="dxa" w:w="2448"/>
            <w:tcMar>
              <w:top w:w="80" w:type="dxa"/>
              <w:start w:w="120" w:type="dxa"/>
              <w:bottom w:w="80" w:type="dxa"/>
              <w:end w:w="120" w:type="dxa"/>
            </w:tcMar>
          </w:tcPr>
          <w:p>
            <w:r/>
            <w:r>
              <w:rPr>
                <w:sz w:val="16"/>
              </w:rPr>
              <w:t>Advanced GIS use</w:t>
            </w:r>
          </w:p>
        </w:tc>
        <w:tc>
          <w:tcPr>
            <w:tcW w:type="dxa" w:w="2448"/>
            <w:tcMar>
              <w:top w:w="80" w:type="dxa"/>
              <w:start w:w="120" w:type="dxa"/>
              <w:bottom w:w="80" w:type="dxa"/>
              <w:end w:w="120" w:type="dxa"/>
            </w:tcMar>
          </w:tcPr>
          <w:p>
            <w:r/>
            <w:r>
              <w:rPr>
                <w:sz w:val="16"/>
              </w:rPr>
              <w:t>Esri ArcGIS Location Platform</w:t>
            </w:r>
          </w:p>
        </w:tc>
        <w:tc>
          <w:tcPr>
            <w:tcW w:type="dxa" w:w="2448"/>
            <w:tcMar>
              <w:top w:w="80" w:type="dxa"/>
              <w:start w:w="120" w:type="dxa"/>
              <w:bottom w:w="80" w:type="dxa"/>
              <w:end w:w="120" w:type="dxa"/>
            </w:tcMar>
          </w:tcPr>
          <w:p>
            <w:r/>
            <w:r>
              <w:rPr>
                <w:sz w:val="16"/>
              </w:rPr>
              <w:t>Pay-as-you-go</w:t>
            </w:r>
          </w:p>
        </w:tc>
        <w:tc>
          <w:tcPr>
            <w:tcW w:type="dxa" w:w="2448"/>
            <w:tcMar>
              <w:top w:w="80" w:type="dxa"/>
              <w:start w:w="120" w:type="dxa"/>
              <w:bottom w:w="80" w:type="dxa"/>
              <w:end w:w="120" w:type="dxa"/>
            </w:tcMar>
          </w:tcPr>
          <w:p>
            <w:r/>
            <w:r>
              <w:rPr>
                <w:sz w:val="16"/>
              </w:rPr>
              <w:t>Use only for routing, service areas, imagery, and enterprise GIS</w:t>
            </w:r>
          </w:p>
        </w:tc>
      </w:tr>
      <w:tr>
        <w:tc>
          <w:tcPr>
            <w:tcW w:type="dxa" w:w="2448"/>
            <w:tcMar>
              <w:top w:w="80" w:type="dxa"/>
              <w:start w:w="120" w:type="dxa"/>
              <w:bottom w:w="80" w:type="dxa"/>
              <w:end w:w="120" w:type="dxa"/>
            </w:tcMar>
          </w:tcPr>
          <w:p>
            <w:r/>
            <w:r>
              <w:rPr>
                <w:sz w:val="16"/>
              </w:rPr>
              <w:t>Long-term national scale</w:t>
            </w:r>
          </w:p>
        </w:tc>
        <w:tc>
          <w:tcPr>
            <w:tcW w:type="dxa" w:w="2448"/>
            <w:tcMar>
              <w:top w:w="80" w:type="dxa"/>
              <w:start w:w="120" w:type="dxa"/>
              <w:bottom w:w="80" w:type="dxa"/>
              <w:end w:w="120" w:type="dxa"/>
            </w:tcMar>
          </w:tcPr>
          <w:p>
            <w:r/>
            <w:r>
              <w:rPr>
                <w:sz w:val="16"/>
              </w:rPr>
              <w:t>OpenMapTiles / PMTiles self-hosted</w:t>
            </w:r>
          </w:p>
        </w:tc>
        <w:tc>
          <w:tcPr>
            <w:tcW w:type="dxa" w:w="2448"/>
            <w:tcMar>
              <w:top w:w="80" w:type="dxa"/>
              <w:start w:w="120" w:type="dxa"/>
              <w:bottom w:w="80" w:type="dxa"/>
              <w:end w:w="120" w:type="dxa"/>
            </w:tcMar>
          </w:tcPr>
          <w:p>
            <w:r/>
            <w:r>
              <w:rPr>
                <w:sz w:val="16"/>
              </w:rPr>
              <w:t>Server/CDN/storage cost</w:t>
            </w:r>
          </w:p>
        </w:tc>
        <w:tc>
          <w:tcPr>
            <w:tcW w:type="dxa" w:w="2448"/>
            <w:tcMar>
              <w:top w:w="80" w:type="dxa"/>
              <w:start w:w="120" w:type="dxa"/>
              <w:bottom w:w="80" w:type="dxa"/>
              <w:end w:w="120" w:type="dxa"/>
            </w:tcMar>
          </w:tcPr>
          <w:p>
            <w:r/>
            <w:r>
              <w:rPr>
                <w:sz w:val="16"/>
              </w:rPr>
              <w:t>Best for cost control, offline readiness, and data sovereignty</w:t>
            </w:r>
          </w:p>
        </w:tc>
      </w:tr>
    </w:tbl>
    <w:p/>
    <w:p>
      <w:r>
        <w:rPr/>
        <w:t>MapTiler’s pricing model includes API sessions and API requests. Its free tier includes 5,000 sessions and 100,000 requests per month, while paid plans increase these limits (MapTiler, 2026a). Esri’s model is pay-as-you-go, with free allowances and paid usage beyond those limits; for example, basemap tile usage includes a free monthly allowance and then a charge per additional tile or session (Esri, 2026b).</w:t>
      </w:r>
    </w:p>
    <w:p/>
    <w:p>
      <w:pPr>
        <w:pStyle w:val="Heading2"/>
      </w:pPr>
      <w:r>
        <w:t>Recommended Decision</w:t>
      </w:r>
    </w:p>
    <w:p>
      <w:r>
        <w:rPr/>
        <w:t xml:space="preserve">For the first phase of VaxPlan, approve the use of </w:t>
      </w:r>
      <w:r>
        <w:rPr>
          <w:b/>
        </w:rPr>
        <w:t>MapTiler Cloud Flex</w:t>
      </w:r>
      <w:r>
        <w:rPr/>
        <w:t xml:space="preserve"> as the primary mapping provider.</w:t>
      </w:r>
    </w:p>
    <w:p>
      <w:r>
        <w:rPr/>
        <w:t>This is recommended because:</w:t>
      </w:r>
    </w:p>
    <w:p>
      <w:r>
        <w:rPr/>
        <w:t>it is affordable;</w:t>
      </w:r>
    </w:p>
    <w:p>
      <w:r>
        <w:rPr/>
        <w:t>it is easy to integrate;</w:t>
      </w:r>
    </w:p>
    <w:p>
      <w:r>
        <w:rPr/>
        <w:t>it provides professional basemaps;</w:t>
      </w:r>
    </w:p>
    <w:p>
      <w:r>
        <w:rPr/>
        <w:t>it works well with web and mobile applications;</w:t>
      </w:r>
    </w:p>
    <w:p>
      <w:r>
        <w:rPr/>
        <w:t>it avoids overdependence on free public map tiles;</w:t>
      </w:r>
    </w:p>
    <w:p>
      <w:r>
        <w:rPr/>
        <w:t>it supports a clear migration path towards self-hosting.</w:t>
      </w:r>
    </w:p>
    <w:p>
      <w:r>
        <w:rPr/>
        <w:t>The estimated starting cost is modest compared to the operational value of better microplanning, better outreach planning, and improved visibility of underserved populations.</w:t>
      </w:r>
    </w:p>
    <w:p/>
    <w:p>
      <w:pPr>
        <w:pStyle w:val="Heading2"/>
      </w:pPr>
      <w:r>
        <w:t>Why Not Rely Only on Free OpenStreetMap Tiles?</w:t>
      </w:r>
    </w:p>
    <w:p>
      <w:r>
        <w:rPr/>
        <w:t>OpenStreetMap data is excellent, but free public tile servers should not be treated as enterprise infrastructure. They are useful for development and testing, but production systems should use a licensed provider or self-hosted tiles. For a national or donor-supported health system, relying on free public tile servers creates risks around:</w:t>
      </w:r>
    </w:p>
    <w:p>
      <w:r>
        <w:rPr/>
        <w:t>performance;</w:t>
      </w:r>
    </w:p>
    <w:p>
      <w:r>
        <w:rPr/>
        <w:t>service limits;</w:t>
      </w:r>
    </w:p>
    <w:p>
      <w:r>
        <w:rPr/>
        <w:t>attribution compliance;</w:t>
      </w:r>
    </w:p>
    <w:p>
      <w:r>
        <w:rPr/>
        <w:t>sudden access restrictions;</w:t>
      </w:r>
    </w:p>
    <w:p>
      <w:r>
        <w:rPr/>
        <w:t>lack of service-level guarantees;</w:t>
      </w:r>
    </w:p>
    <w:p>
      <w:r>
        <w:rPr/>
        <w:t>weak offline capability.</w:t>
      </w:r>
    </w:p>
    <w:p>
      <w:r>
        <w:rPr/>
        <w:t>Therefore, VaxPlan should use OpenStreetMap data responsibly through MapTiler, Esri, OpenMapTiles, PMTiles, or another sustainable hosting model.</w:t>
      </w:r>
    </w:p>
    <w:p/>
    <w:p>
      <w:pPr>
        <w:pStyle w:val="Heading2"/>
      </w:pPr>
      <w:r>
        <w:t>Strategic Value for VaxPlan</w:t>
      </w:r>
    </w:p>
    <w:p>
      <w:r>
        <w:rPr/>
        <w:t>The mapping investment supports a much bigger planning agenda:</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Planning need</w:t>
            </w:r>
          </w:p>
        </w:tc>
        <w:tc>
          <w:tcPr>
            <w:tcW w:type="dxa" w:w="4896"/>
            <w:shd w:fill="073F5F"/>
            <w:tcMar>
              <w:top w:w="80" w:type="dxa"/>
              <w:start w:w="120" w:type="dxa"/>
              <w:bottom w:w="80" w:type="dxa"/>
              <w:end w:w="120" w:type="dxa"/>
            </w:tcMar>
          </w:tcPr>
          <w:p>
            <w:r/>
            <w:r>
              <w:rPr>
                <w:b/>
                <w:color w:val="FFFFFF"/>
                <w:sz w:val="17"/>
              </w:rPr>
              <w:t>How mapping helps</w:t>
            </w:r>
          </w:p>
        </w:tc>
      </w:tr>
      <w:tr>
        <w:tc>
          <w:tcPr>
            <w:tcW w:type="dxa" w:w="4896"/>
            <w:tcMar>
              <w:top w:w="80" w:type="dxa"/>
              <w:start w:w="120" w:type="dxa"/>
              <w:bottom w:w="80" w:type="dxa"/>
              <w:end w:w="120" w:type="dxa"/>
            </w:tcMar>
          </w:tcPr>
          <w:p>
            <w:r/>
            <w:r>
              <w:rPr>
                <w:sz w:val="16"/>
              </w:rPr>
              <w:t>Reaching zero-dose children</w:t>
            </w:r>
          </w:p>
        </w:tc>
        <w:tc>
          <w:tcPr>
            <w:tcW w:type="dxa" w:w="4896"/>
            <w:tcMar>
              <w:top w:w="80" w:type="dxa"/>
              <w:start w:w="120" w:type="dxa"/>
              <w:bottom w:w="80" w:type="dxa"/>
              <w:end w:w="120" w:type="dxa"/>
            </w:tcMar>
          </w:tcPr>
          <w:p>
            <w:r/>
            <w:r>
              <w:rPr>
                <w:sz w:val="16"/>
              </w:rPr>
              <w:t>Identifies remote and underserved settlements</w:t>
            </w:r>
          </w:p>
        </w:tc>
      </w:tr>
      <w:tr>
        <w:tc>
          <w:tcPr>
            <w:tcW w:type="dxa" w:w="4896"/>
            <w:tcMar>
              <w:top w:w="80" w:type="dxa"/>
              <w:start w:w="120" w:type="dxa"/>
              <w:bottom w:w="80" w:type="dxa"/>
              <w:end w:w="120" w:type="dxa"/>
            </w:tcMar>
          </w:tcPr>
          <w:p>
            <w:r/>
            <w:r>
              <w:rPr>
                <w:sz w:val="16"/>
              </w:rPr>
              <w:t>Improving outreach planning</w:t>
            </w:r>
          </w:p>
        </w:tc>
        <w:tc>
          <w:tcPr>
            <w:tcW w:type="dxa" w:w="4896"/>
            <w:tcMar>
              <w:top w:w="80" w:type="dxa"/>
              <w:start w:w="120" w:type="dxa"/>
              <w:bottom w:w="80" w:type="dxa"/>
              <w:end w:w="120" w:type="dxa"/>
            </w:tcMar>
          </w:tcPr>
          <w:p>
            <w:r/>
            <w:r>
              <w:rPr>
                <w:sz w:val="16"/>
              </w:rPr>
              <w:t>Shows distance, travel burden, and catchment gaps</w:t>
            </w:r>
          </w:p>
        </w:tc>
      </w:tr>
      <w:tr>
        <w:tc>
          <w:tcPr>
            <w:tcW w:type="dxa" w:w="4896"/>
            <w:tcMar>
              <w:top w:w="80" w:type="dxa"/>
              <w:start w:w="120" w:type="dxa"/>
              <w:bottom w:w="80" w:type="dxa"/>
              <w:end w:w="120" w:type="dxa"/>
            </w:tcMar>
          </w:tcPr>
          <w:p>
            <w:r/>
            <w:r>
              <w:rPr>
                <w:sz w:val="16"/>
              </w:rPr>
              <w:t>Improving vaccine forecasting</w:t>
            </w:r>
          </w:p>
        </w:tc>
        <w:tc>
          <w:tcPr>
            <w:tcW w:type="dxa" w:w="4896"/>
            <w:tcMar>
              <w:top w:w="80" w:type="dxa"/>
              <w:start w:w="120" w:type="dxa"/>
              <w:bottom w:w="80" w:type="dxa"/>
              <w:end w:w="120" w:type="dxa"/>
            </w:tcMar>
          </w:tcPr>
          <w:p>
            <w:r/>
            <w:r>
              <w:rPr>
                <w:sz w:val="16"/>
              </w:rPr>
              <w:t>Links target populations to real locations</w:t>
            </w:r>
          </w:p>
        </w:tc>
      </w:tr>
      <w:tr>
        <w:tc>
          <w:tcPr>
            <w:tcW w:type="dxa" w:w="4896"/>
            <w:tcMar>
              <w:top w:w="80" w:type="dxa"/>
              <w:start w:w="120" w:type="dxa"/>
              <w:bottom w:w="80" w:type="dxa"/>
              <w:end w:w="120" w:type="dxa"/>
            </w:tcMar>
          </w:tcPr>
          <w:p>
            <w:r/>
            <w:r>
              <w:rPr>
                <w:sz w:val="16"/>
              </w:rPr>
              <w:t>Improving supervision</w:t>
            </w:r>
          </w:p>
        </w:tc>
        <w:tc>
          <w:tcPr>
            <w:tcW w:type="dxa" w:w="4896"/>
            <w:tcMar>
              <w:top w:w="80" w:type="dxa"/>
              <w:start w:w="120" w:type="dxa"/>
              <w:bottom w:w="80" w:type="dxa"/>
              <w:end w:w="120" w:type="dxa"/>
            </w:tcMar>
          </w:tcPr>
          <w:p>
            <w:r/>
            <w:r>
              <w:rPr>
                <w:sz w:val="16"/>
              </w:rPr>
              <w:t>Shows which facilities and communities need follow-up</w:t>
            </w:r>
          </w:p>
        </w:tc>
      </w:tr>
      <w:tr>
        <w:tc>
          <w:tcPr>
            <w:tcW w:type="dxa" w:w="4896"/>
            <w:tcMar>
              <w:top w:w="80" w:type="dxa"/>
              <w:start w:w="120" w:type="dxa"/>
              <w:bottom w:w="80" w:type="dxa"/>
              <w:end w:w="120" w:type="dxa"/>
            </w:tcMar>
          </w:tcPr>
          <w:p>
            <w:r/>
            <w:r>
              <w:rPr>
                <w:sz w:val="16"/>
              </w:rPr>
              <w:t>Supporting equity</w:t>
            </w:r>
          </w:p>
        </w:tc>
        <w:tc>
          <w:tcPr>
            <w:tcW w:type="dxa" w:w="4896"/>
            <w:tcMar>
              <w:top w:w="80" w:type="dxa"/>
              <w:start w:w="120" w:type="dxa"/>
              <w:bottom w:w="80" w:type="dxa"/>
              <w:end w:w="120" w:type="dxa"/>
            </w:tcMar>
          </w:tcPr>
          <w:p>
            <w:r/>
            <w:r>
              <w:rPr>
                <w:sz w:val="16"/>
              </w:rPr>
              <w:t>Makes invisible communities visible</w:t>
            </w:r>
          </w:p>
        </w:tc>
      </w:tr>
      <w:tr>
        <w:tc>
          <w:tcPr>
            <w:tcW w:type="dxa" w:w="4896"/>
            <w:tcMar>
              <w:top w:w="80" w:type="dxa"/>
              <w:start w:w="120" w:type="dxa"/>
              <w:bottom w:w="80" w:type="dxa"/>
              <w:end w:w="120" w:type="dxa"/>
            </w:tcMar>
          </w:tcPr>
          <w:p>
            <w:r/>
            <w:r>
              <w:rPr>
                <w:sz w:val="16"/>
              </w:rPr>
              <w:t>Supporting accountability</w:t>
            </w:r>
          </w:p>
        </w:tc>
        <w:tc>
          <w:tcPr>
            <w:tcW w:type="dxa" w:w="4896"/>
            <w:tcMar>
              <w:top w:w="80" w:type="dxa"/>
              <w:start w:w="120" w:type="dxa"/>
              <w:bottom w:w="80" w:type="dxa"/>
              <w:end w:w="120" w:type="dxa"/>
            </w:tcMar>
          </w:tcPr>
          <w:p>
            <w:r/>
            <w:r>
              <w:rPr>
                <w:sz w:val="16"/>
              </w:rPr>
              <w:t>Provides map-based evidence for planning decisions</w:t>
            </w:r>
          </w:p>
        </w:tc>
      </w:tr>
      <w:tr>
        <w:tc>
          <w:tcPr>
            <w:tcW w:type="dxa" w:w="4896"/>
            <w:tcMar>
              <w:top w:w="80" w:type="dxa"/>
              <w:start w:w="120" w:type="dxa"/>
              <w:bottom w:w="80" w:type="dxa"/>
              <w:end w:w="120" w:type="dxa"/>
            </w:tcMar>
          </w:tcPr>
          <w:p>
            <w:r/>
            <w:r>
              <w:rPr>
                <w:sz w:val="16"/>
              </w:rPr>
              <w:t>Supporting offline work</w:t>
            </w:r>
          </w:p>
        </w:tc>
        <w:tc>
          <w:tcPr>
            <w:tcW w:type="dxa" w:w="4896"/>
            <w:tcMar>
              <w:top w:w="80" w:type="dxa"/>
              <w:start w:w="120" w:type="dxa"/>
              <w:bottom w:w="80" w:type="dxa"/>
              <w:end w:w="120" w:type="dxa"/>
            </w:tcMar>
          </w:tcPr>
          <w:p>
            <w:r/>
            <w:r>
              <w:rPr>
                <w:sz w:val="16"/>
              </w:rPr>
              <w:t>Enables field teams to work in low-connectivity areas</w:t>
            </w:r>
          </w:p>
        </w:tc>
      </w:tr>
    </w:tbl>
    <w:p/>
    <w:p>
      <w:r>
        <w:rPr/>
        <w:t>This makes the cost of mapping a core investment in planning quality, not just an IT expense.</w:t>
      </w:r>
    </w:p>
    <w:p/>
    <w:p>
      <w:pPr>
        <w:pStyle w:val="Heading2"/>
      </w:pPr>
      <w:r>
        <w:t>Final Stakeholder Recommendation</w:t>
      </w:r>
    </w:p>
    <w:p>
      <w:r>
        <w:rPr/>
        <w:t xml:space="preserve">VaxPlan should adopt a </w:t>
      </w:r>
      <w:r>
        <w:rPr>
          <w:b/>
        </w:rPr>
        <w:t>phased, cost-conscious mapping strategy</w:t>
      </w:r>
      <w:r>
        <w:rPr/>
        <w:t>:</w:t>
      </w:r>
    </w:p>
    <w:p>
      <w:r>
        <w:rPr>
          <w:b/>
        </w:rPr>
        <w:t>Phase 1:</w:t>
      </w:r>
      <w:r>
        <w:rPr/>
        <w:t xml:space="preserve"> Use MapTiler Cloud for immediate deployment and stakeholder demonstrations.</w:t>
        <w:br/>
        <w:t xml:space="preserve"> </w:t>
      </w:r>
      <w:r>
        <w:rPr>
          <w:b/>
        </w:rPr>
        <w:t>Phase 2:</w:t>
      </w:r>
      <w:r>
        <w:rPr/>
        <w:t xml:space="preserve"> Add Esri services only where advanced GIS functions are required.</w:t>
        <w:br/>
        <w:t xml:space="preserve"> </w:t>
      </w:r>
      <w:r>
        <w:rPr>
          <w:b/>
        </w:rPr>
        <w:t>Phase 3:</w:t>
      </w:r>
      <w:r>
        <w:rPr/>
        <w:t xml:space="preserve"> Build a self-hosted national basemap using OpenMapTiles or PMTiles for long-term sustainability and offline readiness.</w:t>
      </w:r>
    </w:p>
    <w:p>
      <w:r>
        <w:rPr/>
        <w:t xml:space="preserve">This approach gives VaxPlan the right balance of </w:t>
      </w:r>
      <w:r>
        <w:rPr>
          <w:b/>
        </w:rPr>
        <w:t>speed, affordability, professionalism, national ownership, and future scalability</w:t>
      </w:r>
      <w:r>
        <w:rPr/>
        <w:t>.</w:t>
      </w:r>
    </w:p>
    <w:p/>
    <w:p>
      <w:pPr>
        <w:pStyle w:val="Heading1"/>
      </w:pPr>
      <w:r>
        <w:t>Suggested Slide Summary</w:t>
      </w:r>
    </w:p>
    <w:p>
      <w:pPr>
        <w:pStyle w:val="Heading2"/>
      </w:pPr>
      <w:r>
        <w:t>Recommended Mapping Strategy</w:t>
      </w:r>
    </w:p>
    <w:p>
      <w:r>
        <w:rPr>
          <w:b/>
        </w:rPr>
        <w:t>Recommendation:</w:t>
      </w:r>
      <w:r>
        <w:rPr/>
        <w:t xml:space="preserve"> Start with </w:t>
      </w:r>
      <w:r>
        <w:rPr>
          <w:b/>
        </w:rPr>
        <w:t>MapTiler Cloud</w:t>
      </w:r>
      <w:r>
        <w:rPr/>
        <w:t xml:space="preserve">, keep </w:t>
      </w:r>
      <w:r>
        <w:rPr>
          <w:b/>
        </w:rPr>
        <w:t>Esri</w:t>
      </w:r>
      <w:r>
        <w:rPr/>
        <w:t xml:space="preserve"> for advanced GIS services, and prepare for </w:t>
      </w:r>
      <w:r>
        <w:rPr>
          <w:b/>
        </w:rPr>
        <w:t>self-hosted OpenMapTiles/PMTiles</w:t>
      </w:r>
      <w:r>
        <w:rPr/>
        <w:t xml:space="preserve"> for long-term national scale.</w:t>
      </w:r>
    </w:p>
    <w:p>
      <w:r>
        <w:rPr>
          <w:b/>
        </w:rPr>
        <w:t>Why:</w:t>
        <w:br/>
      </w:r>
      <w:r>
        <w:rPr/>
        <w:t xml:space="preserve"> It gives VaxPlan a professional, reliable, and affordable mapping foundation while avoiding long-term vendor lock-in.</w:t>
      </w:r>
    </w:p>
    <w:p>
      <w:r>
        <w:rPr>
          <w:b/>
        </w:rPr>
        <w:t>Cost logic:</w:t>
        <w:br/>
      </w:r>
      <w:r>
        <w:rPr/>
        <w:t xml:space="preserve"> Start small, scale only when usage grows, and move towards self-hosting when national deployment justifies it.</w:t>
      </w:r>
    </w:p>
    <w:p>
      <w:r>
        <w:rPr>
          <w:b/>
        </w:rPr>
        <w:t>Strategic benefit:</w:t>
        <w:br/>
      </w:r>
      <w:r>
        <w:rPr/>
        <w:t xml:space="preserve"> Better maps improve outreach planning, facility catchment mapping, zero-dose identification, travel-time analysis, and evidence-based immunization microplanning.</w:t>
      </w:r>
    </w:p>
    <w:p/>
    <w:p>
      <w:pPr>
        <w:pStyle w:val="Heading1"/>
      </w:pPr>
      <w:r>
        <w:t>References</w:t>
      </w:r>
    </w:p>
    <w:p>
      <w:r>
        <w:rPr/>
        <w:t xml:space="preserve">Esri. (2026a) </w:t>
      </w:r>
      <w:r>
        <w:rPr>
          <w:i/>
        </w:rPr>
        <w:t>ArcGIS Location Platform pricing</w:t>
      </w:r>
      <w:r>
        <w:rPr/>
        <w:t>. Esri. Available via Esri pricing documentation.</w:t>
      </w:r>
    </w:p>
    <w:p>
      <w:r>
        <w:rPr/>
        <w:t xml:space="preserve">Esri. (2026b) </w:t>
      </w:r>
      <w:r>
        <w:rPr>
          <w:i/>
        </w:rPr>
        <w:t>ArcGIS Basemap Styles service pricing</w:t>
      </w:r>
      <w:r>
        <w:rPr/>
        <w:t>. Esri Developer Documentation.</w:t>
      </w:r>
    </w:p>
    <w:p>
      <w:r>
        <w:rPr/>
        <w:t xml:space="preserve">MapTiler. (2026a) </w:t>
      </w:r>
      <w:r>
        <w:rPr>
          <w:i/>
        </w:rPr>
        <w:t>Flexible pricing for online mapping</w:t>
      </w:r>
      <w:r>
        <w:rPr/>
        <w:t>. MapTiler.</w:t>
      </w:r>
    </w:p>
    <w:p>
      <w:r>
        <w:rPr/>
        <w:t xml:space="preserve">MapTiler. (2026b) </w:t>
      </w:r>
      <w:r>
        <w:rPr>
          <w:i/>
        </w:rPr>
        <w:t>Map usage: sessions vs requests</w:t>
      </w:r>
      <w:r>
        <w:rPr/>
        <w:t>. MapTiler Documentation.</w:t>
      </w:r>
    </w:p>
    <w:p>
      <w:r>
        <w:rPr/>
        <w:t xml:space="preserve">OpenMapTiles. (2026a) </w:t>
      </w:r>
      <w:r>
        <w:rPr>
          <w:i/>
        </w:rPr>
        <w:t>World maps you can self-host</w:t>
      </w:r>
      <w:r>
        <w:rPr/>
        <w:t>. OpenMapTiles.</w:t>
      </w:r>
    </w:p>
    <w:p>
      <w:r>
        <w:rPr/>
        <w:t xml:space="preserve">OpenMapTiles. (2026b) </w:t>
      </w:r>
      <w:r>
        <w:rPr>
          <w:i/>
        </w:rPr>
        <w:t>Open-source map styles</w:t>
      </w:r>
      <w:r>
        <w:rPr/>
        <w:t>. OpenMapTiles.</w:t>
      </w:r>
    </w:p>
    <w:p>
      <w:r>
        <w:rPr/>
        <w:t xml:space="preserve">Protomaps. (2026) </w:t>
      </w:r>
      <w:r>
        <w:rPr>
          <w:i/>
        </w:rPr>
        <w:t>The open source map in a file</w:t>
      </w:r>
      <w:r>
        <w:rPr/>
        <w:t>. Protomaps.</w:t>
      </w:r>
    </w:p>
    <w:p/>
    <w:p>
      <w:pPr>
        <w:sectPr>
          <w:pgSz w:w="12240" w:h="15840"/>
          <w:pgMar w:top="1152" w:right="1224" w:bottom="1152" w:left="1224" w:header="648" w:footer="648" w:gutter="0"/>
          <w:cols w:space="720"/>
          <w:docGrid w:linePitch="360"/>
        </w:sectPr>
      </w:pPr>
    </w:p>
    <w:p>
      <w:pPr>
        <w:pStyle w:val="Heading1"/>
      </w:pPr>
      <w:r>
        <w:t>Part III. Deployment and Infrastructure Notes</w:t>
      </w:r>
    </w:p>
    <w:p>
      <w:r>
        <w:rPr>
          <w:b/>
        </w:rPr>
        <w:t xml:space="preserve">Scope: </w:t>
      </w:r>
      <w:r>
        <w:t>Codebase standardization, VPS deployment, Docker conflict resolution and firewall optimization guidance.</w:t>
      </w:r>
    </w:p>
    <w:p>
      <w:r>
        <w:rPr>
          <w:b/>
        </w:rPr>
        <w:t xml:space="preserve">Source file: </w:t>
      </w:r>
      <w:r>
        <w:t>C:\Users\Mukombo\Downloads\VaxPlan Deployment.docx</w:t>
      </w:r>
    </w:p>
    <w:p>
      <w:r>
        <w:rPr/>
        <w:t>Awesome! I am thrilled to hear it is finally working and the site is fully live!</w:t>
      </w:r>
    </w:p>
    <w:p>
      <w:r>
        <w:rPr/>
        <w:t>The complete documentation of the steps and diagnoses has been compiled in walkthrough.md. Here is the summary of the process that solved the timeout:</w:t>
      </w:r>
    </w:p>
    <w:p>
      <w:pPr>
        <w:pStyle w:val="Heading3"/>
      </w:pPr>
      <w:r>
        <w:t>1. Codebase Port &amp; Branch Standardization (Windows Local)</w:t>
      </w:r>
    </w:p>
    <w:p>
      <w:r>
        <w:rPr/>
        <w:t xml:space="preserve">Standardized the Node application to run on port </w:t>
      </w:r>
      <w:r>
        <w:rPr>
          <w:b/>
        </w:rPr>
        <w:t>5005</w:t>
      </w:r>
      <w:r>
        <w:rPr/>
        <w:t xml:space="preserve"> across all setup scripts and Nginx templates to prevent port binding clashes.</w:t>
      </w:r>
    </w:p>
    <w:p>
      <w:r>
        <w:rPr/>
        <w:t xml:space="preserve">Merged and pushed all changes directly to the </w:t>
      </w:r>
      <w:r>
        <w:rPr>
          <w:b/>
        </w:rPr>
        <w:t>main</w:t>
      </w:r>
      <w:r>
        <w:rPr/>
        <w:t xml:space="preserve"> branch on GitHub.</w:t>
      </w:r>
    </w:p>
    <w:p>
      <w:r>
        <w:rPr/>
        <w:t xml:space="preserve">Updated </w:t>
      </w:r>
      <w:r>
        <w:rPr/>
        <w:t>migrate.js</w:t>
      </w:r>
      <w:r>
        <w:rPr/>
        <w:t xml:space="preserve"> to automatically load environment configurations, resolving the SCRAM database authentication error.</w:t>
      </w:r>
    </w:p>
    <w:p>
      <w:pPr>
        <w:pStyle w:val="Heading3"/>
      </w:pPr>
      <w:r>
        <w:t>2. Clean Application Installation (VPS Terminal)</w:t>
      </w:r>
    </w:p>
    <w:p>
      <w:r>
        <w:rPr/>
        <w:t xml:space="preserve">Cleaned out the old VPS application directory and cloned the repo fresh from </w:t>
      </w:r>
      <w:r>
        <w:rPr/>
        <w:t>main</w:t>
      </w:r>
      <w:r>
        <w:rPr/>
        <w:t xml:space="preserve"> to clear any cache/git/line-ending issues:</w:t>
      </w:r>
    </w:p>
    <w:p>
      <w:r>
        <w:rPr/>
        <w:t>bash</w:t>
      </w:r>
    </w:p>
    <w:p>
      <w:r>
        <w:rPr/>
        <w:t>sudo</w:t>
      </w:r>
      <w:r>
        <w:rPr/>
        <w:t xml:space="preserve"> </w:t>
      </w:r>
      <w:r>
        <w:rPr/>
        <w:t>mv</w:t>
      </w:r>
      <w:r>
        <w:rPr/>
        <w:t xml:space="preserve"> </w:t>
      </w:r>
      <w:r>
        <w:rPr/>
        <w:t>/var/www/vaxplan</w:t>
      </w:r>
      <w:r>
        <w:rPr/>
        <w:t xml:space="preserve"> </w:t>
      </w:r>
      <w:r>
        <w:rPr/>
        <w:t>/var/www/vaxplan_old</w:t>
      </w:r>
    </w:p>
    <w:p>
      <w:r>
        <w:rPr/>
        <w:t>sudo</w:t>
      </w:r>
      <w:r>
        <w:rPr/>
        <w:t xml:space="preserve"> </w:t>
      </w:r>
      <w:r>
        <w:rPr/>
        <w:t>git</w:t>
      </w:r>
      <w:r>
        <w:rPr/>
        <w:t xml:space="preserve"> </w:t>
      </w:r>
      <w:r>
        <w:rPr/>
        <w:t>clone</w:t>
      </w:r>
      <w:r>
        <w:rPr/>
        <w:t xml:space="preserve"> </w:t>
      </w:r>
      <w:r>
        <w:rPr/>
        <w:t>https://github.com/Vumbi2018/vaxplan.git</w:t>
      </w:r>
      <w:r>
        <w:rPr/>
        <w:t xml:space="preserve"> </w:t>
      </w:r>
      <w:r>
        <w:rPr/>
        <w:t>/var/www/vaxplan</w:t>
      </w:r>
    </w:p>
    <w:p>
      <w:r>
        <w:rPr/>
        <w:t>sudo</w:t>
      </w:r>
      <w:r>
        <w:rPr/>
        <w:t xml:space="preserve"> </w:t>
      </w:r>
      <w:r>
        <w:rPr/>
        <w:t>chown</w:t>
      </w:r>
      <w:r>
        <w:rPr/>
        <w:t xml:space="preserve"> </w:t>
      </w:r>
      <w:r>
        <w:rPr/>
        <w:t>-R</w:t>
      </w:r>
      <w:r>
        <w:rPr/>
        <w:t xml:space="preserve"> </w:t>
      </w:r>
      <w:r>
        <w:rPr/>
        <w:t>root:root</w:t>
      </w:r>
      <w:r>
        <w:rPr/>
        <w:t xml:space="preserve"> </w:t>
      </w:r>
      <w:r>
        <w:rPr/>
        <w:t>/var/www/vaxplan</w:t>
      </w:r>
    </w:p>
    <w:p>
      <w:r>
        <w:rPr/>
        <w:t>cd</w:t>
      </w:r>
      <w:r>
        <w:rPr/>
        <w:t xml:space="preserve"> </w:t>
      </w:r>
      <w:r>
        <w:rPr/>
        <w:t>/var/www/vaxplan</w:t>
      </w:r>
    </w:p>
    <w:p>
      <w:r>
        <w:rPr/>
        <w:t>sudo</w:t>
      </w:r>
      <w:r>
        <w:rPr/>
        <w:t xml:space="preserve"> </w:t>
      </w:r>
      <w:r>
        <w:rPr/>
        <w:t>cp</w:t>
      </w:r>
      <w:r>
        <w:rPr/>
        <w:t xml:space="preserve"> </w:t>
      </w:r>
      <w:r>
        <w:rPr/>
        <w:t>/var/www/vaxplan_old/.env</w:t>
      </w:r>
      <w:r>
        <w:rPr/>
        <w:t xml:space="preserve"> </w:t>
      </w:r>
      <w:r>
        <w:rPr/>
        <w:t>/var/www/vaxplan/.env</w:t>
      </w:r>
    </w:p>
    <w:p>
      <w:r>
        <w:rPr/>
        <w:t>bash</w:t>
      </w:r>
      <w:r>
        <w:rPr/>
        <w:t xml:space="preserve"> </w:t>
      </w:r>
      <w:r>
        <w:rPr/>
        <w:t>scripts/deploy-vps.sh</w:t>
      </w:r>
    </w:p>
    <w:p>
      <w:pPr>
        <w:pStyle w:val="Heading3"/>
      </w:pPr>
      <w:r>
        <w:t>3. Docker Conflict Resolution (VPS Terminal)</w:t>
      </w:r>
    </w:p>
    <w:p>
      <w:r>
        <w:rPr/>
        <w:t>Stopped all running Docker containers (which had been hijacking and dropping incoming port 80/5000/5001 traffic in the background):</w:t>
      </w:r>
    </w:p>
    <w:p>
      <w:r>
        <w:rPr/>
        <w:t>bash</w:t>
      </w:r>
    </w:p>
    <w:p>
      <w:r>
        <w:rPr>
          <w:i/>
        </w:rPr>
        <w:t># Turn off auto-restart on boot for Docker containers</w:t>
      </w:r>
    </w:p>
    <w:p>
      <w:r>
        <w:rPr/>
        <w:t>sudo</w:t>
      </w:r>
      <w:r>
        <w:rPr/>
        <w:t xml:space="preserve"> </w:t>
      </w:r>
      <w:r>
        <w:rPr/>
        <w:t>docker</w:t>
      </w:r>
      <w:r>
        <w:rPr/>
        <w:t xml:space="preserve"> </w:t>
      </w:r>
      <w:r>
        <w:rPr/>
        <w:t>update</w:t>
      </w:r>
      <w:r>
        <w:rPr/>
        <w:t xml:space="preserve"> </w:t>
      </w:r>
      <w:r>
        <w:rPr/>
        <w:t>--restart=no</w:t>
      </w:r>
      <w:r>
        <w:rPr/>
        <w:t xml:space="preserve"> $(</w:t>
      </w:r>
      <w:r>
        <w:rPr/>
        <w:t>sudo</w:t>
      </w:r>
      <w:r>
        <w:rPr/>
        <w:t xml:space="preserve"> </w:t>
      </w:r>
      <w:r>
        <w:rPr/>
        <w:t>docker</w:t>
      </w:r>
      <w:r>
        <w:rPr/>
        <w:t xml:space="preserve"> </w:t>
      </w:r>
      <w:r>
        <w:rPr/>
        <w:t>ps</w:t>
      </w:r>
      <w:r>
        <w:rPr/>
        <w:t xml:space="preserve"> </w:t>
      </w:r>
      <w:r>
        <w:rPr/>
        <w:t>-a</w:t>
      </w:r>
      <w:r>
        <w:rPr/>
        <w:t xml:space="preserve"> </w:t>
      </w:r>
      <w:r>
        <w:rPr/>
        <w:t>-q</w:t>
      </w:r>
      <w:r>
        <w:rPr/>
        <w:t>)</w:t>
      </w:r>
    </w:p>
    <w:p>
      <w:r>
        <w:rPr>
          <w:i/>
        </w:rPr>
        <w:t># Stop containers and restart Nginx</w:t>
      </w:r>
    </w:p>
    <w:p>
      <w:r>
        <w:rPr/>
        <w:t>sudo</w:t>
      </w:r>
      <w:r>
        <w:rPr/>
        <w:t xml:space="preserve"> </w:t>
      </w:r>
      <w:r>
        <w:rPr/>
        <w:t>docker</w:t>
      </w:r>
      <w:r>
        <w:rPr/>
        <w:t xml:space="preserve"> </w:t>
      </w:r>
      <w:r>
        <w:rPr/>
        <w:t>stop</w:t>
      </w:r>
      <w:r>
        <w:rPr/>
        <w:t xml:space="preserve"> $(</w:t>
      </w:r>
      <w:r>
        <w:rPr/>
        <w:t>sudo</w:t>
      </w:r>
      <w:r>
        <w:rPr/>
        <w:t xml:space="preserve"> </w:t>
      </w:r>
      <w:r>
        <w:rPr/>
        <w:t>docker</w:t>
      </w:r>
      <w:r>
        <w:rPr/>
        <w:t xml:space="preserve"> </w:t>
      </w:r>
      <w:r>
        <w:rPr/>
        <w:t>ps</w:t>
      </w:r>
      <w:r>
        <w:rPr/>
        <w:t xml:space="preserve"> </w:t>
      </w:r>
      <w:r>
        <w:rPr/>
        <w:t>-q</w:t>
      </w:r>
      <w:r>
        <w:rPr/>
        <w:t>)</w:t>
      </w:r>
    </w:p>
    <w:p>
      <w:r>
        <w:rPr/>
        <w:t>sudo</w:t>
      </w:r>
      <w:r>
        <w:rPr/>
        <w:t xml:space="preserve"> </w:t>
      </w:r>
      <w:r>
        <w:rPr/>
        <w:t>systemctl</w:t>
      </w:r>
      <w:r>
        <w:rPr/>
        <w:t xml:space="preserve"> </w:t>
      </w:r>
      <w:r>
        <w:rPr/>
        <w:t>restart</w:t>
      </w:r>
      <w:r>
        <w:rPr/>
        <w:t xml:space="preserve"> </w:t>
      </w:r>
      <w:r>
        <w:rPr/>
        <w:t>nginx</w:t>
      </w:r>
    </w:p>
    <w:p>
      <w:pPr>
        <w:pStyle w:val="Heading3"/>
      </w:pPr>
      <w:r>
        <w:t>4. Hostinger hPanel Firewall Optimization (Hostinger Dashboard)</w:t>
      </w:r>
    </w:p>
    <w:p>
      <w:r>
        <w:rPr/>
        <w:t xml:space="preserve">Activated a new firewall profile </w:t>
      </w:r>
      <w:r>
        <w:rPr/>
        <w:t>allow-web-ssh</w:t>
      </w:r>
      <w:r>
        <w:rPr/>
        <w:t xml:space="preserve"> with explicit rules for </w:t>
      </w:r>
      <w:r>
        <w:rPr>
          <w:b/>
        </w:rPr>
        <w:t>TCP 80</w:t>
      </w:r>
      <w:r>
        <w:rPr/>
        <w:t xml:space="preserve"> (HTTP), </w:t>
      </w:r>
      <w:r>
        <w:rPr>
          <w:b/>
        </w:rPr>
        <w:t>TCP 443</w:t>
      </w:r>
      <w:r>
        <w:rPr/>
        <w:t xml:space="preserve"> (HTTPS), and </w:t>
      </w:r>
      <w:r>
        <w:rPr>
          <w:b/>
        </w:rPr>
        <w:t>TCP 22</w:t>
      </w:r>
      <w:r>
        <w:rPr/>
        <w:t xml:space="preserve"> (SSH).</w:t>
      </w:r>
    </w:p>
    <w:p>
      <w:r>
        <w:rPr>
          <w:b/>
        </w:rPr>
        <w:t>Crucial Step</w:t>
      </w:r>
      <w:r>
        <w:rPr/>
        <w:t xml:space="preserve">: Deleted the explicit </w:t>
      </w:r>
      <w:r>
        <w:rPr/>
        <w:t>Drop Any Any Any Any</w:t>
      </w:r>
      <w:r>
        <w:rPr/>
        <w:t xml:space="preserve"> rule from the dashboard. (Since Hostinger already defaults to dropping all traffic, having the explicit </w:t>
      </w:r>
      <w:r>
        <w:rPr/>
        <w:t>Drop</w:t>
      </w:r>
      <w:r>
        <w:rPr/>
        <w:t xml:space="preserve"> rule was overriding the </w:t>
      </w:r>
      <w:r>
        <w:rPr/>
        <w:t>Accept</w:t>
      </w:r>
      <w:r>
        <w:rPr/>
        <w:t xml:space="preserve"> rules).</w:t>
      </w:r>
    </w:p>
    <w:p/>
    <w:p>
      <w:r>
        <w:rPr/>
        <w:t xml:space="preserve">Your server is now cleanly serving </w:t>
      </w:r>
      <w:r>
        <w:rPr/>
        <w:t xml:space="preserve"> directly on ports 80/443 with native Postgres database connectivity!</w:t>
      </w:r>
    </w:p>
    <w:p/>
    <w:p/>
    <w:p>
      <w:r>
        <w:rPr>
          <w:b/>
        </w:rPr>
        <w:t>Traffic Flow</w:t>
      </w:r>
      <w:r>
        <w:rPr/>
        <w:t xml:space="preserve">: Requests will immediately start routing: </w:t>
      </w:r>
      <w:r>
        <w:rPr/>
        <w:t>Browser</w:t>
      </w:r>
      <w:r>
        <w:rPr/>
        <w:t xml:space="preserve"> ➔ </w:t>
      </w:r>
      <w:r>
        <w:rPr/>
        <w:t>Cloudflare</w:t>
      </w:r>
      <w:r>
        <w:rPr/>
        <w:t xml:space="preserve"> ➔ </w:t>
      </w:r>
      <w:r>
        <w:rPr/>
        <w:t>Hostinger VPS (Nginx on Port 443)</w:t>
      </w:r>
      <w:r>
        <w:rPr/>
        <w:t xml:space="preserve"> </w:t>
      </w:r>
      <w:r>
        <w:rPr/>
        <w:t xml:space="preserve"> </w:t>
      </w:r>
    </w:p>
    <w:p>
      <w:r>
        <w:br w:type="page"/>
      </w:r>
    </w:p>
    <w:p>
      <w:pPr>
        <w:pStyle w:val="Heading1"/>
      </w:pPr>
      <w:r>
        <w:rPr>
          <w:color w:val="0B1F3A"/>
        </w:rPr>
        <w:t>Appendix D: VaxPlan Architecture Diagrams</w:t>
      </w:r>
    </w:p>
    <w:p>
      <w:pPr>
        <w:spacing w:after="160"/>
      </w:pPr>
      <w:r>
        <w:t>This appendix embeds light-theme PNG diagrams that summarize the VaxPlan technical architecture for developers, GIS specialists, system architects, implementation partners, and Ministry of Health technical teams. The diagrams are rendered as PNG images so they remain stable when the document is opened in Word, Google Docs, or PDF viewers.</w:t>
      </w:r>
    </w:p>
    <w:p>
      <w:pPr>
        <w:pStyle w:val="Heading2"/>
      </w:pPr>
      <w:r>
        <w:rPr>
          <w:color w:val="1186B2"/>
        </w:rPr>
        <w:t>Diagram 1. System Context Architecture</w:t>
      </w:r>
    </w:p>
    <w:p>
      <w:pPr>
        <w:jc w:val="center"/>
      </w:pPr>
      <w:r>
        <w:drawing>
          <wp:inline xmlns:a="http://schemas.openxmlformats.org/drawingml/2006/main" xmlns:pic="http://schemas.openxmlformats.org/drawingml/2006/picture">
            <wp:extent cx="6126480" cy="3743960"/>
            <wp:docPr id="2" name="Picture 2"/>
            <wp:cNvGraphicFramePr>
              <a:graphicFrameLocks noChangeAspect="1"/>
            </wp:cNvGraphicFramePr>
            <a:graphic>
              <a:graphicData uri="http://schemas.openxmlformats.org/drawingml/2006/picture">
                <pic:pic>
                  <pic:nvPicPr>
                    <pic:cNvPr id="0" name="01-system-context-light.png"/>
                    <pic:cNvPicPr/>
                  </pic:nvPicPr>
                  <pic:blipFill>
                    <a:blip r:embed="rId10"/>
                    <a:stretch>
                      <a:fillRect/>
                    </a:stretch>
                  </pic:blipFill>
                  <pic:spPr>
                    <a:xfrm>
                      <a:off x="0" y="0"/>
                      <a:ext cx="6126480" cy="3743960"/>
                    </a:xfrm>
                    <a:prstGeom prst="rect"/>
                  </pic:spPr>
                </pic:pic>
              </a:graphicData>
            </a:graphic>
          </wp:inline>
        </w:drawing>
      </w:r>
    </w:p>
    <w:p>
      <w:pPr>
        <w:jc w:val="center"/>
      </w:pPr>
      <w:r>
        <w:rPr>
          <w:i/>
          <w:color w:val="5A6473"/>
          <w:sz w:val="18"/>
        </w:rPr>
        <w:t>System context showing users, partners, external systems, and VaxPlan platform boundaries.</w:t>
      </w:r>
    </w:p>
    <w:p>
      <w:r>
        <w:br w:type="page"/>
      </w:r>
    </w:p>
    <w:p>
      <w:pPr>
        <w:pStyle w:val="Heading2"/>
      </w:pPr>
      <w:r>
        <w:rPr>
          <w:color w:val="1186B2"/>
        </w:rPr>
        <w:t>Diagram 2. Runtime and Deployment Architecture</w:t>
      </w:r>
    </w:p>
    <w:p>
      <w:pPr>
        <w:jc w:val="center"/>
      </w:pPr>
      <w:r>
        <w:drawing>
          <wp:inline xmlns:a="http://schemas.openxmlformats.org/drawingml/2006/main" xmlns:pic="http://schemas.openxmlformats.org/drawingml/2006/picture">
            <wp:extent cx="6126480" cy="3743960"/>
            <wp:docPr id="3" name="Picture 3"/>
            <wp:cNvGraphicFramePr>
              <a:graphicFrameLocks noChangeAspect="1"/>
            </wp:cNvGraphicFramePr>
            <a:graphic>
              <a:graphicData uri="http://schemas.openxmlformats.org/drawingml/2006/picture">
                <pic:pic>
                  <pic:nvPicPr>
                    <pic:cNvPr id="0" name="02-runtime-deployment-light.png"/>
                    <pic:cNvPicPr/>
                  </pic:nvPicPr>
                  <pic:blipFill>
                    <a:blip r:embed="rId11"/>
                    <a:stretch>
                      <a:fillRect/>
                    </a:stretch>
                  </pic:blipFill>
                  <pic:spPr>
                    <a:xfrm>
                      <a:off x="0" y="0"/>
                      <a:ext cx="6126480" cy="3743960"/>
                    </a:xfrm>
                    <a:prstGeom prst="rect"/>
                  </pic:spPr>
                </pic:pic>
              </a:graphicData>
            </a:graphic>
          </wp:inline>
        </w:drawing>
      </w:r>
    </w:p>
    <w:p>
      <w:pPr>
        <w:jc w:val="center"/>
      </w:pPr>
      <w:r>
        <w:rPr>
          <w:i/>
          <w:color w:val="5A6473"/>
          <w:sz w:val="18"/>
        </w:rPr>
        <w:t>Runtime and deployment view showing browser/PWA, API, services, data store, jobs, files, and integrations.</w:t>
      </w:r>
    </w:p>
    <w:p>
      <w:r>
        <w:br w:type="page"/>
      </w:r>
    </w:p>
    <w:p>
      <w:pPr>
        <w:pStyle w:val="Heading2"/>
      </w:pPr>
      <w:r>
        <w:rPr>
          <w:color w:val="1186B2"/>
        </w:rPr>
        <w:t>Diagram 3. Offline-First PWA Synchronization Architecture</w:t>
      </w:r>
    </w:p>
    <w:p>
      <w:pPr>
        <w:jc w:val="center"/>
      </w:pPr>
      <w:r>
        <w:drawing>
          <wp:inline xmlns:a="http://schemas.openxmlformats.org/drawingml/2006/main" xmlns:pic="http://schemas.openxmlformats.org/drawingml/2006/picture">
            <wp:extent cx="6126480" cy="3743960"/>
            <wp:docPr id="4" name="Picture 4"/>
            <wp:cNvGraphicFramePr>
              <a:graphicFrameLocks noChangeAspect="1"/>
            </wp:cNvGraphicFramePr>
            <a:graphic>
              <a:graphicData uri="http://schemas.openxmlformats.org/drawingml/2006/picture">
                <pic:pic>
                  <pic:nvPicPr>
                    <pic:cNvPr id="0" name="03-offline-sync-light.png"/>
                    <pic:cNvPicPr/>
                  </pic:nvPicPr>
                  <pic:blipFill>
                    <a:blip r:embed="rId12"/>
                    <a:stretch>
                      <a:fillRect/>
                    </a:stretch>
                  </pic:blipFill>
                  <pic:spPr>
                    <a:xfrm>
                      <a:off x="0" y="0"/>
                      <a:ext cx="6126480" cy="3743960"/>
                    </a:xfrm>
                    <a:prstGeom prst="rect"/>
                  </pic:spPr>
                </pic:pic>
              </a:graphicData>
            </a:graphic>
          </wp:inline>
        </w:drawing>
      </w:r>
    </w:p>
    <w:p>
      <w:pPr>
        <w:jc w:val="center"/>
      </w:pPr>
      <w:r>
        <w:rPr>
          <w:i/>
          <w:color w:val="5A6473"/>
          <w:sz w:val="18"/>
        </w:rPr>
        <w:t>Offline-first synchronization flow showing baseline load, local work, outbox replay, conflict review, and cache refresh.</w:t>
      </w:r>
    </w:p>
    <w:p>
      <w:r>
        <w:br w:type="page"/>
      </w:r>
    </w:p>
    <w:p>
      <w:pPr>
        <w:pStyle w:val="Heading2"/>
      </w:pPr>
      <w:r>
        <w:rPr>
          <w:color w:val="1186B2"/>
        </w:rPr>
        <w:t>Diagram 4. Authentication, RBAC, and Geographic Scope Architecture</w:t>
      </w:r>
    </w:p>
    <w:p>
      <w:pPr>
        <w:jc w:val="center"/>
      </w:pPr>
      <w:r>
        <w:drawing>
          <wp:inline xmlns:a="http://schemas.openxmlformats.org/drawingml/2006/main" xmlns:pic="http://schemas.openxmlformats.org/drawingml/2006/picture">
            <wp:extent cx="6126480" cy="3743960"/>
            <wp:docPr id="5" name="Picture 5"/>
            <wp:cNvGraphicFramePr>
              <a:graphicFrameLocks noChangeAspect="1"/>
            </wp:cNvGraphicFramePr>
            <a:graphic>
              <a:graphicData uri="http://schemas.openxmlformats.org/drawingml/2006/picture">
                <pic:pic>
                  <pic:nvPicPr>
                    <pic:cNvPr id="0" name="04-rbac-security-light.png"/>
                    <pic:cNvPicPr/>
                  </pic:nvPicPr>
                  <pic:blipFill>
                    <a:blip r:embed="rId13"/>
                    <a:stretch>
                      <a:fillRect/>
                    </a:stretch>
                  </pic:blipFill>
                  <pic:spPr>
                    <a:xfrm>
                      <a:off x="0" y="0"/>
                      <a:ext cx="6126480" cy="3743960"/>
                    </a:xfrm>
                    <a:prstGeom prst="rect"/>
                  </pic:spPr>
                </pic:pic>
              </a:graphicData>
            </a:graphic>
          </wp:inline>
        </w:drawing>
      </w:r>
    </w:p>
    <w:p>
      <w:pPr>
        <w:jc w:val="center"/>
      </w:pPr>
      <w:r>
        <w:rPr>
          <w:i/>
          <w:color w:val="5A6473"/>
          <w:sz w:val="18"/>
        </w:rPr>
        <w:t>Authentication, role-based access control, permission resolution, geographic scope, and audit trail flow.</w:t>
      </w:r>
    </w:p>
    <w:p>
      <w:r>
        <w:br w:type="page"/>
      </w:r>
    </w:p>
    <w:p>
      <w:pPr>
        <w:pStyle w:val="Heading2"/>
      </w:pPr>
      <w:r>
        <w:rPr>
          <w:color w:val="1186B2"/>
        </w:rPr>
        <w:t>Diagram 5. GIS and Population Intelligence Architecture</w:t>
      </w:r>
    </w:p>
    <w:p>
      <w:pPr>
        <w:jc w:val="center"/>
      </w:pPr>
      <w:r>
        <w:drawing>
          <wp:inline xmlns:a="http://schemas.openxmlformats.org/drawingml/2006/main" xmlns:pic="http://schemas.openxmlformats.org/drawingml/2006/picture">
            <wp:extent cx="6126480" cy="3743960"/>
            <wp:docPr id="6" name="Picture 6"/>
            <wp:cNvGraphicFramePr>
              <a:graphicFrameLocks noChangeAspect="1"/>
            </wp:cNvGraphicFramePr>
            <a:graphic>
              <a:graphicData uri="http://schemas.openxmlformats.org/drawingml/2006/picture">
                <pic:pic>
                  <pic:nvPicPr>
                    <pic:cNvPr id="0" name="05-gis-population-light.png"/>
                    <pic:cNvPicPr/>
                  </pic:nvPicPr>
                  <pic:blipFill>
                    <a:blip r:embed="rId14"/>
                    <a:stretch>
                      <a:fillRect/>
                    </a:stretch>
                  </pic:blipFill>
                  <pic:spPr>
                    <a:xfrm>
                      <a:off x="0" y="0"/>
                      <a:ext cx="6126480" cy="3743960"/>
                    </a:xfrm>
                    <a:prstGeom prst="rect"/>
                  </pic:spPr>
                </pic:pic>
              </a:graphicData>
            </a:graphic>
          </wp:inline>
        </w:drawing>
      </w:r>
    </w:p>
    <w:p>
      <w:pPr>
        <w:jc w:val="center"/>
      </w:pPr>
      <w:r>
        <w:rPr>
          <w:i/>
          <w:color w:val="5A6473"/>
          <w:sz w:val="18"/>
        </w:rPr>
        <w:t>GIS and population intelligence architecture connecting boundary, settlement, route, and planning evidence.</w:t>
      </w:r>
    </w:p>
    <w:p>
      <w:r>
        <w:br w:type="page"/>
      </w:r>
    </w:p>
    <w:p>
      <w:pPr>
        <w:pStyle w:val="Heading2"/>
      </w:pPr>
      <w:r>
        <w:rPr>
          <w:color w:val="1186B2"/>
        </w:rPr>
        <w:t>Diagram 6. Enterprise Data Model Domain Architecture</w:t>
      </w:r>
    </w:p>
    <w:p>
      <w:pPr>
        <w:jc w:val="center"/>
      </w:pPr>
      <w:r>
        <w:drawing>
          <wp:inline xmlns:a="http://schemas.openxmlformats.org/drawingml/2006/main" xmlns:pic="http://schemas.openxmlformats.org/drawingml/2006/picture">
            <wp:extent cx="6126480" cy="3743960"/>
            <wp:docPr id="7" name="Picture 7"/>
            <wp:cNvGraphicFramePr>
              <a:graphicFrameLocks noChangeAspect="1"/>
            </wp:cNvGraphicFramePr>
            <a:graphic>
              <a:graphicData uri="http://schemas.openxmlformats.org/drawingml/2006/picture">
                <pic:pic>
                  <pic:nvPicPr>
                    <pic:cNvPr id="0" name="06-data-domain-map-light.png"/>
                    <pic:cNvPicPr/>
                  </pic:nvPicPr>
                  <pic:blipFill>
                    <a:blip r:embed="rId15"/>
                    <a:stretch>
                      <a:fillRect/>
                    </a:stretch>
                  </pic:blipFill>
                  <pic:spPr>
                    <a:xfrm>
                      <a:off x="0" y="0"/>
                      <a:ext cx="6126480" cy="3743960"/>
                    </a:xfrm>
                    <a:prstGeom prst="rect"/>
                  </pic:spPr>
                </pic:pic>
              </a:graphicData>
            </a:graphic>
          </wp:inline>
        </w:drawing>
      </w:r>
    </w:p>
    <w:p>
      <w:pPr>
        <w:jc w:val="center"/>
      </w:pPr>
      <w:r>
        <w:rPr>
          <w:i/>
          <w:color w:val="5A6473"/>
          <w:sz w:val="18"/>
        </w:rPr>
        <w:t>Enterprise data model domain map grouping the main VaxPlan schema areas and shared tenant/location keys.</w:t>
      </w:r>
    </w:p>
    <w:p>
      <w:r>
        <w:br w:type="page"/>
      </w:r>
    </w:p>
    <w:p>
      <w:pPr>
        <w:pStyle w:val="Heading2"/>
      </w:pPr>
      <w:r>
        <w:rPr>
          <w:color w:val="1186B2"/>
        </w:rPr>
        <w:t>Diagram 7. Microplanning Workflow Architecture</w:t>
      </w:r>
    </w:p>
    <w:p>
      <w:pPr>
        <w:jc w:val="center"/>
      </w:pPr>
      <w:r>
        <w:drawing>
          <wp:inline xmlns:a="http://schemas.openxmlformats.org/drawingml/2006/main" xmlns:pic="http://schemas.openxmlformats.org/drawingml/2006/picture">
            <wp:extent cx="6126480" cy="3743960"/>
            <wp:docPr id="8" name="Picture 8"/>
            <wp:cNvGraphicFramePr>
              <a:graphicFrameLocks noChangeAspect="1"/>
            </wp:cNvGraphicFramePr>
            <a:graphic>
              <a:graphicData uri="http://schemas.openxmlformats.org/drawingml/2006/picture">
                <pic:pic>
                  <pic:nvPicPr>
                    <pic:cNvPr id="0" name="07-microplanning-workflow-light.png"/>
                    <pic:cNvPicPr/>
                  </pic:nvPicPr>
                  <pic:blipFill>
                    <a:blip r:embed="rId16"/>
                    <a:stretch>
                      <a:fillRect/>
                    </a:stretch>
                  </pic:blipFill>
                  <pic:spPr>
                    <a:xfrm>
                      <a:off x="0" y="0"/>
                      <a:ext cx="6126480" cy="3743960"/>
                    </a:xfrm>
                    <a:prstGeom prst="rect"/>
                  </pic:spPr>
                </pic:pic>
              </a:graphicData>
            </a:graphic>
          </wp:inline>
        </w:drawing>
      </w:r>
    </w:p>
    <w:p>
      <w:pPr>
        <w:jc w:val="center"/>
      </w:pPr>
      <w:r>
        <w:rPr>
          <w:i/>
          <w:color w:val="5A6473"/>
          <w:sz w:val="18"/>
        </w:rPr>
        <w:t>Microplanning workflow architecture from national plan through facility execution and review.</w:t>
      </w:r>
    </w:p>
    <w:p>
      <w:r>
        <w:br w:type="page"/>
      </w:r>
    </w:p>
    <w:p>
      <w:pPr>
        <w:pStyle w:val="Heading1"/>
      </w:pPr>
      <w:r>
        <w:rPr>
          <w:color w:val="0B1F3A"/>
        </w:rPr>
        <w:t>Appendix D: VaxPlan Architecture Diagrams</w:t>
      </w:r>
    </w:p>
    <w:p>
      <w:pPr>
        <w:spacing w:after="160"/>
      </w:pPr>
      <w:r>
        <w:t>This appendix embeds light-theme PNG diagrams that summarize the VaxPlan technical architecture for developers, GIS specialists, system architects, implementation partners, and Ministry of Health technical teams. The diagrams are rendered as PNG images so they remain stable when the document is opened in Word, Google Docs, or PDF viewers.</w:t>
      </w:r>
    </w:p>
    <w:p>
      <w:pPr>
        <w:pStyle w:val="Heading2"/>
      </w:pPr>
      <w:r>
        <w:rPr>
          <w:color w:val="1186B2"/>
        </w:rPr>
        <w:t>Diagram 1. System Context Architecture</w:t>
      </w:r>
    </w:p>
    <w:p>
      <w:pPr>
        <w:jc w:val="center"/>
      </w:pPr>
      <w:r>
        <w:drawing>
          <wp:inline xmlns:a="http://schemas.openxmlformats.org/drawingml/2006/main" xmlns:pic="http://schemas.openxmlformats.org/drawingml/2006/picture">
            <wp:extent cx="6126480" cy="3743960"/>
            <wp:docPr id="9" name="Picture 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126480" cy="3743960"/>
                    </a:xfrm>
                    <a:prstGeom prst="rect"/>
                  </pic:spPr>
                </pic:pic>
              </a:graphicData>
            </a:graphic>
          </wp:inline>
        </w:drawing>
      </w:r>
    </w:p>
    <w:p>
      <w:pPr>
        <w:jc w:val="center"/>
      </w:pPr>
      <w:r>
        <w:rPr>
          <w:i/>
          <w:color w:val="5A6473"/>
          <w:sz w:val="18"/>
        </w:rPr>
        <w:t>System context showing users, partners, external systems, and VaxPlan platform boundaries.</w:t>
      </w:r>
    </w:p>
    <w:p>
      <w:r>
        <w:br w:type="page"/>
      </w:r>
    </w:p>
    <w:p>
      <w:pPr>
        <w:pStyle w:val="Heading2"/>
      </w:pPr>
      <w:r>
        <w:rPr>
          <w:color w:val="1186B2"/>
        </w:rPr>
        <w:t>Diagram 2. Runtime and Deployment Architecture</w:t>
      </w:r>
    </w:p>
    <w:p>
      <w:pPr>
        <w:jc w:val="center"/>
      </w:pPr>
      <w:r>
        <w:drawing>
          <wp:inline xmlns:a="http://schemas.openxmlformats.org/drawingml/2006/main" xmlns:pic="http://schemas.openxmlformats.org/drawingml/2006/picture">
            <wp:extent cx="6126480" cy="3743960"/>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6480" cy="3743960"/>
                    </a:xfrm>
                    <a:prstGeom prst="rect"/>
                  </pic:spPr>
                </pic:pic>
              </a:graphicData>
            </a:graphic>
          </wp:inline>
        </w:drawing>
      </w:r>
    </w:p>
    <w:p>
      <w:pPr>
        <w:jc w:val="center"/>
      </w:pPr>
      <w:r>
        <w:rPr>
          <w:i/>
          <w:color w:val="5A6473"/>
          <w:sz w:val="18"/>
        </w:rPr>
        <w:t>Runtime and deployment view showing browser/PWA, API, services, data store, jobs, files, and integrations.</w:t>
      </w:r>
    </w:p>
    <w:p>
      <w:r>
        <w:br w:type="page"/>
      </w:r>
    </w:p>
    <w:p>
      <w:pPr>
        <w:pStyle w:val="Heading2"/>
      </w:pPr>
      <w:r>
        <w:rPr>
          <w:color w:val="1186B2"/>
        </w:rPr>
        <w:t>Diagram 3. Offline-First PWA Synchronization Architecture</w:t>
      </w:r>
    </w:p>
    <w:p>
      <w:pPr>
        <w:jc w:val="center"/>
      </w:pPr>
      <w:r>
        <w:drawing>
          <wp:inline xmlns:a="http://schemas.openxmlformats.org/drawingml/2006/main" xmlns:pic="http://schemas.openxmlformats.org/drawingml/2006/picture">
            <wp:extent cx="6126480" cy="3743960"/>
            <wp:docPr id="11" name="Picture 1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26480" cy="3743960"/>
                    </a:xfrm>
                    <a:prstGeom prst="rect"/>
                  </pic:spPr>
                </pic:pic>
              </a:graphicData>
            </a:graphic>
          </wp:inline>
        </w:drawing>
      </w:r>
    </w:p>
    <w:p>
      <w:pPr>
        <w:jc w:val="center"/>
      </w:pPr>
      <w:r>
        <w:rPr>
          <w:i/>
          <w:color w:val="5A6473"/>
          <w:sz w:val="18"/>
        </w:rPr>
        <w:t>Offline-first synchronization flow showing baseline load, local work, outbox replay, conflict review, and cache refresh.</w:t>
      </w:r>
    </w:p>
    <w:p>
      <w:r>
        <w:br w:type="page"/>
      </w:r>
    </w:p>
    <w:p>
      <w:pPr>
        <w:pStyle w:val="Heading2"/>
      </w:pPr>
      <w:r>
        <w:rPr>
          <w:color w:val="1186B2"/>
        </w:rPr>
        <w:t>Diagram 4. Authentication, RBAC, and Geographic Scope Architecture</w:t>
      </w:r>
    </w:p>
    <w:p>
      <w:pPr>
        <w:jc w:val="center"/>
      </w:pPr>
      <w:r>
        <w:drawing>
          <wp:inline xmlns:a="http://schemas.openxmlformats.org/drawingml/2006/main" xmlns:pic="http://schemas.openxmlformats.org/drawingml/2006/picture">
            <wp:extent cx="6126480" cy="3743960"/>
            <wp:docPr id="12" name="Picture 1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126480" cy="3743960"/>
                    </a:xfrm>
                    <a:prstGeom prst="rect"/>
                  </pic:spPr>
                </pic:pic>
              </a:graphicData>
            </a:graphic>
          </wp:inline>
        </w:drawing>
      </w:r>
    </w:p>
    <w:p>
      <w:pPr>
        <w:jc w:val="center"/>
      </w:pPr>
      <w:r>
        <w:rPr>
          <w:i/>
          <w:color w:val="5A6473"/>
          <w:sz w:val="18"/>
        </w:rPr>
        <w:t>Authentication, role-based access control, permission resolution, geographic scope, and audit trail flow.</w:t>
      </w:r>
    </w:p>
    <w:p>
      <w:r>
        <w:br w:type="page"/>
      </w:r>
    </w:p>
    <w:p>
      <w:pPr>
        <w:pStyle w:val="Heading2"/>
      </w:pPr>
      <w:r>
        <w:rPr>
          <w:color w:val="1186B2"/>
        </w:rPr>
        <w:t>Diagram 5. GIS and Population Intelligence Architecture</w:t>
      </w:r>
    </w:p>
    <w:p>
      <w:pPr>
        <w:jc w:val="center"/>
      </w:pPr>
      <w:r>
        <w:drawing>
          <wp:inline xmlns:a="http://schemas.openxmlformats.org/drawingml/2006/main" xmlns:pic="http://schemas.openxmlformats.org/drawingml/2006/picture">
            <wp:extent cx="6126480" cy="3743960"/>
            <wp:docPr id="13" name="Picture 1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126480" cy="3743960"/>
                    </a:xfrm>
                    <a:prstGeom prst="rect"/>
                  </pic:spPr>
                </pic:pic>
              </a:graphicData>
            </a:graphic>
          </wp:inline>
        </w:drawing>
      </w:r>
    </w:p>
    <w:p>
      <w:pPr>
        <w:jc w:val="center"/>
      </w:pPr>
      <w:r>
        <w:rPr>
          <w:i/>
          <w:color w:val="5A6473"/>
          <w:sz w:val="18"/>
        </w:rPr>
        <w:t>GIS and population intelligence architecture connecting boundary, settlement, route, and planning evidence.</w:t>
      </w:r>
    </w:p>
    <w:p>
      <w:r>
        <w:br w:type="page"/>
      </w:r>
    </w:p>
    <w:p>
      <w:pPr>
        <w:pStyle w:val="Heading2"/>
      </w:pPr>
      <w:r>
        <w:rPr>
          <w:color w:val="1186B2"/>
        </w:rPr>
        <w:t>Diagram 6. Enterprise Data Model Domain Architecture</w:t>
      </w:r>
    </w:p>
    <w:p>
      <w:pPr>
        <w:jc w:val="center"/>
      </w:pPr>
      <w:r>
        <w:drawing>
          <wp:inline xmlns:a="http://schemas.openxmlformats.org/drawingml/2006/main" xmlns:pic="http://schemas.openxmlformats.org/drawingml/2006/picture">
            <wp:extent cx="6126480" cy="3743960"/>
            <wp:docPr id="14" name="Picture 1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126480" cy="3743960"/>
                    </a:xfrm>
                    <a:prstGeom prst="rect"/>
                  </pic:spPr>
                </pic:pic>
              </a:graphicData>
            </a:graphic>
          </wp:inline>
        </w:drawing>
      </w:r>
    </w:p>
    <w:p>
      <w:pPr>
        <w:jc w:val="center"/>
      </w:pPr>
      <w:r>
        <w:rPr>
          <w:i/>
          <w:color w:val="5A6473"/>
          <w:sz w:val="18"/>
        </w:rPr>
        <w:t>Enterprise data model domain map grouping the main VaxPlan schema areas and shared tenant/location keys.</w:t>
      </w:r>
    </w:p>
    <w:p>
      <w:r>
        <w:br w:type="page"/>
      </w:r>
    </w:p>
    <w:p>
      <w:pPr>
        <w:pStyle w:val="Heading2"/>
      </w:pPr>
      <w:r>
        <w:rPr>
          <w:color w:val="1186B2"/>
        </w:rPr>
        <w:t>Diagram 7. Microplanning Workflow Architecture</w:t>
      </w:r>
    </w:p>
    <w:p>
      <w:pPr>
        <w:jc w:val="center"/>
      </w:pPr>
      <w:r>
        <w:drawing>
          <wp:inline xmlns:a="http://schemas.openxmlformats.org/drawingml/2006/main" xmlns:pic="http://schemas.openxmlformats.org/drawingml/2006/picture">
            <wp:extent cx="6126480" cy="3743960"/>
            <wp:docPr id="15" name="Picture 1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126480" cy="3743960"/>
                    </a:xfrm>
                    <a:prstGeom prst="rect"/>
                  </pic:spPr>
                </pic:pic>
              </a:graphicData>
            </a:graphic>
          </wp:inline>
        </w:drawing>
      </w:r>
    </w:p>
    <w:p>
      <w:pPr>
        <w:jc w:val="center"/>
      </w:pPr>
      <w:r>
        <w:rPr>
          <w:i/>
          <w:color w:val="5A6473"/>
          <w:sz w:val="18"/>
        </w:rPr>
        <w:t>Microplanning workflow architecture from national plan through facility execution and review.</w:t>
      </w:r>
    </w:p>
    <w:p>
      <w:r>
        <w:br w:type="page"/>
      </w:r>
    </w:p>
    <w:p>
      <w:pPr>
        <w:pStyle w:val="Heading1"/>
      </w:pPr>
      <w:r>
        <w:rPr>
          <w:b w:val="0"/>
        </w:rPr>
        <w:t>Enterprise Time Dimension and Historical Reference Data Framework</w:t>
      </w:r>
    </w:p>
    <w:p>
      <w:r>
        <w:rPr>
          <w:b/>
        </w:rPr>
        <w:t>Implementation status: additive framework implemented in source code and database migration on 2026-07-19.</w:t>
      </w:r>
    </w:p>
    <w:p>
      <w:r>
        <w:rPr>
          <w:b w:val="0"/>
        </w:rPr>
        <w:t>This section documents the bitemporal architecture added to VaxPlan so that ministries can manage current, historical, future-dated, retroactive, corrected, superseded, and cancelled reference data without destructive overwrites.</w:t>
      </w:r>
    </w:p>
    <w:p>
      <w:pPr>
        <w:pStyle w:val="Heading2"/>
      </w:pPr>
      <w:r>
        <w:rPr>
          <w:b w:val="0"/>
        </w:rPr>
        <w:t>Why This Matters</w:t>
      </w:r>
    </w:p>
    <w:p>
      <w:pPr>
        <w:pStyle w:val="ListBullet"/>
      </w:pPr>
      <w:r>
        <w:t>Immunization planning depends on facts that change over time: facility names, catchment boundaries, staff postings, role assignments, population denominators, and administrative hierarchy.</w:t>
      </w:r>
    </w:p>
    <w:p>
      <w:pPr>
        <w:pStyle w:val="ListBullet"/>
      </w:pPr>
      <w:r>
        <w:t>Historical reports must remain explainable even after a district boundary, staff assignment, or denominator is corrected.</w:t>
      </w:r>
    </w:p>
    <w:p>
      <w:pPr>
        <w:pStyle w:val="ListBullet"/>
      </w:pPr>
      <w:r>
        <w:t>Future-dated changes, such as a facility opening or boundary update, need approval before they affect maps, reports, and planning workflows.</w:t>
      </w:r>
    </w:p>
    <w:p>
      <w:pPr>
        <w:pStyle w:val="Heading2"/>
      </w:pPr>
      <w:r>
        <w:rPr>
          <w:b w:val="0"/>
        </w:rPr>
        <w:t>Bitemporal Design</w:t>
      </w:r>
    </w:p>
    <w:p>
      <w:r>
        <w:rPr>
          <w:b w:val="0"/>
        </w:rPr>
        <w:t>The framework separates real-world effective time from system-recorded time. Valid time answers what was true for operations. System time answers when VaxPlan recorded or trusted that fact.</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fill="1F4E79"/>
            <w:vAlign w:val="center"/>
          </w:tcPr>
          <w:p>
            <w:r>
              <w:rPr>
                <w:b/>
                <w:color w:val="FFFFFF"/>
              </w:rPr>
              <w:t>Concept</w:t>
            </w:r>
          </w:p>
        </w:tc>
        <w:tc>
          <w:tcPr>
            <w:tcW w:type="dxa" w:w="2592"/>
            <w:shd w:fill="1F4E79"/>
            <w:vAlign w:val="center"/>
          </w:tcPr>
          <w:p>
            <w:r>
              <w:rPr>
                <w:b/>
                <w:color w:val="FFFFFF"/>
              </w:rPr>
              <w:t>Fields</w:t>
            </w:r>
          </w:p>
        </w:tc>
        <w:tc>
          <w:tcPr>
            <w:tcW w:type="dxa" w:w="5184"/>
            <w:shd w:fill="1F4E79"/>
            <w:vAlign w:val="center"/>
          </w:tcPr>
          <w:p>
            <w:r>
              <w:rPr>
                <w:b/>
                <w:color w:val="FFFFFF"/>
              </w:rPr>
              <w:t>Meaning</w:t>
            </w:r>
          </w:p>
        </w:tc>
      </w:tr>
      <w:tr>
        <w:tc>
          <w:tcPr>
            <w:tcW w:type="dxa" w:w="1872"/>
            <w:vAlign w:val="top"/>
          </w:tcPr>
          <w:p>
            <w:r>
              <w:t>Valid time</w:t>
            </w:r>
          </w:p>
        </w:tc>
        <w:tc>
          <w:tcPr>
            <w:tcW w:type="dxa" w:w="2592"/>
            <w:vAlign w:val="top"/>
          </w:tcPr>
          <w:p>
            <w:r>
              <w:t>valid_from, valid_to</w:t>
            </w:r>
          </w:p>
        </w:tc>
        <w:tc>
          <w:tcPr>
            <w:tcW w:type="dxa" w:w="5184"/>
            <w:vAlign w:val="top"/>
          </w:tcPr>
          <w:p>
            <w:r>
              <w:t>The real-world period when the version is effective.</w:t>
            </w:r>
          </w:p>
        </w:tc>
      </w:tr>
      <w:tr>
        <w:tc>
          <w:tcPr>
            <w:tcW w:type="dxa" w:w="1872"/>
            <w:vAlign w:val="top"/>
          </w:tcPr>
          <w:p>
            <w:r>
              <w:t>System time</w:t>
            </w:r>
          </w:p>
        </w:tc>
        <w:tc>
          <w:tcPr>
            <w:tcW w:type="dxa" w:w="2592"/>
            <w:vAlign w:val="top"/>
          </w:tcPr>
          <w:p>
            <w:r>
              <w:t>recorded_at, recorded_until</w:t>
            </w:r>
          </w:p>
        </w:tc>
        <w:tc>
          <w:tcPr>
            <w:tcW w:type="dxa" w:w="5184"/>
            <w:vAlign w:val="top"/>
          </w:tcPr>
          <w:p>
            <w:r>
              <w:t>The period when the version was recorded and trusted in VaxPlan.</w:t>
            </w:r>
          </w:p>
        </w:tc>
      </w:tr>
      <w:tr>
        <w:tc>
          <w:tcPr>
            <w:tcW w:type="dxa" w:w="1872"/>
            <w:vAlign w:val="top"/>
          </w:tcPr>
          <w:p>
            <w:r>
              <w:t>Version state</w:t>
            </w:r>
          </w:p>
        </w:tc>
        <w:tc>
          <w:tcPr>
            <w:tcW w:type="dxa" w:w="2592"/>
            <w:vAlign w:val="top"/>
          </w:tcPr>
          <w:p>
            <w:r>
              <w:t>status, is_current, is_future, is_correction</w:t>
            </w:r>
          </w:p>
        </w:tc>
        <w:tc>
          <w:tcPr>
            <w:tcW w:type="dxa" w:w="5184"/>
            <w:vAlign w:val="top"/>
          </w:tcPr>
          <w:p>
            <w:r>
              <w:t>Workflow and lifecycle state.</w:t>
            </w:r>
          </w:p>
        </w:tc>
      </w:tr>
      <w:tr>
        <w:tc>
          <w:tcPr>
            <w:tcW w:type="dxa" w:w="1872"/>
            <w:vAlign w:val="top"/>
          </w:tcPr>
          <w:p>
            <w:r>
              <w:t>Governance</w:t>
            </w:r>
          </w:p>
        </w:tc>
        <w:tc>
          <w:tcPr>
            <w:tcW w:type="dxa" w:w="2592"/>
            <w:vAlign w:val="top"/>
          </w:tcPr>
          <w:p>
            <w:r>
              <w:t>change_type, reason, summary, source, actors</w:t>
            </w:r>
          </w:p>
        </w:tc>
        <w:tc>
          <w:tcPr>
            <w:tcW w:type="dxa" w:w="5184"/>
            <w:vAlign w:val="top"/>
          </w:tcPr>
          <w:p>
            <w:r>
              <w:t>Why the change happened, who made it, and what evidence supports it.</w:t>
            </w:r>
          </w:p>
        </w:tc>
      </w:tr>
      <w:tr>
        <w:tc>
          <w:tcPr>
            <w:tcW w:type="dxa" w:w="1872"/>
            <w:vAlign w:val="top"/>
          </w:tcPr>
          <w:p>
            <w:r>
              <w:t>Snapshot</w:t>
            </w:r>
          </w:p>
        </w:tc>
        <w:tc>
          <w:tcPr>
            <w:tcW w:type="dxa" w:w="2592"/>
            <w:vAlign w:val="top"/>
          </w:tcPr>
          <w:p>
            <w:r>
              <w:t>snapshot, affected_records, metadata</w:t>
            </w:r>
          </w:p>
        </w:tc>
        <w:tc>
          <w:tcPr>
            <w:tcW w:type="dxa" w:w="5184"/>
            <w:vAlign w:val="top"/>
          </w:tcPr>
          <w:p>
            <w:r>
              <w:t>The preserved record image and impact context.</w:t>
            </w:r>
          </w:p>
        </w:tc>
      </w:tr>
    </w:tbl>
    <w:p/>
    <w:p>
      <w:pPr>
        <w:pStyle w:val="Heading2"/>
      </w:pPr>
      <w:r>
        <w:rPr>
          <w:b w:val="0"/>
        </w:rPr>
        <w:t>Temporal Data Flow</w:t>
      </w:r>
    </w:p>
    <w:p>
      <w:pPr>
        <w:jc w:val="center"/>
      </w:pPr>
      <w:r>
        <w:drawing>
          <wp:inline xmlns:a="http://schemas.openxmlformats.org/drawingml/2006/main" xmlns:pic="http://schemas.openxmlformats.org/drawingml/2006/picture">
            <wp:extent cx="6035040" cy="3419856"/>
            <wp:docPr id="16" name="Picture 16"/>
            <wp:cNvGraphicFramePr>
              <a:graphicFrameLocks noChangeAspect="1"/>
            </wp:cNvGraphicFramePr>
            <a:graphic>
              <a:graphicData uri="http://schemas.openxmlformats.org/drawingml/2006/picture">
                <pic:pic>
                  <pic:nvPicPr>
                    <pic:cNvPr id="0" name="vaxplan-temporal-data-flow.png"/>
                    <pic:cNvPicPr/>
                  </pic:nvPicPr>
                  <pic:blipFill>
                    <a:blip r:embed="rId17"/>
                    <a:stretch>
                      <a:fillRect/>
                    </a:stretch>
                  </pic:blipFill>
                  <pic:spPr>
                    <a:xfrm>
                      <a:off x="0" y="0"/>
                      <a:ext cx="6035040" cy="3419856"/>
                    </a:xfrm>
                    <a:prstGeom prst="rect"/>
                  </pic:spPr>
                </pic:pic>
              </a:graphicData>
            </a:graphic>
          </wp:inline>
        </w:drawing>
      </w:r>
    </w:p>
    <w:p>
      <w:r>
        <w:rPr>
          <w:b w:val="0"/>
        </w:rPr>
        <w:t>Figure: Temporal changes begin as drafts, pass overlap and impact assessment, move through approval, and then become active, scheduled, rejected, or preserved as audit evidence.</w:t>
      </w:r>
    </w:p>
    <w:p>
      <w:pPr>
        <w:pStyle w:val="Heading2"/>
      </w:pPr>
      <w:r>
        <w:rPr>
          <w:b w:val="0"/>
        </w:rPr>
        <w:t>Core Schema Added</w:t>
      </w:r>
    </w:p>
    <w:tbl>
      <w:tblPr>
        <w:tblStyle w:val="TableGrid"/>
        <w:tblW w:type="auto" w:w="0"/>
        <w:jc w:val="center"/>
        <w:tblLook w:firstColumn="1" w:firstRow="1" w:lastColumn="0" w:lastRow="0" w:noHBand="0" w:noVBand="1" w:val="04A0"/>
      </w:tblPr>
      <w:tblGrid>
        <w:gridCol w:w="4896"/>
        <w:gridCol w:w="4896"/>
      </w:tblGrid>
      <w:tr>
        <w:tc>
          <w:tcPr>
            <w:tcW w:type="dxa" w:w="3168"/>
            <w:shd w:fill="1F4E79"/>
            <w:vAlign w:val="center"/>
          </w:tcPr>
          <w:p>
            <w:r>
              <w:rPr>
                <w:b/>
                <w:color w:val="FFFFFF"/>
              </w:rPr>
              <w:t>Table</w:t>
            </w:r>
          </w:p>
        </w:tc>
        <w:tc>
          <w:tcPr>
            <w:tcW w:type="dxa" w:w="6624"/>
            <w:shd w:fill="1F4E79"/>
            <w:vAlign w:val="center"/>
          </w:tcPr>
          <w:p>
            <w:r>
              <w:rPr>
                <w:b/>
                <w:color w:val="FFFFFF"/>
              </w:rPr>
              <w:t>Purpose</w:t>
            </w:r>
          </w:p>
        </w:tc>
      </w:tr>
      <w:tr>
        <w:tc>
          <w:tcPr>
            <w:tcW w:type="dxa" w:w="3168"/>
            <w:vAlign w:val="top"/>
          </w:tcPr>
          <w:p>
            <w:r>
              <w:t>temporal_entity_versions</w:t>
            </w:r>
          </w:p>
        </w:tc>
        <w:tc>
          <w:tcPr>
            <w:tcW w:type="dxa" w:w="6624"/>
            <w:vAlign w:val="top"/>
          </w:tcPr>
          <w:p>
            <w:r>
              <w:t>Generic bitemporal snapshots for governed records including facilities, settlements, boundaries, reference data, and configuration.</w:t>
            </w:r>
          </w:p>
        </w:tc>
      </w:tr>
      <w:tr>
        <w:tc>
          <w:tcPr>
            <w:tcW w:type="dxa" w:w="3168"/>
            <w:vAlign w:val="top"/>
          </w:tcPr>
          <w:p>
            <w:r>
              <w:t>temporal_change_requests</w:t>
            </w:r>
          </w:p>
        </w:tc>
        <w:tc>
          <w:tcPr>
            <w:tcW w:type="dxa" w:w="6624"/>
            <w:vAlign w:val="top"/>
          </w:tcPr>
          <w:p>
            <w:r>
              <w:t>Approval workflow for submitted, retroactive, future-dated, corrected, and rejected changes.</w:t>
            </w:r>
          </w:p>
        </w:tc>
      </w:tr>
      <w:tr>
        <w:tc>
          <w:tcPr>
            <w:tcW w:type="dxa" w:w="3168"/>
            <w:vAlign w:val="top"/>
          </w:tcPr>
          <w:p>
            <w:r>
              <w:t>temporal_audit_events</w:t>
            </w:r>
          </w:p>
        </w:tc>
        <w:tc>
          <w:tcPr>
            <w:tcW w:type="dxa" w:w="6624"/>
            <w:vAlign w:val="top"/>
          </w:tcPr>
          <w:p>
            <w:r>
              <w:t>Immutable audit trail for creation, submission, approval, correction, cancellation, and rejection.</w:t>
            </w:r>
          </w:p>
        </w:tc>
      </w:tr>
      <w:tr>
        <w:tc>
          <w:tcPr>
            <w:tcW w:type="dxa" w:w="3168"/>
            <w:vAlign w:val="top"/>
          </w:tcPr>
          <w:p>
            <w:r>
              <w:t>temporal_entity_lineage</w:t>
            </w:r>
          </w:p>
        </w:tc>
        <w:tc>
          <w:tcPr>
            <w:tcW w:type="dxa" w:w="6624"/>
            <w:vAlign w:val="top"/>
          </w:tcPr>
          <w:p>
            <w:r>
              <w:t>Split, merge, transfer, reparenting, replacement, and other lineage relationships.</w:t>
            </w:r>
          </w:p>
        </w:tc>
      </w:tr>
      <w:tr>
        <w:tc>
          <w:tcPr>
            <w:tcW w:type="dxa" w:w="3168"/>
            <w:vAlign w:val="top"/>
          </w:tcPr>
          <w:p>
            <w:r>
              <w:t>temporal_role_assignments</w:t>
            </w:r>
          </w:p>
        </w:tc>
        <w:tc>
          <w:tcPr>
            <w:tcW w:type="dxa" w:w="6624"/>
            <w:vAlign w:val="top"/>
          </w:tcPr>
          <w:p>
            <w:r>
              <w:t>Effective user role, permission, and data-scope history.</w:t>
            </w:r>
          </w:p>
        </w:tc>
      </w:tr>
      <w:tr>
        <w:tc>
          <w:tcPr>
            <w:tcW w:type="dxa" w:w="3168"/>
            <w:vAlign w:val="top"/>
          </w:tcPr>
          <w:p>
            <w:r>
              <w:t>temporal_employment_assignments</w:t>
            </w:r>
          </w:p>
        </w:tc>
        <w:tc>
          <w:tcPr>
            <w:tcW w:type="dxa" w:w="6624"/>
            <w:vAlign w:val="top"/>
          </w:tcPr>
          <w:p>
            <w:r>
              <w:t>Staff employment, facility posting, and administrative placement history.</w:t>
            </w:r>
          </w:p>
        </w:tc>
      </w:tr>
      <w:tr>
        <w:tc>
          <w:tcPr>
            <w:tcW w:type="dxa" w:w="3168"/>
            <w:vAlign w:val="top"/>
          </w:tcPr>
          <w:p>
            <w:r>
              <w:t>temporal_geography_versions</w:t>
            </w:r>
          </w:p>
        </w:tc>
        <w:tc>
          <w:tcPr>
            <w:tcW w:type="dxa" w:w="6624"/>
            <w:vAlign w:val="top"/>
          </w:tcPr>
          <w:p>
            <w:r>
              <w:t>Administrative geography, hierarchy, code, name, and geometry versions.</w:t>
            </w:r>
          </w:p>
        </w:tc>
      </w:tr>
      <w:tr>
        <w:tc>
          <w:tcPr>
            <w:tcW w:type="dxa" w:w="3168"/>
            <w:vAlign w:val="top"/>
          </w:tcPr>
          <w:p>
            <w:r>
              <w:t>temporal_population_denominators</w:t>
            </w:r>
          </w:p>
        </w:tc>
        <w:tc>
          <w:tcPr>
            <w:tcW w:type="dxa" w:w="6624"/>
            <w:vAlign w:val="top"/>
          </w:tcPr>
          <w:p>
            <w:r>
              <w:t>Reference-year population estimates, approved planning values, source confidence, and effective periods.</w:t>
            </w:r>
          </w:p>
        </w:tc>
      </w:tr>
    </w:tbl>
    <w:p/>
    <w:p>
      <w:pPr>
        <w:pStyle w:val="Heading2"/>
      </w:pPr>
      <w:r>
        <w:rPr>
          <w:b w:val="0"/>
        </w:rPr>
        <w:t>Schema Overview</w:t>
      </w:r>
    </w:p>
    <w:p>
      <w:pPr>
        <w:jc w:val="center"/>
      </w:pPr>
      <w:r>
        <w:drawing>
          <wp:inline xmlns:a="http://schemas.openxmlformats.org/drawingml/2006/main" xmlns:pic="http://schemas.openxmlformats.org/drawingml/2006/picture">
            <wp:extent cx="6035040" cy="3621024"/>
            <wp:docPr id="17" name="Picture 17"/>
            <wp:cNvGraphicFramePr>
              <a:graphicFrameLocks noChangeAspect="1"/>
            </wp:cNvGraphicFramePr>
            <a:graphic>
              <a:graphicData uri="http://schemas.openxmlformats.org/drawingml/2006/picture">
                <pic:pic>
                  <pic:nvPicPr>
                    <pic:cNvPr id="0" name="vaxplan-temporal-schema-overview.png"/>
                    <pic:cNvPicPr/>
                  </pic:nvPicPr>
                  <pic:blipFill>
                    <a:blip r:embed="rId18"/>
                    <a:stretch>
                      <a:fillRect/>
                    </a:stretch>
                  </pic:blipFill>
                  <pic:spPr>
                    <a:xfrm>
                      <a:off x="0" y="0"/>
                      <a:ext cx="6035040" cy="3621024"/>
                    </a:xfrm>
                    <a:prstGeom prst="rect"/>
                  </pic:spPr>
                </pic:pic>
              </a:graphicData>
            </a:graphic>
          </wp:inline>
        </w:drawing>
      </w:r>
    </w:p>
    <w:p>
      <w:r>
        <w:rPr>
          <w:b w:val="0"/>
        </w:rPr>
        <w:t>Figure: Temporal governance tables are additive and link to the existing tenant, user, facility, geography, population, and planning modules through stable entity identifiers and source record ids.</w:t>
      </w:r>
    </w:p>
    <w:p>
      <w:pPr>
        <w:pStyle w:val="Heading2"/>
      </w:pPr>
      <w:r>
        <w:rPr>
          <w:b w:val="0"/>
        </w:rPr>
        <w:t>Lifecycle and State Model</w:t>
      </w:r>
    </w:p>
    <w:p>
      <w:pPr>
        <w:jc w:val="center"/>
      </w:pPr>
      <w:r>
        <w:drawing>
          <wp:inline xmlns:a="http://schemas.openxmlformats.org/drawingml/2006/main" xmlns:pic="http://schemas.openxmlformats.org/drawingml/2006/picture">
            <wp:extent cx="6035040" cy="3419856"/>
            <wp:docPr id="18" name="Picture 18"/>
            <wp:cNvGraphicFramePr>
              <a:graphicFrameLocks noChangeAspect="1"/>
            </wp:cNvGraphicFramePr>
            <a:graphic>
              <a:graphicData uri="http://schemas.openxmlformats.org/drawingml/2006/picture">
                <pic:pic>
                  <pic:nvPicPr>
                    <pic:cNvPr id="0" name="vaxplan-bitemporal-state-model.png"/>
                    <pic:cNvPicPr/>
                  </pic:nvPicPr>
                  <pic:blipFill>
                    <a:blip r:embed="rId19"/>
                    <a:stretch>
                      <a:fillRect/>
                    </a:stretch>
                  </pic:blipFill>
                  <pic:spPr>
                    <a:xfrm>
                      <a:off x="0" y="0"/>
                      <a:ext cx="6035040" cy="3419856"/>
                    </a:xfrm>
                    <a:prstGeom prst="rect"/>
                  </pic:spPr>
                </pic:pic>
              </a:graphicData>
            </a:graphic>
          </wp:inline>
        </w:drawing>
      </w:r>
    </w:p>
    <w:p>
      <w:r>
        <w:rPr>
          <w:b w:val="0"/>
        </w:rPr>
        <w:t>Figure: Records are never deleted to hide history. They move through draft, pending approval, active, scheduled, superseded, corrected, cancelled, or rejected states.</w:t>
      </w:r>
    </w:p>
    <w:p>
      <w:pPr>
        <w:pStyle w:val="Heading2"/>
      </w:pPr>
      <w:r>
        <w:rPr>
          <w:b w:val="0"/>
        </w:rPr>
        <w:t>API and User Interface</w:t>
      </w:r>
    </w:p>
    <w:p>
      <w:r>
        <w:rPr>
          <w:b w:val="0"/>
        </w:rPr>
        <w:t>The backend exposes secured endpoints under /api/temporal for inventory, current version lookup, as-of reconstruction, history, future changes, comparison, creation, submission, approval, rejection, correction, and cancellation. The frontend adds a Temporal History Workbench at /temporal-history and a sidebar entry under System.</w:t>
      </w:r>
    </w:p>
    <w:tbl>
      <w:tblPr>
        <w:tblStyle w:val="TableGrid"/>
        <w:tblW w:type="auto" w:w="0"/>
        <w:jc w:val="center"/>
        <w:tblLook w:firstColumn="1" w:firstRow="1" w:lastColumn="0" w:lastRow="0" w:noHBand="0" w:noVBand="1" w:val="04A0"/>
      </w:tblPr>
      <w:tblGrid>
        <w:gridCol w:w="3264"/>
        <w:gridCol w:w="3264"/>
        <w:gridCol w:w="3264"/>
      </w:tblGrid>
      <w:tr>
        <w:tc>
          <w:tcPr>
            <w:tcW w:type="dxa" w:w="2592"/>
            <w:shd w:fill="1F4E79"/>
            <w:vAlign w:val="center"/>
          </w:tcPr>
          <w:p>
            <w:r>
              <w:rPr>
                <w:b/>
                <w:color w:val="FFFFFF"/>
              </w:rPr>
              <w:t>Workflow</w:t>
            </w:r>
          </w:p>
        </w:tc>
        <w:tc>
          <w:tcPr>
            <w:tcW w:type="dxa" w:w="4176"/>
            <w:shd w:fill="1F4E79"/>
            <w:vAlign w:val="center"/>
          </w:tcPr>
          <w:p>
            <w:r>
              <w:rPr>
                <w:b/>
                <w:color w:val="FFFFFF"/>
              </w:rPr>
              <w:t>Endpoint family</w:t>
            </w:r>
          </w:p>
        </w:tc>
        <w:tc>
          <w:tcPr>
            <w:tcW w:type="dxa" w:w="2880"/>
            <w:shd w:fill="1F4E79"/>
            <w:vAlign w:val="center"/>
          </w:tcPr>
          <w:p>
            <w:r>
              <w:rPr>
                <w:b/>
                <w:color w:val="FFFFFF"/>
              </w:rPr>
              <w:t>Primary permission</w:t>
            </w:r>
          </w:p>
        </w:tc>
      </w:tr>
      <w:tr>
        <w:tc>
          <w:tcPr>
            <w:tcW w:type="dxa" w:w="2592"/>
            <w:vAlign w:val="top"/>
          </w:tcPr>
          <w:p>
            <w:r>
              <w:t>Current review</w:t>
            </w:r>
          </w:p>
        </w:tc>
        <w:tc>
          <w:tcPr>
            <w:tcW w:type="dxa" w:w="4176"/>
            <w:vAlign w:val="top"/>
          </w:tcPr>
          <w:p>
            <w:r>
              <w:t>GET /api/temporal/:entityType/:entityId/current</w:t>
            </w:r>
          </w:p>
        </w:tc>
        <w:tc>
          <w:tcPr>
            <w:tcW w:type="dxa" w:w="2880"/>
            <w:vAlign w:val="top"/>
          </w:tcPr>
          <w:p>
            <w:r>
              <w:t>temporal.view</w:t>
            </w:r>
          </w:p>
        </w:tc>
      </w:tr>
      <w:tr>
        <w:tc>
          <w:tcPr>
            <w:tcW w:type="dxa" w:w="2592"/>
            <w:vAlign w:val="top"/>
          </w:tcPr>
          <w:p>
            <w:r>
              <w:t>History and as-of review</w:t>
            </w:r>
          </w:p>
        </w:tc>
        <w:tc>
          <w:tcPr>
            <w:tcW w:type="dxa" w:w="4176"/>
            <w:vAlign w:val="top"/>
          </w:tcPr>
          <w:p>
            <w:r>
              <w:t>GET /history, /as-of, /compare</w:t>
            </w:r>
          </w:p>
        </w:tc>
        <w:tc>
          <w:tcPr>
            <w:tcW w:type="dxa" w:w="2880"/>
            <w:vAlign w:val="top"/>
          </w:tcPr>
          <w:p>
            <w:r>
              <w:t>temporal.view_history</w:t>
            </w:r>
          </w:p>
        </w:tc>
      </w:tr>
      <w:tr>
        <w:tc>
          <w:tcPr>
            <w:tcW w:type="dxa" w:w="2592"/>
            <w:vAlign w:val="top"/>
          </w:tcPr>
          <w:p>
            <w:r>
              <w:t>Draft proposal</w:t>
            </w:r>
          </w:p>
        </w:tc>
        <w:tc>
          <w:tcPr>
            <w:tcW w:type="dxa" w:w="4176"/>
            <w:vAlign w:val="top"/>
          </w:tcPr>
          <w:p>
            <w:r>
              <w:t>POST /versions</w:t>
            </w:r>
          </w:p>
        </w:tc>
        <w:tc>
          <w:tcPr>
            <w:tcW w:type="dxa" w:w="2880"/>
            <w:vAlign w:val="top"/>
          </w:tcPr>
          <w:p>
            <w:r>
              <w:t>temporal.propose_change</w:t>
            </w:r>
          </w:p>
        </w:tc>
      </w:tr>
      <w:tr>
        <w:tc>
          <w:tcPr>
            <w:tcW w:type="dxa" w:w="2592"/>
            <w:vAlign w:val="top"/>
          </w:tcPr>
          <w:p>
            <w:r>
              <w:t>Approval decision</w:t>
            </w:r>
          </w:p>
        </w:tc>
        <w:tc>
          <w:tcPr>
            <w:tcW w:type="dxa" w:w="4176"/>
            <w:vAlign w:val="top"/>
          </w:tcPr>
          <w:p>
            <w:r>
              <w:t>POST /approve, /reject</w:t>
            </w:r>
          </w:p>
        </w:tc>
        <w:tc>
          <w:tcPr>
            <w:tcW w:type="dxa" w:w="2880"/>
            <w:vAlign w:val="top"/>
          </w:tcPr>
          <w:p>
            <w:r>
              <w:t>temporal.approve_change or temporal.review_change</w:t>
            </w:r>
          </w:p>
        </w:tc>
      </w:tr>
      <w:tr>
        <w:tc>
          <w:tcPr>
            <w:tcW w:type="dxa" w:w="2592"/>
            <w:vAlign w:val="top"/>
          </w:tcPr>
          <w:p>
            <w:r>
              <w:t>Correction and cancellation</w:t>
            </w:r>
          </w:p>
        </w:tc>
        <w:tc>
          <w:tcPr>
            <w:tcW w:type="dxa" w:w="4176"/>
            <w:vAlign w:val="top"/>
          </w:tcPr>
          <w:p>
            <w:r>
              <w:t>POST /correct, /cancel</w:t>
            </w:r>
          </w:p>
        </w:tc>
        <w:tc>
          <w:tcPr>
            <w:tcW w:type="dxa" w:w="2880"/>
            <w:vAlign w:val="top"/>
          </w:tcPr>
          <w:p>
            <w:r>
              <w:t>temporal.correct_history or temporal.cancel_future_change</w:t>
            </w:r>
          </w:p>
        </w:tc>
      </w:tr>
    </w:tbl>
    <w:p/>
    <w:p>
      <w:pPr>
        <w:pStyle w:val="Heading2"/>
      </w:pPr>
      <w:r>
        <w:rPr>
          <w:b w:val="0"/>
        </w:rPr>
        <w:t>Role and Permission Defaults</w:t>
      </w:r>
    </w:p>
    <w:p>
      <w:pPr>
        <w:pStyle w:val="ListBullet"/>
      </w:pPr>
      <w:r>
        <w:t>National Admin: full temporal governance including approval, correction, cancellation, export, full audit, and configuration.</w:t>
      </w:r>
    </w:p>
    <w:p>
      <w:pPr>
        <w:pStyle w:val="ListBullet"/>
      </w:pPr>
      <w:r>
        <w:t>National Manager: temporal view, history, and review access.</w:t>
      </w:r>
    </w:p>
    <w:p>
      <w:pPr>
        <w:pStyle w:val="ListBullet"/>
      </w:pPr>
      <w:r>
        <w:t>GIS Specialist: temporal view, history, and proposed-change access for spatial and reference updates.</w:t>
      </w:r>
    </w:p>
    <w:p>
      <w:pPr>
        <w:pStyle w:val="Heading2"/>
      </w:pPr>
      <w:r>
        <w:rPr>
          <w:b w:val="0"/>
        </w:rPr>
        <w:t>Migration and Backfill Approach</w:t>
      </w:r>
    </w:p>
    <w:p>
      <w:pPr>
        <w:pStyle w:val="ListBullet"/>
      </w:pPr>
      <w:r>
        <w:t>Apply migration 0015_enterprise_temporal_framework.sql using the existing migration runner.</w:t>
      </w:r>
    </w:p>
    <w:p>
      <w:pPr>
        <w:pStyle w:val="ListBullet"/>
      </w:pPr>
      <w:r>
        <w:t>Backfill high-priority current records by tenant using source record ids: facilities, geography, users, roles, staff assignments, settlements, catchments, and population denominators.</w:t>
      </w:r>
    </w:p>
    <w:p>
      <w:pPr>
        <w:pStyle w:val="ListBullet"/>
      </w:pPr>
      <w:r>
        <w:t>Mark backfilled records with source_system = legacy_migration and source_type = system_backfill.</w:t>
      </w:r>
    </w:p>
    <w:p>
      <w:pPr>
        <w:pStyle w:val="ListBullet"/>
      </w:pPr>
      <w:r>
        <w:t>Do not delete, rewrite, or reset existing operational records during temporal adoption.</w:t>
      </w:r>
    </w:p>
    <w:p>
      <w:pPr>
        <w:pStyle w:val="ListBullet"/>
      </w:pPr>
      <w:r>
        <w:t>Validate duplicate current versions, overlapping periods, missing tenant ids, and orphan source ids before opening the workbench to production users.</w:t>
      </w:r>
    </w:p>
    <w:p>
      <w:pPr>
        <w:pStyle w:val="Heading2"/>
      </w:pPr>
      <w:r>
        <w:rPr>
          <w:b w:val="0"/>
        </w:rPr>
        <w:t>Implementation References</w:t>
      </w:r>
    </w:p>
    <w:p>
      <w:pPr>
        <w:pStyle w:val="ListBullet"/>
      </w:pPr>
      <w:r>
        <w:t>shared/schema.ts defines the temporal tables and insert/select types.</w:t>
      </w:r>
    </w:p>
    <w:p>
      <w:pPr>
        <w:pStyle w:val="ListBullet"/>
      </w:pPr>
      <w:r>
        <w:t>migrations/0015_enterprise_temporal_framework.sql creates tables, constraints, indexes, and partial uniqueness for current versions.</w:t>
      </w:r>
    </w:p>
    <w:p>
      <w:pPr>
        <w:pStyle w:val="ListBullet"/>
      </w:pPr>
      <w:r>
        <w:t>server/services/temporalService.ts implements bitemporal queries, overlap detection, approvals, corrections, cancellations, and audit events.</w:t>
      </w:r>
    </w:p>
    <w:p>
      <w:pPr>
        <w:pStyle w:val="ListBullet"/>
      </w:pPr>
      <w:r>
        <w:t>server/routes/temporal.ts registers secured temporal API endpoints.</w:t>
      </w:r>
    </w:p>
    <w:p>
      <w:pPr>
        <w:pStyle w:val="ListBullet"/>
      </w:pPr>
      <w:r>
        <w:t>client/src/pages/TemporalRecords.tsx implements the Temporal History Workbench.</w:t>
      </w:r>
    </w:p>
    <w:p>
      <w:pPr>
        <w:pStyle w:val="Heading2"/>
      </w:pPr>
      <w:r>
        <w:rPr>
          <w:b w:val="0"/>
        </w:rPr>
        <w:t>Verification</w:t>
      </w:r>
    </w:p>
    <w:p>
      <w:r>
        <w:rPr>
          <w:b w:val="0"/>
        </w:rPr>
        <w:t>The implementation passed TypeScript verification with npm run check. The framework is additive, so existing operational flows remain intact while the new temporal API and workbench are introduced.</w:t>
      </w:r>
    </w:p>
    <w:sectPr w:rsidR="00FC693F" w:rsidRPr="0006063C" w:rsidSect="00034616">
      <w:pgSz w:w="12240" w:h="15840"/>
      <w:pgMar w:top="1152" w:right="1224" w:bottom="1152"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