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32B"/>
          <w:sz w:val="56"/>
        </w:rPr>
        <w:t>VaxPlan Data Model</w:t>
      </w:r>
    </w:p>
    <w:p>
      <w:pPr>
        <w:jc w:val="center"/>
      </w:pPr>
      <w:r>
        <w:rPr>
          <w:color w:val="126782"/>
          <w:sz w:val="28"/>
        </w:rPr>
        <w:t>Technical Entity Relationship Overview</w:t>
      </w:r>
    </w:p>
    <w:p/>
    <w:p>
      <w:pPr>
        <w:jc w:val="center"/>
      </w:pPr>
      <w:r>
        <w:rPr>
          <w:i/>
          <w:color w:val="5A646E"/>
        </w:rPr>
        <w:t>Generated from the VaxPlan shared schema on 2026-07-17</w:t>
      </w:r>
    </w:p>
    <w:p>
      <w:r>
        <w:t>This document summarizes the core VaxPlan data model for technical and programme stakeholders. It focuses on the main operational entities, their relationships, and how the platform supports tenant management, geographic microplanning, session planning, GIS intelligence, immunization service delivery, stock/logistics, reporting, and accountability.</w:t>
      </w:r>
    </w:p>
    <w:p>
      <w:pPr>
        <w:pStyle w:val="Heading1"/>
      </w:pPr>
      <w:r>
        <w:t>1. Executive Summary</w:t>
      </w:r>
    </w:p>
    <w:p>
      <w:r>
        <w:t>VaxPlan is a multi-tenant immunization microplanning platform. Each country or Ministry of Health operates as a tenant. Most operational data is tenant-scoped, including users, facilities, administrative geography, communities, microplans, sessions, population datasets, reports, and GIS layers.</w:t>
      </w:r>
    </w:p>
    <w:p>
      <w:r>
        <w:t>At the center of the model are health facilities and their catchment communities. Facilities develop microplans, schedule immunization sessions, link sessions to villages or settlements, estimate target populations, forecast vaccine needs, track stock, record clients and vaccinations, and submit reports for review.</w:t>
      </w:r>
    </w:p>
    <w:p>
      <w:pPr>
        <w:pStyle w:val="Heading1"/>
      </w:pPr>
      <w:r>
        <w:t>2. High-Level Entity Relationship Map</w:t>
      </w:r>
    </w:p>
    <w:p>
      <w:r>
        <w:rPr>
          <w:rFonts w:ascii="Consolas" w:hAnsi="Consolas"/>
          <w:sz w:val="18"/>
        </w:rPr>
        <w:t>TENANTS</w:t>
        <w:br/>
        <w:t xml:space="preserve">  |-- USERS / USER_ROLES / USER_PERMISSIONS</w:t>
        <w:br/>
        <w:t xml:space="preserve">  |-- REGIONS -&gt; PROVINCES -&gt; DISTRICTS -&gt; LLGs -&gt; VILLAGES</w:t>
        <w:br/>
        <w:t xml:space="preserve">  |-- FACILITIES -&gt; VILLAGES served</w:t>
        <w:br/>
        <w:t xml:space="preserve">  |-- FACILITIES -&gt; MICROPLANS -&gt; SESSION_PLANS -&gt; SESSION_DAY_PLANS</w:t>
        <w:br/>
        <w:t xml:space="preserve">  |-- MICROPLANS -&gt; BUDGET_ITEMS / VACCINE_REQUIREMENTS / MOBILIZATION_ACTIVITIES / APPROVAL_REQUESTS</w:t>
        <w:br/>
        <w:t xml:space="preserve">  |-- FACILITIES -&gt; CLIENTS -&gt; CLIENT_VACCINATIONS</w:t>
        <w:br/>
        <w:t xml:space="preserve">  |-- FACILITIES -&gt; STOCK_TRANSACTIONS / MONTHLY_REPORTS / FACILITY_STAFF / COLD_CHAIN_EQUIPMENT</w:t>
        <w:br/>
        <w:t xml:space="preserve">  |-- ADMIN_BOUNDARIES / CUSTOM_LAYERS / GIS_POLYGONS / FACILITY_CATCHMENTS</w:t>
        <w:br/>
        <w:t xml:space="preserve">  |-- SETTLEMENTS_MASTER / POPULATION_GRIDS / CANDIDATE_UNMAPPED_SETTLEMENTS / IMPORTED_COVERAGE</w:t>
        <w:br/>
        <w:t xml:space="preserve">  |-- SUPERVISION_VISITS / SURVEILLANCE_CASES / NOTIFICATIONS / COMMUNICATIONS</w:t>
        <w:br/>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26782"/>
          </w:tcPr>
          <w:p>
            <w:r/>
            <w:r>
              <w:rPr>
                <w:b/>
                <w:color w:val="FFFFFF"/>
              </w:rPr>
              <w:t>Domain</w:t>
            </w:r>
          </w:p>
        </w:tc>
        <w:tc>
          <w:tcPr>
            <w:tcW w:type="dxa" w:w="4608"/>
            <w:vAlign w:val="center"/>
            <w:shd w:fill="126782"/>
          </w:tcPr>
          <w:p>
            <w:r/>
            <w:r>
              <w:rPr>
                <w:b/>
                <w:color w:val="FFFFFF"/>
              </w:rPr>
              <w:t>Purpose</w:t>
            </w:r>
          </w:p>
        </w:tc>
        <w:tc>
          <w:tcPr>
            <w:tcW w:type="dxa" w:w="4896"/>
            <w:vAlign w:val="center"/>
            <w:shd w:fill="126782"/>
          </w:tcPr>
          <w:p>
            <w:r/>
            <w:r>
              <w:rPr>
                <w:b/>
                <w:color w:val="FFFFFF"/>
              </w:rPr>
              <w:t>Principal Tables</w:t>
            </w:r>
          </w:p>
        </w:tc>
      </w:tr>
      <w:tr>
        <w:tc>
          <w:tcPr>
            <w:tcW w:type="dxa" w:w="2448"/>
            <w:vAlign w:val="center"/>
          </w:tcPr>
          <w:p>
            <w:r/>
            <w:r>
              <w:rPr>
                <w:b w:val="0"/>
              </w:rPr>
              <w:t>Tenant and access control</w:t>
            </w:r>
          </w:p>
        </w:tc>
        <w:tc>
          <w:tcPr>
            <w:tcW w:type="dxa" w:w="4608"/>
            <w:vAlign w:val="center"/>
          </w:tcPr>
          <w:p>
            <w:r/>
            <w:r>
              <w:rPr>
                <w:b w:val="0"/>
              </w:rPr>
              <w:t>Country workspace, users, dynamic roles, direct permissions, offline/device tokens, and sign-up approval.</w:t>
            </w:r>
          </w:p>
        </w:tc>
        <w:tc>
          <w:tcPr>
            <w:tcW w:type="dxa" w:w="4896"/>
            <w:vAlign w:val="center"/>
          </w:tcPr>
          <w:p>
            <w:r/>
            <w:r>
              <w:rPr>
                <w:b w:val="0"/>
              </w:rPr>
              <w:t>tenants, users, user_roles, user_permissions, signup_requests, device_tokens</w:t>
            </w:r>
          </w:p>
        </w:tc>
      </w:tr>
      <w:tr>
        <w:tc>
          <w:tcPr>
            <w:tcW w:type="dxa" w:w="2448"/>
            <w:vAlign w:val="center"/>
          </w:tcPr>
          <w:p>
            <w:r/>
            <w:r>
              <w:rPr>
                <w:b w:val="0"/>
              </w:rPr>
              <w:t>Administrative geography</w:t>
            </w:r>
          </w:p>
        </w:tc>
        <w:tc>
          <w:tcPr>
            <w:tcW w:type="dxa" w:w="4608"/>
            <w:vAlign w:val="center"/>
          </w:tcPr>
          <w:p>
            <w:r/>
            <w:r>
              <w:rPr>
                <w:b w:val="0"/>
              </w:rPr>
              <w:t>Formal country hierarchy and facility/community placement.</w:t>
            </w:r>
          </w:p>
        </w:tc>
        <w:tc>
          <w:tcPr>
            <w:tcW w:type="dxa" w:w="4896"/>
            <w:vAlign w:val="center"/>
          </w:tcPr>
          <w:p>
            <w:r/>
            <w:r>
              <w:rPr>
                <w:b w:val="0"/>
              </w:rPr>
              <w:t>regions, provinces, districts, llgs, facilities, villages</w:t>
            </w:r>
          </w:p>
        </w:tc>
      </w:tr>
      <w:tr>
        <w:tc>
          <w:tcPr>
            <w:tcW w:type="dxa" w:w="2448"/>
            <w:vAlign w:val="center"/>
          </w:tcPr>
          <w:p>
            <w:r/>
            <w:r>
              <w:rPr>
                <w:b w:val="0"/>
              </w:rPr>
              <w:t>GIS and catchment mapping</w:t>
            </w:r>
          </w:p>
        </w:tc>
        <w:tc>
          <w:tcPr>
            <w:tcW w:type="dxa" w:w="4608"/>
            <w:vAlign w:val="center"/>
          </w:tcPr>
          <w:p>
            <w:r/>
            <w:r>
              <w:rPr>
                <w:b w:val="0"/>
              </w:rPr>
              <w:t>Boundaries, facility catchments, custom layers, polygons, settlements, and population grids.</w:t>
            </w:r>
          </w:p>
        </w:tc>
        <w:tc>
          <w:tcPr>
            <w:tcW w:type="dxa" w:w="4896"/>
            <w:vAlign w:val="center"/>
          </w:tcPr>
          <w:p>
            <w:r/>
            <w:r>
              <w:rPr>
                <w:b w:val="0"/>
              </w:rPr>
              <w:t>admin_boundaries, facility_catchments, gis_polygons, custom_layers, settlements_master, population_grids</w:t>
            </w:r>
          </w:p>
        </w:tc>
      </w:tr>
      <w:tr>
        <w:tc>
          <w:tcPr>
            <w:tcW w:type="dxa" w:w="2448"/>
            <w:vAlign w:val="center"/>
          </w:tcPr>
          <w:p>
            <w:r/>
            <w:r>
              <w:rPr>
                <w:b w:val="0"/>
              </w:rPr>
              <w:t>Microplanning</w:t>
            </w:r>
          </w:p>
        </w:tc>
        <w:tc>
          <w:tcPr>
            <w:tcW w:type="dxa" w:w="4608"/>
            <w:vAlign w:val="center"/>
          </w:tcPr>
          <w:p>
            <w:r/>
            <w:r>
              <w:rPr>
                <w:b w:val="0"/>
              </w:rPr>
              <w:t>Facility-level and campaign planning, session scheduling, village targets, day plans, budget, vaccine needs, and approval workflow.</w:t>
            </w:r>
          </w:p>
        </w:tc>
        <w:tc>
          <w:tcPr>
            <w:tcW w:type="dxa" w:w="4896"/>
            <w:vAlign w:val="center"/>
          </w:tcPr>
          <w:p>
            <w:r/>
            <w:r>
              <w:rPr>
                <w:b w:val="0"/>
              </w:rPr>
              <w:t>microplans, session_plans, session_villages, session_day_plans, budget_items, vaccine_requirements, approval_requests</w:t>
            </w:r>
          </w:p>
        </w:tc>
      </w:tr>
      <w:tr>
        <w:tc>
          <w:tcPr>
            <w:tcW w:type="dxa" w:w="2448"/>
            <w:vAlign w:val="center"/>
          </w:tcPr>
          <w:p>
            <w:r/>
            <w:r>
              <w:rPr>
                <w:b w:val="0"/>
              </w:rPr>
              <w:t>Service delivery</w:t>
            </w:r>
          </w:p>
        </w:tc>
        <w:tc>
          <w:tcPr>
            <w:tcW w:type="dxa" w:w="4608"/>
            <w:vAlign w:val="center"/>
          </w:tcPr>
          <w:p>
            <w:r/>
            <w:r>
              <w:rPr>
                <w:b w:val="0"/>
              </w:rPr>
              <w:t>Client registry and vaccination events linked to facilities.</w:t>
            </w:r>
          </w:p>
        </w:tc>
        <w:tc>
          <w:tcPr>
            <w:tcW w:type="dxa" w:w="4896"/>
            <w:vAlign w:val="center"/>
          </w:tcPr>
          <w:p>
            <w:r/>
            <w:r>
              <w:rPr>
                <w:b w:val="0"/>
              </w:rPr>
              <w:t>clients, client_vaccinations</w:t>
            </w:r>
          </w:p>
        </w:tc>
      </w:tr>
      <w:tr>
        <w:tc>
          <w:tcPr>
            <w:tcW w:type="dxa" w:w="2448"/>
            <w:vAlign w:val="center"/>
          </w:tcPr>
          <w:p>
            <w:r/>
            <w:r>
              <w:rPr>
                <w:b w:val="0"/>
              </w:rPr>
              <w:t>Logistics and reporting</w:t>
            </w:r>
          </w:p>
        </w:tc>
        <w:tc>
          <w:tcPr>
            <w:tcW w:type="dxa" w:w="4608"/>
            <w:vAlign w:val="center"/>
          </w:tcPr>
          <w:p>
            <w:r/>
            <w:r>
              <w:rPr>
                <w:b w:val="0"/>
              </w:rPr>
              <w:t>Stock movement, monthly reports, imported coverage, and reconciliation.</w:t>
            </w:r>
          </w:p>
        </w:tc>
        <w:tc>
          <w:tcPr>
            <w:tcW w:type="dxa" w:w="4896"/>
            <w:vAlign w:val="center"/>
          </w:tcPr>
          <w:p>
            <w:r/>
            <w:r>
              <w:rPr>
                <w:b w:val="0"/>
              </w:rPr>
              <w:t>stock_transactions, monthly_reports, imported_coverage, csv_imports</w:t>
            </w:r>
          </w:p>
        </w:tc>
      </w:tr>
      <w:tr>
        <w:tc>
          <w:tcPr>
            <w:tcW w:type="dxa" w:w="2448"/>
            <w:vAlign w:val="center"/>
          </w:tcPr>
          <w:p>
            <w:r/>
            <w:r>
              <w:rPr>
                <w:b w:val="0"/>
              </w:rPr>
              <w:t>Workforce and cold chain</w:t>
            </w:r>
          </w:p>
        </w:tc>
        <w:tc>
          <w:tcPr>
            <w:tcW w:type="dxa" w:w="4608"/>
            <w:vAlign w:val="center"/>
          </w:tcPr>
          <w:p>
            <w:r/>
            <w:r>
              <w:rPr>
                <w:b w:val="0"/>
              </w:rPr>
              <w:t>Facility staff, community structures, volunteers, and equipment.</w:t>
            </w:r>
          </w:p>
        </w:tc>
        <w:tc>
          <w:tcPr>
            <w:tcW w:type="dxa" w:w="4896"/>
            <w:vAlign w:val="center"/>
          </w:tcPr>
          <w:p>
            <w:r/>
            <w:r>
              <w:rPr>
                <w:b w:val="0"/>
              </w:rPr>
              <w:t>facility_staff, hfc_committee, community_health_volunteers, cold_chain_equipment</w:t>
            </w:r>
          </w:p>
        </w:tc>
      </w:tr>
      <w:tr>
        <w:tc>
          <w:tcPr>
            <w:tcW w:type="dxa" w:w="2448"/>
            <w:vAlign w:val="center"/>
          </w:tcPr>
          <w:p>
            <w:r/>
            <w:r>
              <w:rPr>
                <w:b w:val="0"/>
              </w:rPr>
              <w:t>Quality, supervision, surveillance</w:t>
            </w:r>
          </w:p>
        </w:tc>
        <w:tc>
          <w:tcPr>
            <w:tcW w:type="dxa" w:w="4608"/>
            <w:vAlign w:val="center"/>
          </w:tcPr>
          <w:p>
            <w:r/>
            <w:r>
              <w:rPr>
                <w:b w:val="0"/>
              </w:rPr>
              <w:t>Supervision visits, checklist templates, VPD cases, lab samples, and notifications.</w:t>
            </w:r>
          </w:p>
        </w:tc>
        <w:tc>
          <w:tcPr>
            <w:tcW w:type="dxa" w:w="4896"/>
            <w:vAlign w:val="center"/>
          </w:tcPr>
          <w:p>
            <w:r/>
            <w:r>
              <w:rPr>
                <w:b w:val="0"/>
              </w:rPr>
              <w:t>supervision_visits, supervision_checklist_templates, surveillance_cases, lab_samples, notifications</w:t>
            </w:r>
          </w:p>
        </w:tc>
      </w:tr>
    </w:tbl>
    <w:p/>
    <w:p>
      <w:pPr>
        <w:pStyle w:val="Heading1"/>
      </w:pPr>
      <w:r>
        <w:t>3. Key Entity Groups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26782"/>
          </w:tcPr>
          <w:p>
            <w:r/>
            <w:r>
              <w:rPr>
                <w:b/>
                <w:color w:val="FFFFFF"/>
              </w:rPr>
              <w:t>Entity</w:t>
            </w:r>
          </w:p>
        </w:tc>
        <w:tc>
          <w:tcPr>
            <w:tcW w:type="dxa" w:w="4608"/>
            <w:vAlign w:val="center"/>
            <w:shd w:fill="126782"/>
          </w:tcPr>
          <w:p>
            <w:r/>
            <w:r>
              <w:rPr>
                <w:b/>
                <w:color w:val="FFFFFF"/>
              </w:rPr>
              <w:t>Key Fields</w:t>
            </w:r>
          </w:p>
        </w:tc>
        <w:tc>
          <w:tcPr>
            <w:tcW w:type="dxa" w:w="4752"/>
            <w:vAlign w:val="center"/>
            <w:shd w:fill="126782"/>
          </w:tcPr>
          <w:p>
            <w:r/>
            <w:r>
              <w:rPr>
                <w:b/>
                <w:color w:val="FFFFFF"/>
              </w:rPr>
              <w:t>Notes</w:t>
            </w:r>
          </w:p>
        </w:tc>
      </w:tr>
      <w:tr>
        <w:tc>
          <w:tcPr>
            <w:tcW w:type="dxa" w:w="2592"/>
            <w:vAlign w:val="center"/>
          </w:tcPr>
          <w:p>
            <w:r/>
            <w:r>
              <w:rPr>
                <w:b w:val="0"/>
              </w:rPr>
              <w:t>tenants</w:t>
            </w:r>
          </w:p>
        </w:tc>
        <w:tc>
          <w:tcPr>
            <w:tcW w:type="dxa" w:w="4608"/>
            <w:vAlign w:val="center"/>
          </w:tcPr>
          <w:p>
            <w:r/>
            <w:r>
              <w:rPr>
                <w:b w:val="0"/>
              </w:rPr>
              <w:t>id, name, code, countryCode, status, settings</w:t>
            </w:r>
          </w:p>
        </w:tc>
        <w:tc>
          <w:tcPr>
            <w:tcW w:type="dxa" w:w="4752"/>
            <w:vAlign w:val="center"/>
          </w:tcPr>
          <w:p>
            <w:r/>
            <w:r>
              <w:rPr>
                <w:b w:val="0"/>
              </w:rPr>
              <w:t>One tenant normally represents one country or Ministry of Health workspace.</w:t>
            </w:r>
          </w:p>
        </w:tc>
      </w:tr>
      <w:tr>
        <w:tc>
          <w:tcPr>
            <w:tcW w:type="dxa" w:w="2592"/>
            <w:vAlign w:val="center"/>
          </w:tcPr>
          <w:p>
            <w:r/>
            <w:r>
              <w:rPr>
                <w:b w:val="0"/>
              </w:rPr>
              <w:t>users</w:t>
            </w:r>
          </w:p>
        </w:tc>
        <w:tc>
          <w:tcPr>
            <w:tcW w:type="dxa" w:w="4608"/>
            <w:vAlign w:val="center"/>
          </w:tcPr>
          <w:p>
            <w:r/>
            <w:r>
              <w:rPr>
                <w:b w:val="0"/>
              </w:rPr>
              <w:t>tenantId, email, role, roles, permissions, dataAccessScope, facilityId, districtId, provinceId</w:t>
            </w:r>
          </w:p>
        </w:tc>
        <w:tc>
          <w:tcPr>
            <w:tcW w:type="dxa" w:w="4752"/>
            <w:vAlign w:val="center"/>
          </w:tcPr>
          <w:p>
            <w:r/>
            <w:r>
              <w:rPr>
                <w:b w:val="0"/>
              </w:rPr>
              <w:t>Supports dynamic RBAC and geographic scope control.</w:t>
            </w:r>
          </w:p>
        </w:tc>
      </w:tr>
      <w:tr>
        <w:tc>
          <w:tcPr>
            <w:tcW w:type="dxa" w:w="2592"/>
            <w:vAlign w:val="center"/>
          </w:tcPr>
          <w:p>
            <w:r/>
            <w:r>
              <w:rPr>
                <w:b w:val="0"/>
              </w:rPr>
              <w:t>user_roles</w:t>
            </w:r>
          </w:p>
        </w:tc>
        <w:tc>
          <w:tcPr>
            <w:tcW w:type="dxa" w:w="4608"/>
            <w:vAlign w:val="center"/>
          </w:tcPr>
          <w:p>
            <w:r/>
            <w:r>
              <w:rPr>
                <w:b w:val="0"/>
              </w:rPr>
              <w:t>tenantId, code, name, permissions</w:t>
            </w:r>
          </w:p>
        </w:tc>
        <w:tc>
          <w:tcPr>
            <w:tcW w:type="dxa" w:w="4752"/>
            <w:vAlign w:val="center"/>
          </w:tcPr>
          <w:p>
            <w:r/>
            <w:r>
              <w:rPr>
                <w:b w:val="0"/>
              </w:rPr>
              <w:t>Tenant-specific role definitions with granular permission arrays.</w:t>
            </w:r>
          </w:p>
        </w:tc>
      </w:tr>
      <w:tr>
        <w:tc>
          <w:tcPr>
            <w:tcW w:type="dxa" w:w="2592"/>
            <w:vAlign w:val="center"/>
          </w:tcPr>
          <w:p>
            <w:r/>
            <w:r>
              <w:rPr>
                <w:b w:val="0"/>
              </w:rPr>
              <w:t>user_permissions</w:t>
            </w:r>
          </w:p>
        </w:tc>
        <w:tc>
          <w:tcPr>
            <w:tcW w:type="dxa" w:w="4608"/>
            <w:vAlign w:val="center"/>
          </w:tcPr>
          <w:p>
            <w:r/>
            <w:r>
              <w:rPr>
                <w:b w:val="0"/>
              </w:rPr>
              <w:t>tenantId, code, name, description</w:t>
            </w:r>
          </w:p>
        </w:tc>
        <w:tc>
          <w:tcPr>
            <w:tcW w:type="dxa" w:w="4752"/>
            <w:vAlign w:val="center"/>
          </w:tcPr>
          <w:p>
            <w:r/>
            <w:r>
              <w:rPr>
                <w:b w:val="0"/>
              </w:rPr>
              <w:t>Tenant-specific permission catalogue.</w:t>
            </w:r>
          </w:p>
        </w:tc>
      </w:tr>
      <w:tr>
        <w:tc>
          <w:tcPr>
            <w:tcW w:type="dxa" w:w="2592"/>
            <w:vAlign w:val="center"/>
          </w:tcPr>
          <w:p>
            <w:r/>
            <w:r>
              <w:rPr>
                <w:b w:val="0"/>
              </w:rPr>
              <w:t>facilities</w:t>
            </w:r>
          </w:p>
        </w:tc>
        <w:tc>
          <w:tcPr>
            <w:tcW w:type="dxa" w:w="4608"/>
            <w:vAlign w:val="center"/>
          </w:tcPr>
          <w:p>
            <w:r/>
            <w:r>
              <w:rPr>
                <w:b w:val="0"/>
              </w:rPr>
              <w:t>tenantId, name, hmisCode, districtId, latitude, longitude, catchmentPolygon, externalIds</w:t>
            </w:r>
          </w:p>
        </w:tc>
        <w:tc>
          <w:tcPr>
            <w:tcW w:type="dxa" w:w="4752"/>
            <w:vAlign w:val="center"/>
          </w:tcPr>
          <w:p>
            <w:r/>
            <w:r>
              <w:rPr>
                <w:b w:val="0"/>
              </w:rPr>
              <w:t>Core planning unit; links geography, staff, catchments, microplans, stock, reports, and clients.</w:t>
            </w:r>
          </w:p>
        </w:tc>
      </w:tr>
      <w:tr>
        <w:tc>
          <w:tcPr>
            <w:tcW w:type="dxa" w:w="2592"/>
            <w:vAlign w:val="center"/>
          </w:tcPr>
          <w:p>
            <w:r/>
            <w:r>
              <w:rPr>
                <w:b w:val="0"/>
              </w:rPr>
              <w:t>villages</w:t>
            </w:r>
          </w:p>
        </w:tc>
        <w:tc>
          <w:tcPr>
            <w:tcW w:type="dxa" w:w="4608"/>
            <w:vAlign w:val="center"/>
          </w:tcPr>
          <w:p>
            <w:r/>
            <w:r>
              <w:rPr>
                <w:b w:val="0"/>
              </w:rPr>
              <w:t>tenantId, districtId, llgId, assignedFacilityId, latitude, longitude, boundary, population fields</w:t>
            </w:r>
          </w:p>
        </w:tc>
        <w:tc>
          <w:tcPr>
            <w:tcW w:type="dxa" w:w="4752"/>
            <w:vAlign w:val="center"/>
          </w:tcPr>
          <w:p>
            <w:r/>
            <w:r>
              <w:rPr>
                <w:b w:val="0"/>
              </w:rPr>
              <w:t>Represents communities/settlements served by facilities.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26782"/>
          </w:tcPr>
          <w:p>
            <w:r/>
            <w:r>
              <w:rPr>
                <w:b/>
                <w:color w:val="FFFFFF"/>
              </w:rPr>
              <w:t>Planning Entity</w:t>
            </w:r>
          </w:p>
        </w:tc>
        <w:tc>
          <w:tcPr>
            <w:tcW w:type="dxa" w:w="4320"/>
            <w:vAlign w:val="center"/>
            <w:shd w:fill="126782"/>
          </w:tcPr>
          <w:p>
            <w:r/>
            <w:r>
              <w:rPr>
                <w:b/>
                <w:color w:val="FFFFFF"/>
              </w:rPr>
              <w:t>Relationships</w:t>
            </w:r>
          </w:p>
        </w:tc>
        <w:tc>
          <w:tcPr>
            <w:tcW w:type="dxa" w:w="5040"/>
            <w:vAlign w:val="center"/>
            <w:shd w:fill="126782"/>
          </w:tcPr>
          <w:p>
            <w:r/>
            <w:r>
              <w:rPr>
                <w:b/>
                <w:color w:val="FFFFFF"/>
              </w:rPr>
              <w:t>Role in Microplanning</w:t>
            </w:r>
          </w:p>
        </w:tc>
      </w:tr>
      <w:tr>
        <w:tc>
          <w:tcPr>
            <w:tcW w:type="dxa" w:w="2592"/>
            <w:vAlign w:val="center"/>
          </w:tcPr>
          <w:p>
            <w:r/>
            <w:r>
              <w:rPr>
                <w:b w:val="0"/>
              </w:rPr>
              <w:t>microplans</w:t>
            </w:r>
          </w:p>
        </w:tc>
        <w:tc>
          <w:tcPr>
            <w:tcW w:type="dxa" w:w="4320"/>
            <w:vAlign w:val="center"/>
          </w:tcPr>
          <w:p>
            <w:r/>
            <w:r>
              <w:rPr>
                <w:b w:val="0"/>
              </w:rPr>
              <w:t>facilityId -&gt; facilities.id</w:t>
            </w:r>
          </w:p>
        </w:tc>
        <w:tc>
          <w:tcPr>
            <w:tcW w:type="dxa" w:w="5040"/>
            <w:vAlign w:val="center"/>
          </w:tcPr>
          <w:p>
            <w:r/>
            <w:r>
              <w:rPr>
                <w:b w:val="0"/>
              </w:rPr>
              <w:t>Facility or campaign planning container for a quarter/year and plan type.</w:t>
            </w:r>
          </w:p>
        </w:tc>
      </w:tr>
      <w:tr>
        <w:tc>
          <w:tcPr>
            <w:tcW w:type="dxa" w:w="2592"/>
            <w:vAlign w:val="center"/>
          </w:tcPr>
          <w:p>
            <w:r/>
            <w:r>
              <w:rPr>
                <w:b w:val="0"/>
              </w:rPr>
              <w:t>session_plans</w:t>
            </w:r>
          </w:p>
        </w:tc>
        <w:tc>
          <w:tcPr>
            <w:tcW w:type="dxa" w:w="4320"/>
            <w:vAlign w:val="center"/>
          </w:tcPr>
          <w:p>
            <w:r/>
            <w:r>
              <w:rPr>
                <w:b w:val="0"/>
              </w:rPr>
              <w:t>microplanId -&gt; microplans.id; facilityId -&gt; facilities.id</w:t>
            </w:r>
          </w:p>
        </w:tc>
        <w:tc>
          <w:tcPr>
            <w:tcW w:type="dxa" w:w="5040"/>
            <w:vAlign w:val="center"/>
          </w:tcPr>
          <w:p>
            <w:r/>
            <w:r>
              <w:rPr>
                <w:b w:val="0"/>
              </w:rPr>
              <w:t>Planned static, outreach, or mobile immunization sessions.</w:t>
            </w:r>
          </w:p>
        </w:tc>
      </w:tr>
      <w:tr>
        <w:tc>
          <w:tcPr>
            <w:tcW w:type="dxa" w:w="2592"/>
            <w:vAlign w:val="center"/>
          </w:tcPr>
          <w:p>
            <w:r/>
            <w:r>
              <w:rPr>
                <w:b w:val="0"/>
              </w:rPr>
              <w:t>session_villages</w:t>
            </w:r>
          </w:p>
        </w:tc>
        <w:tc>
          <w:tcPr>
            <w:tcW w:type="dxa" w:w="4320"/>
            <w:vAlign w:val="center"/>
          </w:tcPr>
          <w:p>
            <w:r/>
            <w:r>
              <w:rPr>
                <w:b w:val="0"/>
              </w:rPr>
              <w:t>sessionId -&gt; session_plans.id; villageId -&gt; villages.id</w:t>
            </w:r>
          </w:p>
        </w:tc>
        <w:tc>
          <w:tcPr>
            <w:tcW w:type="dxa" w:w="5040"/>
            <w:vAlign w:val="center"/>
          </w:tcPr>
          <w:p>
            <w:r/>
            <w:r>
              <w:rPr>
                <w:b w:val="0"/>
              </w:rPr>
              <w:t>Many-to-many bridge between sessions and targeted communities.</w:t>
            </w:r>
          </w:p>
        </w:tc>
      </w:tr>
      <w:tr>
        <w:tc>
          <w:tcPr>
            <w:tcW w:type="dxa" w:w="2592"/>
            <w:vAlign w:val="center"/>
          </w:tcPr>
          <w:p>
            <w:r/>
            <w:r>
              <w:rPr>
                <w:b w:val="0"/>
              </w:rPr>
              <w:t>session_day_plans</w:t>
            </w:r>
          </w:p>
        </w:tc>
        <w:tc>
          <w:tcPr>
            <w:tcW w:type="dxa" w:w="4320"/>
            <w:vAlign w:val="center"/>
          </w:tcPr>
          <w:p>
            <w:r/>
            <w:r>
              <w:rPr>
                <w:b w:val="0"/>
              </w:rPr>
              <w:t>sessionPlanId -&gt; session_plans.id</w:t>
            </w:r>
          </w:p>
        </w:tc>
        <w:tc>
          <w:tcPr>
            <w:tcW w:type="dxa" w:w="5040"/>
            <w:vAlign w:val="center"/>
          </w:tcPr>
          <w:p>
            <w:r/>
            <w:r>
              <w:rPr>
                <w:b w:val="0"/>
              </w:rPr>
              <w:t>Day-by-day staffing, transport, route, and itinerary planning.</w:t>
            </w:r>
          </w:p>
        </w:tc>
      </w:tr>
      <w:tr>
        <w:tc>
          <w:tcPr>
            <w:tcW w:type="dxa" w:w="2592"/>
            <w:vAlign w:val="center"/>
          </w:tcPr>
          <w:p>
            <w:r/>
            <w:r>
              <w:rPr>
                <w:b w:val="0"/>
              </w:rPr>
              <w:t>budget_items</w:t>
            </w:r>
          </w:p>
        </w:tc>
        <w:tc>
          <w:tcPr>
            <w:tcW w:type="dxa" w:w="4320"/>
            <w:vAlign w:val="center"/>
          </w:tcPr>
          <w:p>
            <w:r/>
            <w:r>
              <w:rPr>
                <w:b w:val="0"/>
              </w:rPr>
              <w:t>microplanId -&gt; microplans.id</w:t>
            </w:r>
          </w:p>
        </w:tc>
        <w:tc>
          <w:tcPr>
            <w:tcW w:type="dxa" w:w="5040"/>
            <w:vAlign w:val="center"/>
          </w:tcPr>
          <w:p>
            <w:r/>
            <w:r>
              <w:rPr>
                <w:b w:val="0"/>
              </w:rPr>
              <w:t>Planning costs such as transport, per diem, materials, and other operational costs.</w:t>
            </w:r>
          </w:p>
        </w:tc>
      </w:tr>
      <w:tr>
        <w:tc>
          <w:tcPr>
            <w:tcW w:type="dxa" w:w="2592"/>
            <w:vAlign w:val="center"/>
          </w:tcPr>
          <w:p>
            <w:r/>
            <w:r>
              <w:rPr>
                <w:b w:val="0"/>
              </w:rPr>
              <w:t>vaccine_requirements</w:t>
            </w:r>
          </w:p>
        </w:tc>
        <w:tc>
          <w:tcPr>
            <w:tcW w:type="dxa" w:w="4320"/>
            <w:vAlign w:val="center"/>
          </w:tcPr>
          <w:p>
            <w:r/>
            <w:r>
              <w:rPr>
                <w:b w:val="0"/>
              </w:rPr>
              <w:t>microplanId -&gt; microplans.id</w:t>
            </w:r>
          </w:p>
        </w:tc>
        <w:tc>
          <w:tcPr>
            <w:tcW w:type="dxa" w:w="5040"/>
            <w:vAlign w:val="center"/>
          </w:tcPr>
          <w:p>
            <w:r/>
            <w:r>
              <w:rPr>
                <w:b w:val="0"/>
              </w:rPr>
              <w:t>Forecast vaccine and commodity needs for the plan.</w:t>
            </w:r>
          </w:p>
        </w:tc>
      </w:tr>
      <w:tr>
        <w:tc>
          <w:tcPr>
            <w:tcW w:type="dxa" w:w="2592"/>
            <w:vAlign w:val="center"/>
          </w:tcPr>
          <w:p>
            <w:r/>
            <w:r>
              <w:rPr>
                <w:b w:val="0"/>
              </w:rPr>
              <w:t>approval_requests</w:t>
            </w:r>
          </w:p>
        </w:tc>
        <w:tc>
          <w:tcPr>
            <w:tcW w:type="dxa" w:w="4320"/>
            <w:vAlign w:val="center"/>
          </w:tcPr>
          <w:p>
            <w:r/>
            <w:r>
              <w:rPr>
                <w:b w:val="0"/>
              </w:rPr>
              <w:t>microplanId -&gt; microplans.id</w:t>
            </w:r>
          </w:p>
        </w:tc>
        <w:tc>
          <w:tcPr>
            <w:tcW w:type="dxa" w:w="5040"/>
            <w:vAlign w:val="center"/>
          </w:tcPr>
          <w:p>
            <w:r/>
            <w:r>
              <w:rPr>
                <w:b w:val="0"/>
              </w:rPr>
              <w:t>Review and approval workflow for submitted plans.</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26782"/>
          </w:tcPr>
          <w:p>
            <w:r/>
            <w:r>
              <w:rPr>
                <w:b/>
                <w:color w:val="FFFFFF"/>
              </w:rPr>
              <w:t>GIS/Population Entity</w:t>
            </w:r>
          </w:p>
        </w:tc>
        <w:tc>
          <w:tcPr>
            <w:tcW w:type="dxa" w:w="3888"/>
            <w:vAlign w:val="center"/>
            <w:shd w:fill="126782"/>
          </w:tcPr>
          <w:p>
            <w:r/>
            <w:r>
              <w:rPr>
                <w:b/>
                <w:color w:val="FFFFFF"/>
              </w:rPr>
              <w:t>Relationships</w:t>
            </w:r>
          </w:p>
        </w:tc>
        <w:tc>
          <w:tcPr>
            <w:tcW w:type="dxa" w:w="5184"/>
            <w:vAlign w:val="center"/>
            <w:shd w:fill="126782"/>
          </w:tcPr>
          <w:p>
            <w:r/>
            <w:r>
              <w:rPr>
                <w:b/>
                <w:color w:val="FFFFFF"/>
              </w:rPr>
              <w:t>Purpose</w:t>
            </w:r>
          </w:p>
        </w:tc>
      </w:tr>
      <w:tr>
        <w:tc>
          <w:tcPr>
            <w:tcW w:type="dxa" w:w="2880"/>
            <w:vAlign w:val="center"/>
          </w:tcPr>
          <w:p>
            <w:r/>
            <w:r>
              <w:rPr>
                <w:b w:val="0"/>
              </w:rPr>
              <w:t>admin_boundaries</w:t>
            </w:r>
          </w:p>
        </w:tc>
        <w:tc>
          <w:tcPr>
            <w:tcW w:type="dxa" w:w="3888"/>
            <w:vAlign w:val="center"/>
          </w:tcPr>
          <w:p>
            <w:r/>
            <w:r>
              <w:rPr>
                <w:b w:val="0"/>
              </w:rPr>
              <w:t>tenantId -&gt; tenants.id</w:t>
            </w:r>
          </w:p>
        </w:tc>
        <w:tc>
          <w:tcPr>
            <w:tcW w:type="dxa" w:w="5184"/>
            <w:vAlign w:val="center"/>
          </w:tcPr>
          <w:p>
            <w:r/>
            <w:r>
              <w:rPr>
                <w:b w:val="0"/>
              </w:rPr>
              <w:t>Country administrative boundary polygons.</w:t>
            </w:r>
          </w:p>
        </w:tc>
      </w:tr>
      <w:tr>
        <w:tc>
          <w:tcPr>
            <w:tcW w:type="dxa" w:w="2880"/>
            <w:vAlign w:val="center"/>
          </w:tcPr>
          <w:p>
            <w:r/>
            <w:r>
              <w:rPr>
                <w:b w:val="0"/>
              </w:rPr>
              <w:t>facility_catchments</w:t>
            </w:r>
          </w:p>
        </w:tc>
        <w:tc>
          <w:tcPr>
            <w:tcW w:type="dxa" w:w="3888"/>
            <w:vAlign w:val="center"/>
          </w:tcPr>
          <w:p>
            <w:r/>
            <w:r>
              <w:rPr>
                <w:b w:val="0"/>
              </w:rPr>
              <w:t>facilityId -&gt; facilities.id</w:t>
            </w:r>
          </w:p>
        </w:tc>
        <w:tc>
          <w:tcPr>
            <w:tcW w:type="dxa" w:w="5184"/>
            <w:vAlign w:val="center"/>
          </w:tcPr>
          <w:p>
            <w:r/>
            <w:r>
              <w:rPr>
                <w:b w:val="0"/>
              </w:rPr>
              <w:t>Facility catchment polygons and metadata.</w:t>
            </w:r>
          </w:p>
        </w:tc>
      </w:tr>
      <w:tr>
        <w:tc>
          <w:tcPr>
            <w:tcW w:type="dxa" w:w="2880"/>
            <w:vAlign w:val="center"/>
          </w:tcPr>
          <w:p>
            <w:r/>
            <w:r>
              <w:rPr>
                <w:b w:val="0"/>
              </w:rPr>
              <w:t>gis_polygons</w:t>
            </w:r>
          </w:p>
        </w:tc>
        <w:tc>
          <w:tcPr>
            <w:tcW w:type="dxa" w:w="3888"/>
            <w:vAlign w:val="center"/>
          </w:tcPr>
          <w:p>
            <w:r/>
            <w:r>
              <w:rPr>
                <w:b w:val="0"/>
              </w:rPr>
              <w:t>tenantId -&gt; tenants.id</w:t>
            </w:r>
          </w:p>
        </w:tc>
        <w:tc>
          <w:tcPr>
            <w:tcW w:type="dxa" w:w="5184"/>
            <w:vAlign w:val="center"/>
          </w:tcPr>
          <w:p>
            <w:r/>
            <w:r>
              <w:rPr>
                <w:b w:val="0"/>
              </w:rPr>
              <w:t>General-purpose GIS polygons for planning and validation.</w:t>
            </w:r>
          </w:p>
        </w:tc>
      </w:tr>
      <w:tr>
        <w:tc>
          <w:tcPr>
            <w:tcW w:type="dxa" w:w="2880"/>
            <w:vAlign w:val="center"/>
          </w:tcPr>
          <w:p>
            <w:r/>
            <w:r>
              <w:rPr>
                <w:b w:val="0"/>
              </w:rPr>
              <w:t>settlements_master</w:t>
            </w:r>
          </w:p>
        </w:tc>
        <w:tc>
          <w:tcPr>
            <w:tcW w:type="dxa" w:w="3888"/>
            <w:vAlign w:val="center"/>
          </w:tcPr>
          <w:p>
            <w:r/>
            <w:r>
              <w:rPr>
                <w:b w:val="0"/>
              </w:rPr>
              <w:t>tenantId/districtId/facility context</w:t>
            </w:r>
          </w:p>
        </w:tc>
        <w:tc>
          <w:tcPr>
            <w:tcW w:type="dxa" w:w="5184"/>
            <w:vAlign w:val="center"/>
          </w:tcPr>
          <w:p>
            <w:r/>
            <w:r>
              <w:rPr>
                <w:b w:val="0"/>
              </w:rPr>
              <w:t>Master settlement layer used for unmapped or underserved community intelligence.</w:t>
            </w:r>
          </w:p>
        </w:tc>
      </w:tr>
      <w:tr>
        <w:tc>
          <w:tcPr>
            <w:tcW w:type="dxa" w:w="2880"/>
            <w:vAlign w:val="center"/>
          </w:tcPr>
          <w:p>
            <w:r/>
            <w:r>
              <w:rPr>
                <w:b w:val="0"/>
              </w:rPr>
              <w:t>population_grids</w:t>
            </w:r>
          </w:p>
        </w:tc>
        <w:tc>
          <w:tcPr>
            <w:tcW w:type="dxa" w:w="3888"/>
            <w:vAlign w:val="center"/>
          </w:tcPr>
          <w:p>
            <w:r/>
            <w:r>
              <w:rPr>
                <w:b w:val="0"/>
              </w:rPr>
              <w:t>tenantId -&gt; tenants.id</w:t>
            </w:r>
          </w:p>
        </w:tc>
        <w:tc>
          <w:tcPr>
            <w:tcW w:type="dxa" w:w="5184"/>
            <w:vAlign w:val="center"/>
          </w:tcPr>
          <w:p>
            <w:r/>
            <w:r>
              <w:rPr>
                <w:b w:val="0"/>
              </w:rPr>
              <w:t>Raster/grid population sources used for estimates.</w:t>
            </w:r>
          </w:p>
        </w:tc>
      </w:tr>
      <w:tr>
        <w:tc>
          <w:tcPr>
            <w:tcW w:type="dxa" w:w="2880"/>
            <w:vAlign w:val="center"/>
          </w:tcPr>
          <w:p>
            <w:r/>
            <w:r>
              <w:rPr>
                <w:b w:val="0"/>
              </w:rPr>
              <w:t>candidate_unmapped_settlements</w:t>
            </w:r>
          </w:p>
        </w:tc>
        <w:tc>
          <w:tcPr>
            <w:tcW w:type="dxa" w:w="3888"/>
            <w:vAlign w:val="center"/>
          </w:tcPr>
          <w:p>
            <w:r/>
            <w:r>
              <w:rPr>
                <w:b w:val="0"/>
              </w:rPr>
              <w:t>tenantId and geography fields</w:t>
            </w:r>
          </w:p>
        </w:tc>
        <w:tc>
          <w:tcPr>
            <w:tcW w:type="dxa" w:w="5184"/>
            <w:vAlign w:val="center"/>
          </w:tcPr>
          <w:p>
            <w:r/>
            <w:r>
              <w:rPr>
                <w:b w:val="0"/>
              </w:rPr>
              <w:t>Potential missed or unmapped settlements identified from spatial data.</w:t>
            </w:r>
          </w:p>
        </w:tc>
      </w:tr>
      <w:tr>
        <w:tc>
          <w:tcPr>
            <w:tcW w:type="dxa" w:w="2880"/>
            <w:vAlign w:val="center"/>
          </w:tcPr>
          <w:p>
            <w:r/>
            <w:r>
              <w:rPr>
                <w:b w:val="0"/>
              </w:rPr>
              <w:t>population_data</w:t>
            </w:r>
          </w:p>
        </w:tc>
        <w:tc>
          <w:tcPr>
            <w:tcW w:type="dxa" w:w="3888"/>
            <w:vAlign w:val="center"/>
          </w:tcPr>
          <w:p>
            <w:r/>
            <w:r>
              <w:rPr>
                <w:b w:val="0"/>
              </w:rPr>
              <w:t>village/facility/geography context</w:t>
            </w:r>
          </w:p>
        </w:tc>
        <w:tc>
          <w:tcPr>
            <w:tcW w:type="dxa" w:w="5184"/>
            <w:vAlign w:val="center"/>
          </w:tcPr>
          <w:p>
            <w:r/>
            <w:r>
              <w:rPr>
                <w:b w:val="0"/>
              </w:rPr>
              <w:t>Operational population values by source and planning category.</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26782"/>
          </w:tcPr>
          <w:p>
            <w:r/>
            <w:r>
              <w:rPr>
                <w:b/>
                <w:color w:val="FFFFFF"/>
              </w:rPr>
              <w:t>Service/Reporting Entity</w:t>
            </w:r>
          </w:p>
        </w:tc>
        <w:tc>
          <w:tcPr>
            <w:tcW w:type="dxa" w:w="3888"/>
            <w:vAlign w:val="center"/>
            <w:shd w:fill="126782"/>
          </w:tcPr>
          <w:p>
            <w:r/>
            <w:r>
              <w:rPr>
                <w:b/>
                <w:color w:val="FFFFFF"/>
              </w:rPr>
              <w:t>Relationships</w:t>
            </w:r>
          </w:p>
        </w:tc>
        <w:tc>
          <w:tcPr>
            <w:tcW w:type="dxa" w:w="5184"/>
            <w:vAlign w:val="center"/>
            <w:shd w:fill="126782"/>
          </w:tcPr>
          <w:p>
            <w:r/>
            <w:r>
              <w:rPr>
                <w:b/>
                <w:color w:val="FFFFFF"/>
              </w:rPr>
              <w:t>Purpose</w:t>
            </w:r>
          </w:p>
        </w:tc>
      </w:tr>
      <w:tr>
        <w:tc>
          <w:tcPr>
            <w:tcW w:type="dxa" w:w="2880"/>
            <w:vAlign w:val="center"/>
          </w:tcPr>
          <w:p>
            <w:r/>
            <w:r>
              <w:rPr>
                <w:b w:val="0"/>
              </w:rPr>
              <w:t>clients</w:t>
            </w:r>
          </w:p>
        </w:tc>
        <w:tc>
          <w:tcPr>
            <w:tcW w:type="dxa" w:w="3888"/>
            <w:vAlign w:val="center"/>
          </w:tcPr>
          <w:p>
            <w:r/>
            <w:r>
              <w:rPr>
                <w:b w:val="0"/>
              </w:rPr>
              <w:t>facilityId -&gt; facilities.id</w:t>
            </w:r>
          </w:p>
        </w:tc>
        <w:tc>
          <w:tcPr>
            <w:tcW w:type="dxa" w:w="5184"/>
            <w:vAlign w:val="center"/>
          </w:tcPr>
          <w:p>
            <w:r/>
            <w:r>
              <w:rPr>
                <w:b w:val="0"/>
              </w:rPr>
              <w:t>Child/client registry for immunization tracking.</w:t>
            </w:r>
          </w:p>
        </w:tc>
      </w:tr>
      <w:tr>
        <w:tc>
          <w:tcPr>
            <w:tcW w:type="dxa" w:w="2880"/>
            <w:vAlign w:val="center"/>
          </w:tcPr>
          <w:p>
            <w:r/>
            <w:r>
              <w:rPr>
                <w:b w:val="0"/>
              </w:rPr>
              <w:t>client_vaccinations</w:t>
            </w:r>
          </w:p>
        </w:tc>
        <w:tc>
          <w:tcPr>
            <w:tcW w:type="dxa" w:w="3888"/>
            <w:vAlign w:val="center"/>
          </w:tcPr>
          <w:p>
            <w:r/>
            <w:r>
              <w:rPr>
                <w:b w:val="0"/>
              </w:rPr>
              <w:t>clientId -&gt; clients.id</w:t>
            </w:r>
          </w:p>
        </w:tc>
        <w:tc>
          <w:tcPr>
            <w:tcW w:type="dxa" w:w="5184"/>
            <w:vAlign w:val="center"/>
          </w:tcPr>
          <w:p>
            <w:r/>
            <w:r>
              <w:rPr>
                <w:b w:val="0"/>
              </w:rPr>
              <w:t>Individual vaccination events and antigen doses.</w:t>
            </w:r>
          </w:p>
        </w:tc>
      </w:tr>
      <w:tr>
        <w:tc>
          <w:tcPr>
            <w:tcW w:type="dxa" w:w="2880"/>
            <w:vAlign w:val="center"/>
          </w:tcPr>
          <w:p>
            <w:r/>
            <w:r>
              <w:rPr>
                <w:b w:val="0"/>
              </w:rPr>
              <w:t>stock_transactions</w:t>
            </w:r>
          </w:p>
        </w:tc>
        <w:tc>
          <w:tcPr>
            <w:tcW w:type="dxa" w:w="3888"/>
            <w:vAlign w:val="center"/>
          </w:tcPr>
          <w:p>
            <w:r/>
            <w:r>
              <w:rPr>
                <w:b w:val="0"/>
              </w:rPr>
              <w:t>facilityId -&gt; facilities.id</w:t>
            </w:r>
          </w:p>
        </w:tc>
        <w:tc>
          <w:tcPr>
            <w:tcW w:type="dxa" w:w="5184"/>
            <w:vAlign w:val="center"/>
          </w:tcPr>
          <w:p>
            <w:r/>
            <w:r>
              <w:rPr>
                <w:b w:val="0"/>
              </w:rPr>
              <w:t>Stock ledger movements, issues, receipts, adjustments, and balances.</w:t>
            </w:r>
          </w:p>
        </w:tc>
      </w:tr>
      <w:tr>
        <w:tc>
          <w:tcPr>
            <w:tcW w:type="dxa" w:w="2880"/>
            <w:vAlign w:val="center"/>
          </w:tcPr>
          <w:p>
            <w:r/>
            <w:r>
              <w:rPr>
                <w:b w:val="0"/>
              </w:rPr>
              <w:t>monthly_reports</w:t>
            </w:r>
          </w:p>
        </w:tc>
        <w:tc>
          <w:tcPr>
            <w:tcW w:type="dxa" w:w="3888"/>
            <w:vAlign w:val="center"/>
          </w:tcPr>
          <w:p>
            <w:r/>
            <w:r>
              <w:rPr>
                <w:b w:val="0"/>
              </w:rPr>
              <w:t>facilityId -&gt; facilities.id</w:t>
            </w:r>
          </w:p>
        </w:tc>
        <w:tc>
          <w:tcPr>
            <w:tcW w:type="dxa" w:w="5184"/>
            <w:vAlign w:val="center"/>
          </w:tcPr>
          <w:p>
            <w:r/>
            <w:r>
              <w:rPr>
                <w:b w:val="0"/>
              </w:rPr>
              <w:t>Routine reporting and coverage submission.</w:t>
            </w:r>
          </w:p>
        </w:tc>
      </w:tr>
      <w:tr>
        <w:tc>
          <w:tcPr>
            <w:tcW w:type="dxa" w:w="2880"/>
            <w:vAlign w:val="center"/>
          </w:tcPr>
          <w:p>
            <w:r/>
            <w:r>
              <w:rPr>
                <w:b w:val="0"/>
              </w:rPr>
              <w:t>imported_coverage</w:t>
            </w:r>
          </w:p>
        </w:tc>
        <w:tc>
          <w:tcPr>
            <w:tcW w:type="dxa" w:w="3888"/>
            <w:vAlign w:val="center"/>
          </w:tcPr>
          <w:p>
            <w:r/>
            <w:r>
              <w:rPr>
                <w:b w:val="0"/>
              </w:rPr>
              <w:t>tenant/geography context</w:t>
            </w:r>
          </w:p>
        </w:tc>
        <w:tc>
          <w:tcPr>
            <w:tcW w:type="dxa" w:w="5184"/>
            <w:vAlign w:val="center"/>
          </w:tcPr>
          <w:p>
            <w:r/>
            <w:r>
              <w:rPr>
                <w:b w:val="0"/>
              </w:rPr>
              <w:t>Imported DHIS2 or CSV coverage values for triangulation and missed-community analysis.</w:t>
            </w:r>
          </w:p>
        </w:tc>
      </w:tr>
    </w:tbl>
    <w:p/>
    <w:p>
      <w:pPr>
        <w:pStyle w:val="Heading1"/>
      </w:pPr>
      <w:r>
        <w:t>4. Core Relationship Rules</w:t>
      </w:r>
    </w:p>
    <w:p>
      <w:pPr>
        <w:pStyle w:val="Heading2"/>
      </w:pPr>
      <w:r>
        <w:t>Tenant scoping</w:t>
      </w:r>
    </w:p>
    <w:p>
      <w:r>
        <w:t>Most operational records carry tenantId. This isolates country workspaces and prevents data from one Ministry workspace leaking into another.</w:t>
      </w:r>
    </w:p>
    <w:p>
      <w:pPr>
        <w:pStyle w:val="Heading2"/>
      </w:pPr>
      <w:r>
        <w:t>Geographic hierarchy</w:t>
      </w:r>
    </w:p>
    <w:p>
      <w:r>
        <w:t>Facilities belong to districts; districts belong to provinces; provinces may belong to regions. Villages/communities belong to districts and may belong to LLGs/wards.</w:t>
      </w:r>
    </w:p>
    <w:p>
      <w:pPr>
        <w:pStyle w:val="Heading2"/>
      </w:pPr>
      <w:r>
        <w:t>Facility catchment model</w:t>
      </w:r>
    </w:p>
    <w:p>
      <w:r>
        <w:t>A facility can have coordinates, a catchment polygon, external system identifiers, staff, equipment, assigned villages, clients, stock transactions, reports, and microplans.</w:t>
      </w:r>
    </w:p>
    <w:p>
      <w:pPr>
        <w:pStyle w:val="Heading2"/>
      </w:pPr>
      <w:r>
        <w:t>Session planning model</w:t>
      </w:r>
    </w:p>
    <w:p>
      <w:r>
        <w:t>A microplan owns one or more session plans. Session plans can target many villages through session_villages and can have detailed day-by-day operational plans through session_day_plans.</w:t>
      </w:r>
    </w:p>
    <w:p>
      <w:pPr>
        <w:pStyle w:val="Heading2"/>
      </w:pPr>
      <w:r>
        <w:t>Population and GIS model</w:t>
      </w:r>
    </w:p>
    <w:p>
      <w:r>
        <w:t>Population estimates can come from official records, HMIS, surveys, community census, settlement layers, or population grids. Catchment polygons and settlement layers support GIS-driven identification of underserved or unmapped communities.</w:t>
      </w:r>
    </w:p>
    <w:p>
      <w:pPr>
        <w:pStyle w:val="Heading2"/>
      </w:pPr>
      <w:r>
        <w:t>RBAC and data access</w:t>
      </w:r>
    </w:p>
    <w:p>
      <w:r>
        <w:t>Users have legacy role, role arrays, direct permission overrides, and dataAccessScope. Permissions determine actions; geographic scope determines which province, district, or facility records can be accessed.</w:t>
      </w:r>
    </w:p>
    <w:p>
      <w:pPr>
        <w:pStyle w:val="Heading1"/>
      </w:pPr>
      <w:r>
        <w:t>5. Typical Operational Flow</w:t>
      </w:r>
    </w:p>
    <w:p>
      <w:pPr>
        <w:pStyle w:val="ListNumber"/>
      </w:pPr>
      <w:r>
        <w:t>A tenant is configured for a country or Ministry of Health.</w:t>
      </w:r>
    </w:p>
    <w:p>
      <w:pPr>
        <w:pStyle w:val="ListNumber"/>
      </w:pPr>
      <w:r>
        <w:t>Administrative boundaries, facilities, villages, settlement layers, and population grids are loaded.</w:t>
      </w:r>
    </w:p>
    <w:p>
      <w:pPr>
        <w:pStyle w:val="ListNumber"/>
      </w:pPr>
      <w:r>
        <w:t>Users are assigned roles, granular permissions, and geographic scopes.</w:t>
      </w:r>
    </w:p>
    <w:p>
      <w:pPr>
        <w:pStyle w:val="ListNumber"/>
      </w:pPr>
      <w:r>
        <w:t>Facility teams review their catchment communities and update facility/community GIS details.</w:t>
      </w:r>
    </w:p>
    <w:p>
      <w:pPr>
        <w:pStyle w:val="ListNumber"/>
      </w:pPr>
      <w:r>
        <w:t>A facility microplan is created for a quarter/year or campaign context.</w:t>
      </w:r>
    </w:p>
    <w:p>
      <w:pPr>
        <w:pStyle w:val="ListNumber"/>
      </w:pPr>
      <w:r>
        <w:t>The plan generates or stores sessions, session target villages, day plans, budgets, vaccine requirements, and mobilization activities.</w:t>
      </w:r>
    </w:p>
    <w:p>
      <w:pPr>
        <w:pStyle w:val="ListNumber"/>
      </w:pPr>
      <w:r>
        <w:t>Supervisors review plans through approval requests and reporting dashboards.</w:t>
      </w:r>
    </w:p>
    <w:p>
      <w:pPr>
        <w:pStyle w:val="ListNumber"/>
      </w:pPr>
      <w:r>
        <w:t>Teams record clients, vaccinations, stock transactions, monthly reports, supervision findings, and follow-up actions.</w:t>
      </w:r>
    </w:p>
    <w:p>
      <w:pPr>
        <w:pStyle w:val="Heading1"/>
      </w:pPr>
      <w:r>
        <w:t>6. Notes for Technical Teams</w:t>
      </w:r>
    </w:p>
    <w:p>
      <w:pPr>
        <w:pStyle w:val="ListBullet"/>
      </w:pPr>
      <w:r>
        <w:t>The schema is implemented with Drizzle ORM in shared/schema.ts.</w:t>
      </w:r>
    </w:p>
    <w:p>
      <w:pPr>
        <w:pStyle w:val="ListBullet"/>
      </w:pPr>
      <w:r>
        <w:t>Several tables use JSONB fields for flexible GIS geometry, settings, role permissions, external identifiers, and structured metadata.</w:t>
      </w:r>
    </w:p>
    <w:p>
      <w:pPr>
        <w:pStyle w:val="ListBullet"/>
      </w:pPr>
      <w:r>
        <w:t>Many GIS fields store GeoJSON-like objects or coordinate arrays rather than normalized spatial tables.</w:t>
      </w:r>
    </w:p>
    <w:p>
      <w:pPr>
        <w:pStyle w:val="ListBullet"/>
      </w:pPr>
      <w:r>
        <w:t>The model supports both routine immunization and campaign/SIA workflows through plan type and campaign-specific fields.</w:t>
      </w:r>
    </w:p>
    <w:p>
      <w:pPr>
        <w:pStyle w:val="ListBullet"/>
      </w:pPr>
      <w:r>
        <w:t>HIS interoperability configuration is partly stored in tenant settings and supported by HIS service routes; secrets are referenced externally rather than stored directly in the database.</w:t>
      </w:r>
    </w:p>
    <w:p/>
    <w:p>
      <w:r>
        <w:rPr>
          <w:i/>
          <w:color w:val="5A646E"/>
          <w:sz w:val="18"/>
        </w:rPr>
        <w:t>Source: C:/vaxplan/shared/schema.ts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3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67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B13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3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