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40" w:after="40" w:line="240" w:lineRule="auto"/>
      </w:pPr>
      <w:r>
        <w:rPr>
          <w:rFonts w:ascii="Georgia" w:hAnsi="Georgia" w:cs="Georgia" w:eastAsia="Georgia"/>
          <w:color w:val="532832"/>
          <w:sz w:val="36"/>
        </w:rPr>
        <w:t>Briefing: próximos passos do encontro de parceiros Aurora</w:t>
      </w:r>
    </w:p>
    <w:p>
      <w:pPr>
        <w:spacing w:before="0" w:after="60" w:line="240" w:lineRule="auto"/>
      </w:pPr>
      <w:r>
        <w:rPr>
          <w:rFonts w:ascii="Calibri" w:hAnsi="Calibri" w:cs="Calibri" w:eastAsia="Calibri"/>
          <w:color w:val="6B6B6B"/>
          <w:sz w:val="22"/>
        </w:rPr>
        <w:t>Para decisão de Ana Ribeiro, diretora</w:t>
      </w:r>
    </w:p>
    <w:tbl>
      <w:tblPr>
        <w:tblW w:type="pct" w:w="5000"/>
        <w:tblLook w:firstColumn="1" w:firstRow="1" w:lastColumn="0" w:lastRow="0" w:noHBand="0" w:noVBand="1" w:val="04A0"/>
        <w:tblBorders>
          <w:top w:val="nil"/>
          <w:left w:val="nil"/>
          <w:bottom w:val="nil"/>
          <w:right w:val="nil"/>
          <w:insideH w:val="nil"/>
          <w:insideV w:val="nil"/>
        </w:tblBorders>
      </w:tblPr>
      <w:tblGrid>
        <w:gridCol w:w="9638"/>
      </w:tblGrid>
      <w:tr>
        <w:tc>
          <w:tcPr>
            <w:tcW w:type="dxa" w:w="9638"/>
            <w:shd w:val="clear" w:color="auto" w:fill="EEEDE1"/>
            <w:tcBorders>
              <w:left w:val="single" w:sz="24" w:color="532832"/>
            </w:tcBorders>
            <w:tcMar>
              <w:top w:w="40" w:type="dxa"/>
              <w:bottom w:w="40" w:type="dxa"/>
              <w:start w:w="140" w:type="dxa"/>
              <w:end w:w="140" w:type="dxa"/>
            </w:tcMar>
          </w:tcPr>
          <w:p>
            <w:pPr>
              <w:spacing w:before="0" w:after="0" w:line="240" w:lineRule="auto"/>
            </w:pPr>
            <w:r>
              <w:rPr>
                <w:rFonts w:ascii="Calibri" w:hAnsi="Calibri" w:cs="Calibri" w:eastAsia="Calibri"/>
                <w:b/>
                <w:color w:val="532832"/>
                <w:sz w:val="19"/>
              </w:rPr>
              <w:t>Rascunho para revisão — nada foi enviado, agendado ou contratado.</w:t>
            </w:r>
          </w:p>
        </w:tc>
      </w:tr>
    </w:tbl>
    <w:p>
      <w:pPr>
        <w:spacing w:before="0" w:after="0" w:line="72" w:lineRule="auto"/>
      </w:pPr>
    </w:p>
    <w:tbl>
      <w:tblPr>
        <w:tblW w:type="pct" w:w="5000"/>
        <w:tblLook w:firstColumn="1" w:firstRow="1" w:lastColumn="0" w:lastRow="0" w:noHBand="0" w:noVBand="1" w:val="04A0"/>
        <w:tblBorders>
          <w:top w:val="single" w:sz="4" w:color="D9D6C3"/>
          <w:left w:val="single" w:sz="4" w:color="D9D6C3"/>
          <w:bottom w:val="single" w:sz="4" w:color="D9D6C3"/>
          <w:right w:val="single" w:sz="4" w:color="D9D6C3"/>
          <w:insideH w:val="single" w:sz="4" w:color="D9D6C3"/>
          <w:insideV w:val="single" w:sz="4" w:color="D9D6C3"/>
        </w:tblBorders>
      </w:tblPr>
      <w:tblGrid>
        <w:gridCol w:w="4819"/>
        <w:gridCol w:w="4819"/>
      </w:tblGrid>
      <w:tr>
        <w:tc>
          <w:tcPr>
            <w:tcW w:type="dxa" w:w="2381"/>
            <w:shd w:val="clear" w:color="auto" w:fill="EEEDE1"/>
            <w:tcMar>
              <w:top w:w="20" w:type="dxa"/>
              <w:bottom w:w="20" w:type="dxa"/>
              <w:start w:w="100" w:type="dxa"/>
              <w:end w:w="100" w:type="dxa"/>
            </w:tcMar>
          </w:tcPr>
          <w:p>
            <w:pPr>
              <w:spacing w:before="0" w:after="0" w:line="240" w:lineRule="auto"/>
            </w:pPr>
            <w:r>
              <w:rPr>
                <w:rFonts w:ascii="Calibri" w:hAnsi="Calibri" w:cs="Calibri" w:eastAsia="Calibri"/>
                <w:b/>
                <w:color w:val="532832"/>
                <w:sz w:val="19"/>
              </w:rPr>
              <w:t>Para</w:t>
            </w:r>
          </w:p>
        </w:tc>
        <w:tc>
          <w:tcPr>
            <w:tcW w:type="dxa" w:w="7257"/>
            <w:tcMar>
              <w:top w:w="20" w:type="dxa"/>
              <w:bottom w:w="20" w:type="dxa"/>
              <w:start w:w="100" w:type="dxa"/>
              <w:end w:w="100" w:type="dxa"/>
            </w:tcMar>
          </w:tcPr>
          <w:p>
            <w:pPr>
              <w:spacing w:before="0" w:after="0" w:line="240" w:lineRule="auto"/>
            </w:pPr>
            <w:r>
              <w:rPr>
                <w:rFonts w:ascii="Calibri" w:hAnsi="Calibri" w:cs="Calibri" w:eastAsia="Calibri"/>
                <w:b w:val="0"/>
                <w:sz w:val="19"/>
              </w:rPr>
              <w:t>Ana Ribeiro, diretora da Aurora</w:t>
            </w:r>
          </w:p>
        </w:tc>
      </w:tr>
      <w:tr>
        <w:tc>
          <w:tcPr>
            <w:tcW w:type="dxa" w:w="2381"/>
            <w:shd w:val="clear" w:color="auto" w:fill="EEEDE1"/>
            <w:tcMar>
              <w:top w:w="20" w:type="dxa"/>
              <w:bottom w:w="20" w:type="dxa"/>
              <w:start w:w="100" w:type="dxa"/>
              <w:end w:w="100" w:type="dxa"/>
            </w:tcMar>
          </w:tcPr>
          <w:p>
            <w:pPr>
              <w:spacing w:before="0" w:after="0" w:line="240" w:lineRule="auto"/>
            </w:pPr>
            <w:r>
              <w:rPr>
                <w:rFonts w:ascii="Calibri" w:hAnsi="Calibri" w:cs="Calibri" w:eastAsia="Calibri"/>
                <w:b/>
                <w:color w:val="532832"/>
                <w:sz w:val="19"/>
              </w:rPr>
              <w:t>Assunto</w:t>
            </w:r>
          </w:p>
        </w:tc>
        <w:tc>
          <w:tcPr>
            <w:tcW w:type="dxa" w:w="7257"/>
            <w:tcMar>
              <w:top w:w="20" w:type="dxa"/>
              <w:bottom w:w="20" w:type="dxa"/>
              <w:start w:w="100" w:type="dxa"/>
              <w:end w:w="100" w:type="dxa"/>
            </w:tcMar>
          </w:tcPr>
          <w:p>
            <w:pPr>
              <w:spacing w:before="0" w:after="0" w:line="240" w:lineRule="auto"/>
            </w:pPr>
            <w:r>
              <w:rPr>
                <w:rFonts w:ascii="Calibri" w:hAnsi="Calibri" w:cs="Calibri" w:eastAsia="Calibri"/>
                <w:b w:val="0"/>
                <w:sz w:val="19"/>
              </w:rPr>
              <w:t>Encontro de parceiros de 05/11/2026</w:t>
            </w:r>
          </w:p>
        </w:tc>
      </w:tr>
      <w:tr>
        <w:tc>
          <w:tcPr>
            <w:tcW w:type="dxa" w:w="2381"/>
            <w:shd w:val="clear" w:color="auto" w:fill="EEEDE1"/>
            <w:tcMar>
              <w:top w:w="20" w:type="dxa"/>
              <w:bottom w:w="20" w:type="dxa"/>
              <w:start w:w="100" w:type="dxa"/>
              <w:end w:w="100" w:type="dxa"/>
            </w:tcMar>
          </w:tcPr>
          <w:p>
            <w:pPr>
              <w:spacing w:before="0" w:after="0" w:line="240" w:lineRule="auto"/>
            </w:pPr>
            <w:r>
              <w:rPr>
                <w:rFonts w:ascii="Calibri" w:hAnsi="Calibri" w:cs="Calibri" w:eastAsia="Calibri"/>
                <w:b/>
                <w:color w:val="532832"/>
                <w:sz w:val="19"/>
              </w:rPr>
              <w:t>Fontes</w:t>
            </w:r>
          </w:p>
        </w:tc>
        <w:tc>
          <w:tcPr>
            <w:tcW w:type="dxa" w:w="7257"/>
            <w:tcMar>
              <w:top w:w="20" w:type="dxa"/>
              <w:bottom w:w="20" w:type="dxa"/>
              <w:start w:w="100" w:type="dxa"/>
              <w:end w:w="100" w:type="dxa"/>
            </w:tcMar>
          </w:tcPr>
          <w:p>
            <w:pPr>
              <w:spacing w:before="0" w:after="0" w:line="240" w:lineRule="auto"/>
            </w:pPr>
            <w:r>
              <w:rPr>
                <w:rFonts w:ascii="Calibri" w:hAnsi="Calibri" w:cs="Calibri" w:eastAsia="Calibri"/>
                <w:b w:val="0"/>
                <w:sz w:val="19"/>
              </w:rPr>
              <w:t>F1 a F4 e Manual do Executivo</w:t>
            </w:r>
          </w:p>
        </w:tc>
      </w:tr>
      <w:tr>
        <w:tc>
          <w:tcPr>
            <w:tcW w:type="dxa" w:w="2381"/>
            <w:shd w:val="clear" w:color="auto" w:fill="EEEDE1"/>
            <w:tcMar>
              <w:top w:w="20" w:type="dxa"/>
              <w:bottom w:w="20" w:type="dxa"/>
              <w:start w:w="100" w:type="dxa"/>
              <w:end w:w="100" w:type="dxa"/>
            </w:tcMar>
          </w:tcPr>
          <w:p>
            <w:pPr>
              <w:spacing w:before="0" w:after="0" w:line="240" w:lineRule="auto"/>
            </w:pPr>
            <w:r>
              <w:rPr>
                <w:rFonts w:ascii="Calibri" w:hAnsi="Calibri" w:cs="Calibri" w:eastAsia="Calibri"/>
                <w:b/>
                <w:color w:val="532832"/>
                <w:sz w:val="19"/>
              </w:rPr>
              <w:t>Preparado por</w:t>
            </w:r>
          </w:p>
        </w:tc>
        <w:tc>
          <w:tcPr>
            <w:tcW w:type="dxa" w:w="7257"/>
            <w:tcMar>
              <w:top w:w="20" w:type="dxa"/>
              <w:bottom w:w="20" w:type="dxa"/>
              <w:start w:w="100" w:type="dxa"/>
              <w:end w:w="100" w:type="dxa"/>
            </w:tcMar>
          </w:tcPr>
          <w:p>
            <w:pPr>
              <w:spacing w:before="0" w:after="0" w:line="240" w:lineRule="auto"/>
            </w:pPr>
            <w:r>
              <w:rPr>
                <w:rFonts w:ascii="Calibri" w:hAnsi="Calibri" w:cs="Calibri" w:eastAsia="Calibri"/>
                <w:b w:val="0"/>
                <w:sz w:val="19"/>
              </w:rPr>
              <w:t>Agente de IA, para revisão do secretariado</w:t>
            </w:r>
          </w:p>
        </w:tc>
      </w:tr>
    </w:tbl>
    <w:p>
      <w:pPr>
        <w:keepNext/>
        <w:spacing w:before="100" w:after="60" w:line="240" w:lineRule="auto"/>
        <w:pBdr>
          <w:bottom w:val="single" w:sz="6" w:space="2" w:color="C8C59A"/>
        </w:pBdr>
      </w:pPr>
      <w:r>
        <w:rPr>
          <w:rFonts w:ascii="Georgia" w:hAnsi="Georgia" w:cs="Georgia" w:eastAsia="Georgia"/>
          <w:color w:val="532832"/>
          <w:sz w:val="24"/>
        </w:rPr>
        <w:t>Objetivo</w:t>
      </w:r>
    </w:p>
    <w:p>
      <w:pPr>
        <w:spacing w:before="0" w:after="40" w:line="240" w:lineRule="auto"/>
      </w:pPr>
      <w:r>
        <w:rPr>
          <w:rFonts w:ascii="Calibri" w:hAnsi="Calibri" w:cs="Calibri" w:eastAsia="Calibri"/>
          <w:b w:val="0"/>
        </w:rPr>
        <w:t>Definir os próximos passos do encontro presencial de parceiros Aurora, previsto para 05/11/2026 [F1].</w:t>
      </w:r>
    </w:p>
    <w:p>
      <w:pPr>
        <w:keepNext/>
        <w:spacing w:before="100" w:after="60" w:line="240" w:lineRule="auto"/>
        <w:pBdr>
          <w:bottom w:val="single" w:sz="6" w:space="2" w:color="C8C59A"/>
        </w:pBdr>
      </w:pPr>
      <w:r>
        <w:rPr>
          <w:rFonts w:ascii="Georgia" w:hAnsi="Georgia" w:cs="Georgia" w:eastAsia="Georgia"/>
          <w:color w:val="532832"/>
          <w:sz w:val="24"/>
        </w:rPr>
        <w:t>Situação atual</w:t>
      </w:r>
    </w:p>
    <w:p>
      <w:pPr>
        <w:pStyle w:val="ListBullet"/>
        <w:spacing w:before="0" w:after="0" w:line="240" w:lineRule="auto"/>
      </w:pPr>
      <w:r>
        <w:rPr>
          <w:rFonts w:ascii="Calibri" w:hAnsi="Calibri" w:cs="Calibri" w:eastAsia="Calibri"/>
          <w:b w:val="0"/>
        </w:rPr>
        <w:t>Público: 30 pessoas confirmadas e 4 aguardando resposta [F3]. A capacidade para 34 pessoas precisa de confirmação.</w:t>
      </w:r>
    </w:p>
    <w:p>
      <w:pPr>
        <w:pStyle w:val="ListBullet"/>
        <w:spacing w:before="0" w:after="0" w:line="240" w:lineRule="auto"/>
      </w:pPr>
      <w:r>
        <w:rPr>
          <w:rFonts w:ascii="Calibri" w:hAnsi="Calibri" w:cs="Calibri" w:eastAsia="Calibri"/>
          <w:b w:val="0"/>
        </w:rPr>
        <w:t>Limite de R$ 8.000,00 para local, coffee break e audiovisual [F1].</w:t>
      </w:r>
    </w:p>
    <w:p>
      <w:pPr>
        <w:pStyle w:val="ListBullet"/>
        <w:spacing w:before="0" w:after="0" w:line="240" w:lineRule="auto"/>
      </w:pPr>
      <w:r>
        <w:rPr>
          <w:rFonts w:ascii="Calibri" w:hAnsi="Calibri" w:cs="Calibri" w:eastAsia="Calibri"/>
          <w:b w:val="0"/>
        </w:rPr>
        <w:t>Duas propostas recebidas; a terceira ainda não chegou [F2].</w:t>
      </w:r>
    </w:p>
    <w:p>
      <w:pPr>
        <w:pStyle w:val="ListBullet"/>
        <w:spacing w:before="0" w:after="0" w:line="240" w:lineRule="auto"/>
      </w:pPr>
      <w:r>
        <w:rPr>
          <w:rFonts w:ascii="Calibri" w:hAnsi="Calibri" w:cs="Calibri" w:eastAsia="Calibri"/>
          <w:b w:val="0"/>
        </w:rPr>
        <w:t>Nenhum fornecedor foi contratado [F1].</w:t>
      </w:r>
    </w:p>
    <w:p>
      <w:pPr>
        <w:pStyle w:val="ListBullet"/>
        <w:spacing w:before="0" w:after="0" w:line="240" w:lineRule="auto"/>
      </w:pPr>
      <w:r>
        <w:rPr>
          <w:rFonts w:ascii="Calibri" w:hAnsi="Calibri" w:cs="Calibri" w:eastAsia="Calibri"/>
          <w:b w:val="0"/>
        </w:rPr>
        <w:t>Camila revisará a lista de participantes; prazo não informado [F1].</w:t>
      </w:r>
    </w:p>
    <w:p>
      <w:pPr>
        <w:keepNext/>
        <w:spacing w:before="100" w:after="60" w:line="240" w:lineRule="auto"/>
        <w:pBdr>
          <w:bottom w:val="single" w:sz="6" w:space="2" w:color="C8C59A"/>
        </w:pBdr>
      </w:pPr>
      <w:r>
        <w:rPr>
          <w:rFonts w:ascii="Georgia" w:hAnsi="Georgia" w:cs="Georgia" w:eastAsia="Georgia"/>
          <w:color w:val="532832"/>
          <w:sz w:val="24"/>
        </w:rPr>
        <w:t>Comparação dos locais</w:t>
      </w:r>
    </w:p>
    <w:tbl>
      <w:tblPr>
        <w:tblW w:type="pct" w:w="5000"/>
        <w:jc w:val="center"/>
        <w:tblLook w:firstColumn="1" w:firstRow="1" w:lastColumn="0" w:lastRow="0" w:noHBand="0" w:noVBand="1" w:val="04A0"/>
        <w:tblBorders>
          <w:top w:val="single" w:sz="4" w:color="D9D6C3"/>
          <w:left w:val="single" w:sz="4" w:color="D9D6C3"/>
          <w:bottom w:val="single" w:sz="4" w:color="D9D6C3"/>
          <w:right w:val="single" w:sz="4" w:color="D9D6C3"/>
          <w:insideH w:val="single" w:sz="4" w:color="D9D6C3"/>
          <w:insideV w:val="single" w:sz="4" w:color="D9D6C3"/>
        </w:tblBorders>
      </w:tblPr>
      <w:tblGrid>
        <w:gridCol w:w="1606"/>
        <w:gridCol w:w="1606"/>
        <w:gridCol w:w="1606"/>
        <w:gridCol w:w="1606"/>
        <w:gridCol w:w="1606"/>
        <w:gridCol w:w="1606"/>
      </w:tblGrid>
      <w:tr>
        <w:trPr>
          <w:tblHeader w:val="true"/>
        </w:trPr>
        <w:tc>
          <w:tcPr>
            <w:tcW w:type="dxa" w:w="1296"/>
            <w:shd w:val="clear" w:color="auto" w:fill="532832"/>
            <w:tcMar>
              <w:top w:w="25" w:type="dxa"/>
              <w:bottom w:w="25" w:type="dxa"/>
              <w:start w:w="90" w:type="dxa"/>
              <w:end w:w="90" w:type="dxa"/>
            </w:tcMar>
          </w:tcPr>
          <w:p>
            <w:pPr>
              <w:spacing w:before="0" w:after="0" w:line="240" w:lineRule="auto"/>
            </w:pPr>
            <w:r>
              <w:rPr>
                <w:rFonts w:ascii="Calibri" w:hAnsi="Calibri" w:cs="Calibri" w:eastAsia="Calibri"/>
                <w:b/>
                <w:color w:val="FFFFFF"/>
                <w:sz w:val="18"/>
              </w:rPr>
              <w:t>Local</w:t>
            </w:r>
          </w:p>
        </w:tc>
        <w:tc>
          <w:tcPr>
            <w:tcW w:type="dxa" w:w="2890"/>
            <w:shd w:val="clear" w:color="auto" w:fill="532832"/>
            <w:tcMar>
              <w:top w:w="25" w:type="dxa"/>
              <w:bottom w:w="25" w:type="dxa"/>
              <w:start w:w="90" w:type="dxa"/>
              <w:end w:w="90" w:type="dxa"/>
            </w:tcMar>
          </w:tcPr>
          <w:p>
            <w:pPr>
              <w:spacing w:before="0" w:after="0" w:line="240" w:lineRule="auto"/>
            </w:pPr>
            <w:r>
              <w:rPr>
                <w:rFonts w:ascii="Calibri" w:hAnsi="Calibri" w:cs="Calibri" w:eastAsia="Calibri"/>
                <w:b/>
                <w:color w:val="FFFFFF"/>
                <w:sz w:val="18"/>
              </w:rPr>
              <w:t>Inclui</w:t>
            </w:r>
          </w:p>
        </w:tc>
        <w:tc>
          <w:tcPr>
            <w:tcW w:type="dxa" w:w="1723"/>
            <w:shd w:val="clear" w:color="auto" w:fill="532832"/>
            <w:tcMar>
              <w:top w:w="25" w:type="dxa"/>
              <w:bottom w:w="25" w:type="dxa"/>
              <w:start w:w="90" w:type="dxa"/>
              <w:end w:w="90" w:type="dxa"/>
            </w:tcMar>
          </w:tcPr>
          <w:p>
            <w:pPr>
              <w:spacing w:before="0" w:after="0" w:line="240" w:lineRule="auto"/>
            </w:pPr>
            <w:r>
              <w:rPr>
                <w:rFonts w:ascii="Calibri" w:hAnsi="Calibri" w:cs="Calibri" w:eastAsia="Calibri"/>
                <w:b/>
                <w:color w:val="FFFFFF"/>
                <w:sz w:val="18"/>
              </w:rPr>
              <w:t>Total</w:t>
            </w:r>
          </w:p>
        </w:tc>
        <w:tc>
          <w:tcPr>
            <w:tcW w:type="dxa" w:w="1458"/>
            <w:shd w:val="clear" w:color="auto" w:fill="532832"/>
            <w:tcMar>
              <w:top w:w="25" w:type="dxa"/>
              <w:bottom w:w="25" w:type="dxa"/>
              <w:start w:w="90" w:type="dxa"/>
              <w:end w:w="90" w:type="dxa"/>
            </w:tcMar>
          </w:tcPr>
          <w:p>
            <w:pPr>
              <w:spacing w:before="0" w:after="0" w:line="240" w:lineRule="auto"/>
            </w:pPr>
            <w:r>
              <w:rPr>
                <w:rFonts w:ascii="Calibri" w:hAnsi="Calibri" w:cs="Calibri" w:eastAsia="Calibri"/>
                <w:b/>
                <w:color w:val="FFFFFF"/>
                <w:sz w:val="18"/>
              </w:rPr>
              <w:t>Teto de R$ 8.000</w:t>
            </w:r>
          </w:p>
        </w:tc>
        <w:tc>
          <w:tcPr>
            <w:tcW w:type="dxa" w:w="1866"/>
            <w:shd w:val="clear" w:color="auto" w:fill="532832"/>
            <w:tcMar>
              <w:top w:w="25" w:type="dxa"/>
              <w:bottom w:w="25" w:type="dxa"/>
              <w:start w:w="90" w:type="dxa"/>
              <w:end w:w="90" w:type="dxa"/>
            </w:tcMar>
          </w:tcPr>
          <w:p>
            <w:pPr>
              <w:spacing w:before="0" w:after="0" w:line="240" w:lineRule="auto"/>
            </w:pPr>
            <w:r>
              <w:rPr>
                <w:rFonts w:ascii="Calibri" w:hAnsi="Calibri" w:cs="Calibri" w:eastAsia="Calibri"/>
                <w:b/>
                <w:color w:val="FFFFFF"/>
                <w:sz w:val="18"/>
              </w:rPr>
              <w:t>Falta confirmar</w:t>
            </w:r>
          </w:p>
        </w:tc>
        <w:tc>
          <w:tcPr>
            <w:tcW w:type="dxa" w:w="405"/>
            <w:shd w:val="clear" w:color="auto" w:fill="532832"/>
            <w:tcMar>
              <w:top w:w="25" w:type="dxa"/>
              <w:bottom w:w="25" w:type="dxa"/>
              <w:start w:w="90" w:type="dxa"/>
              <w:end w:w="90" w:type="dxa"/>
            </w:tcMar>
          </w:tcPr>
          <w:p>
            <w:pPr>
              <w:spacing w:before="0" w:after="0" w:line="240" w:lineRule="auto"/>
            </w:pPr>
            <w:r>
              <w:rPr>
                <w:rFonts w:ascii="Calibri" w:hAnsi="Calibri" w:cs="Calibri" w:eastAsia="Calibri"/>
                <w:b/>
                <w:color w:val="FFFFFF"/>
                <w:sz w:val="18"/>
              </w:rPr>
              <w:t>Fonte</w:t>
            </w:r>
          </w:p>
        </w:tc>
      </w:tr>
      <w:tr>
        <w:trPr>
          <w:cantSplit w:val="true"/>
        </w:trPr>
        <w:tc>
          <w:tcPr>
            <w:tcW w:type="dxa" w:w="1296"/>
            <w:tcMar>
              <w:top w:w="25" w:type="dxa"/>
              <w:bottom w:w="25" w:type="dxa"/>
              <w:start w:w="90" w:type="dxa"/>
              <w:end w:w="90" w:type="dxa"/>
            </w:tcMar>
          </w:tcPr>
          <w:p>
            <w:pPr>
              <w:spacing w:before="0" w:after="0" w:line="252" w:lineRule="auto"/>
            </w:pPr>
            <w:r>
              <w:rPr>
                <w:rFonts w:ascii="Calibri" w:hAnsi="Calibri" w:cs="Calibri" w:eastAsia="Calibri"/>
                <w:b w:val="0"/>
                <w:sz w:val="18"/>
              </w:rPr>
              <w:t>Espaço Horizonte</w:t>
            </w:r>
          </w:p>
        </w:tc>
        <w:tc>
          <w:tcPr>
            <w:tcW w:type="dxa" w:w="2890"/>
            <w:tcMar>
              <w:top w:w="25" w:type="dxa"/>
              <w:bottom w:w="25" w:type="dxa"/>
              <w:start w:w="90" w:type="dxa"/>
              <w:end w:w="90" w:type="dxa"/>
            </w:tcMar>
          </w:tcPr>
          <w:p>
            <w:pPr>
              <w:spacing w:before="0" w:after="0" w:line="252" w:lineRule="auto"/>
            </w:pPr>
            <w:r>
              <w:rPr>
                <w:rFonts w:ascii="Calibri" w:hAnsi="Calibri" w:cs="Calibri" w:eastAsia="Calibri"/>
                <w:b w:val="0"/>
                <w:sz w:val="18"/>
              </w:rPr>
              <w:t>Sala, coffee break e audiovisual; acessibilidade confirmada</w:t>
            </w:r>
          </w:p>
        </w:tc>
        <w:tc>
          <w:tcPr>
            <w:tcW w:type="dxa" w:w="1723"/>
            <w:tcMar>
              <w:top w:w="25" w:type="dxa"/>
              <w:bottom w:w="25" w:type="dxa"/>
              <w:start w:w="90" w:type="dxa"/>
              <w:end w:w="90" w:type="dxa"/>
            </w:tcMar>
          </w:tcPr>
          <w:p>
            <w:pPr>
              <w:spacing w:before="0" w:after="0" w:line="252" w:lineRule="auto"/>
            </w:pPr>
            <w:r>
              <w:rPr>
                <w:rFonts w:ascii="Calibri" w:hAnsi="Calibri" w:cs="Calibri" w:eastAsia="Calibri"/>
                <w:b w:val="0"/>
                <w:sz w:val="18"/>
              </w:rPr>
              <w:t>R$ 7.600,00</w:t>
            </w:r>
          </w:p>
        </w:tc>
        <w:tc>
          <w:tcPr>
            <w:tcW w:type="dxa" w:w="1458"/>
            <w:tcMar>
              <w:top w:w="25" w:type="dxa"/>
              <w:bottom w:w="25" w:type="dxa"/>
              <w:start w:w="90" w:type="dxa"/>
              <w:end w:w="90" w:type="dxa"/>
            </w:tcMar>
          </w:tcPr>
          <w:p>
            <w:pPr>
              <w:spacing w:before="0" w:after="0" w:line="252" w:lineRule="auto"/>
            </w:pPr>
            <w:r>
              <w:rPr>
                <w:rFonts w:ascii="Calibri" w:hAnsi="Calibri" w:cs="Calibri" w:eastAsia="Calibri"/>
                <w:b w:val="0"/>
                <w:sz w:val="18"/>
              </w:rPr>
              <w:t>Folga de R$ 400,00</w:t>
            </w:r>
          </w:p>
        </w:tc>
        <w:tc>
          <w:tcPr>
            <w:tcW w:type="dxa" w:w="1866"/>
            <w:tcMar>
              <w:top w:w="25" w:type="dxa"/>
              <w:bottom w:w="25" w:type="dxa"/>
              <w:start w:w="90" w:type="dxa"/>
              <w:end w:w="90" w:type="dxa"/>
            </w:tcMar>
          </w:tcPr>
          <w:p>
            <w:pPr>
              <w:spacing w:before="0" w:after="0" w:line="252" w:lineRule="auto"/>
            </w:pPr>
            <w:r>
              <w:rPr>
                <w:rFonts w:ascii="Calibri" w:hAnsi="Calibri" w:cs="Calibri" w:eastAsia="Calibri"/>
                <w:b w:val="0"/>
                <w:sz w:val="18"/>
              </w:rPr>
              <w:t>Capacidade para 34 e cancelamento</w:t>
            </w:r>
          </w:p>
        </w:tc>
        <w:tc>
          <w:tcPr>
            <w:tcW w:type="dxa" w:w="405"/>
            <w:tcMar>
              <w:top w:w="25" w:type="dxa"/>
              <w:bottom w:w="25" w:type="dxa"/>
              <w:start w:w="90" w:type="dxa"/>
              <w:end w:w="90" w:type="dxa"/>
            </w:tcMar>
          </w:tcPr>
          <w:p>
            <w:pPr>
              <w:spacing w:before="0" w:after="0" w:line="252" w:lineRule="auto"/>
            </w:pPr>
            <w:r>
              <w:rPr>
                <w:rFonts w:ascii="Calibri" w:hAnsi="Calibri" w:cs="Calibri" w:eastAsia="Calibri"/>
                <w:b w:val="0"/>
                <w:sz w:val="18"/>
              </w:rPr>
              <w:t>F2</w:t>
            </w:r>
          </w:p>
        </w:tc>
      </w:tr>
      <w:tr>
        <w:trPr>
          <w:cantSplit w:val="true"/>
        </w:trPr>
        <w:tc>
          <w:tcPr>
            <w:tcW w:type="dxa" w:w="1296"/>
            <w:shd w:val="clear" w:color="auto" w:fill="F7F6EF"/>
            <w:tcMar>
              <w:top w:w="25" w:type="dxa"/>
              <w:bottom w:w="25" w:type="dxa"/>
              <w:start w:w="90" w:type="dxa"/>
              <w:end w:w="90" w:type="dxa"/>
            </w:tcMar>
          </w:tcPr>
          <w:p>
            <w:pPr>
              <w:spacing w:before="0" w:after="0" w:line="252" w:lineRule="auto"/>
            </w:pPr>
            <w:r>
              <w:rPr>
                <w:rFonts w:ascii="Calibri" w:hAnsi="Calibri" w:cs="Calibri" w:eastAsia="Calibri"/>
                <w:b w:val="0"/>
                <w:sz w:val="18"/>
              </w:rPr>
              <w:t>Casa do Parque</w:t>
            </w:r>
          </w:p>
        </w:tc>
        <w:tc>
          <w:tcPr>
            <w:tcW w:type="dxa" w:w="2890"/>
            <w:shd w:val="clear" w:color="auto" w:fill="F7F6EF"/>
            <w:tcMar>
              <w:top w:w="25" w:type="dxa"/>
              <w:bottom w:w="25" w:type="dxa"/>
              <w:start w:w="90" w:type="dxa"/>
              <w:end w:w="90" w:type="dxa"/>
            </w:tcMar>
          </w:tcPr>
          <w:p>
            <w:pPr>
              <w:spacing w:before="0" w:after="0" w:line="252" w:lineRule="auto"/>
            </w:pPr>
            <w:r>
              <w:rPr>
                <w:rFonts w:ascii="Calibri" w:hAnsi="Calibri" w:cs="Calibri" w:eastAsia="Calibri"/>
                <w:b w:val="0"/>
                <w:sz w:val="18"/>
              </w:rPr>
              <w:t>Sala e coffee break; audiovisual à parte</w:t>
            </w:r>
          </w:p>
        </w:tc>
        <w:tc>
          <w:tcPr>
            <w:tcW w:type="dxa" w:w="1723"/>
            <w:shd w:val="clear" w:color="auto" w:fill="F7F6EF"/>
            <w:tcMar>
              <w:top w:w="25" w:type="dxa"/>
              <w:bottom w:w="25" w:type="dxa"/>
              <w:start w:w="90" w:type="dxa"/>
              <w:end w:w="90" w:type="dxa"/>
            </w:tcMar>
          </w:tcPr>
          <w:p>
            <w:pPr>
              <w:spacing w:before="0" w:after="0" w:line="252" w:lineRule="auto"/>
            </w:pPr>
            <w:r>
              <w:rPr>
                <w:rFonts w:ascii="Calibri" w:hAnsi="Calibri" w:cs="Calibri" w:eastAsia="Calibri"/>
                <w:b w:val="0"/>
                <w:sz w:val="18"/>
              </w:rPr>
              <w:t xml:space="preserve">R$ 6.900,00 + R$ 1.400,00 = </w:t>
            </w:r>
            <w:r>
              <w:rPr>
                <w:rFonts w:ascii="Calibri" w:hAnsi="Calibri" w:cs="Calibri" w:eastAsia="Calibri"/>
                <w:b/>
                <w:sz w:val="18"/>
              </w:rPr>
              <w:t>R$ 8.300,00</w:t>
            </w:r>
          </w:p>
        </w:tc>
        <w:tc>
          <w:tcPr>
            <w:tcW w:type="dxa" w:w="1458"/>
            <w:shd w:val="clear" w:color="auto" w:fill="F7F6EF"/>
            <w:tcMar>
              <w:top w:w="25" w:type="dxa"/>
              <w:bottom w:w="25" w:type="dxa"/>
              <w:start w:w="90" w:type="dxa"/>
              <w:end w:w="90" w:type="dxa"/>
            </w:tcMar>
          </w:tcPr>
          <w:p>
            <w:pPr>
              <w:spacing w:before="0" w:after="0" w:line="252" w:lineRule="auto"/>
            </w:pPr>
            <w:r>
              <w:rPr>
                <w:rFonts w:ascii="Calibri" w:hAnsi="Calibri" w:cs="Calibri" w:eastAsia="Calibri"/>
                <w:b/>
                <w:sz w:val="18"/>
              </w:rPr>
              <w:t>R$ 300,00 acima</w:t>
            </w:r>
          </w:p>
        </w:tc>
        <w:tc>
          <w:tcPr>
            <w:tcW w:type="dxa" w:w="1866"/>
            <w:shd w:val="clear" w:color="auto" w:fill="F7F6EF"/>
            <w:tcMar>
              <w:top w:w="25" w:type="dxa"/>
              <w:bottom w:w="25" w:type="dxa"/>
              <w:start w:w="90" w:type="dxa"/>
              <w:end w:w="90" w:type="dxa"/>
            </w:tcMar>
          </w:tcPr>
          <w:p>
            <w:pPr>
              <w:spacing w:before="0" w:after="0" w:line="252" w:lineRule="auto"/>
            </w:pPr>
            <w:r>
              <w:rPr>
                <w:rFonts w:ascii="Calibri" w:hAnsi="Calibri" w:cs="Calibri" w:eastAsia="Calibri"/>
                <w:b w:val="0"/>
                <w:sz w:val="18"/>
              </w:rPr>
              <w:t>Acessibilidade (não informada)</w:t>
            </w:r>
          </w:p>
        </w:tc>
        <w:tc>
          <w:tcPr>
            <w:tcW w:type="dxa" w:w="405"/>
            <w:shd w:val="clear" w:color="auto" w:fill="F7F6EF"/>
            <w:tcMar>
              <w:top w:w="25" w:type="dxa"/>
              <w:bottom w:w="25" w:type="dxa"/>
              <w:start w:w="90" w:type="dxa"/>
              <w:end w:w="90" w:type="dxa"/>
            </w:tcMar>
          </w:tcPr>
          <w:p>
            <w:pPr>
              <w:spacing w:before="0" w:after="0" w:line="252" w:lineRule="auto"/>
            </w:pPr>
            <w:r>
              <w:rPr>
                <w:rFonts w:ascii="Calibri" w:hAnsi="Calibri" w:cs="Calibri" w:eastAsia="Calibri"/>
                <w:b w:val="0"/>
                <w:sz w:val="18"/>
              </w:rPr>
              <w:t>F2</w:t>
            </w:r>
          </w:p>
        </w:tc>
      </w:tr>
    </w:tbl>
    <w:p>
      <w:pPr>
        <w:spacing w:before="20" w:after="40" w:line="276" w:lineRule="auto"/>
      </w:pPr>
      <w:r>
        <w:rPr>
          <w:rFonts w:ascii="Calibri" w:hAnsi="Calibri" w:cs="Calibri" w:eastAsia="Calibri"/>
          <w:i/>
          <w:color w:val="6B6B6B"/>
          <w:sz w:val="17"/>
        </w:rPr>
        <w:t>Contas conferidas. O menor preço anunciado não é o menor custo completo.</w:t>
      </w:r>
    </w:p>
    <w:p>
      <w:pPr>
        <w:keepNext/>
        <w:spacing w:before="100" w:after="60" w:line="240" w:lineRule="auto"/>
        <w:pBdr>
          <w:bottom w:val="single" w:sz="6" w:space="2" w:color="C8C59A"/>
        </w:pBdr>
      </w:pPr>
      <w:r>
        <w:rPr>
          <w:rFonts w:ascii="Georgia" w:hAnsi="Georgia" w:cs="Georgia" w:eastAsia="Georgia"/>
          <w:color w:val="532832"/>
          <w:sz w:val="24"/>
        </w:rPr>
        <w:t>Contradição a resolver</w:t>
      </w:r>
    </w:p>
    <w:p>
      <w:pPr>
        <w:spacing w:before="0" w:after="40" w:line="240" w:lineRule="auto"/>
      </w:pPr>
      <w:r>
        <w:rPr>
          <w:rFonts w:ascii="Calibri" w:hAnsi="Calibri" w:cs="Calibri" w:eastAsia="Calibri"/>
          <w:b w:val="0"/>
        </w:rPr>
        <w:t xml:space="preserve">O e-mail de Camila sugere "sexta-feira, dia 22/10/2026, às 9h" [F3], mas </w:t>
      </w:r>
      <w:r>
        <w:rPr>
          <w:rFonts w:ascii="Calibri" w:hAnsi="Calibri" w:cs="Calibri" w:eastAsia="Calibri"/>
          <w:b/>
        </w:rPr>
        <w:t>22/10/2026 é quinta-feira</w:t>
      </w:r>
      <w:r>
        <w:rPr>
          <w:rFonts w:ascii="Calibri" w:hAnsi="Calibri" w:cs="Calibri" w:eastAsia="Calibri"/>
          <w:b w:val="0"/>
        </w:rPr>
        <w:t>; a sexta é 23/10/2026. Além disso, Ana está ocupada das 9h às 9h30 de 22/10 [F4]. Confirmar qual dia era a intenção antes de qualquer convite.</w:t>
      </w:r>
    </w:p>
    <w:p>
      <w:pPr>
        <w:keepNext/>
        <w:spacing w:before="100" w:after="60" w:line="240" w:lineRule="auto"/>
        <w:pBdr>
          <w:bottom w:val="single" w:sz="6" w:space="2" w:color="C8C59A"/>
        </w:pBdr>
      </w:pPr>
      <w:r>
        <w:rPr>
          <w:rFonts w:ascii="Georgia" w:hAnsi="Georgia" w:cs="Georgia" w:eastAsia="Georgia"/>
          <w:color w:val="532832"/>
          <w:sz w:val="24"/>
        </w:rPr>
        <w:t>Opções de reunião (30 minutos)</w:t>
      </w:r>
    </w:p>
    <w:tbl>
      <w:tblPr>
        <w:tblW w:type="pct" w:w="5000"/>
        <w:jc w:val="center"/>
        <w:tblLook w:firstColumn="1" w:firstRow="1" w:lastColumn="0" w:lastRow="0" w:noHBand="0" w:noVBand="1" w:val="04A0"/>
        <w:tblBorders>
          <w:top w:val="single" w:sz="4" w:color="D9D6C3"/>
          <w:left w:val="single" w:sz="4" w:color="D9D6C3"/>
          <w:bottom w:val="single" w:sz="4" w:color="D9D6C3"/>
          <w:right w:val="single" w:sz="4" w:color="D9D6C3"/>
          <w:insideH w:val="single" w:sz="4" w:color="D9D6C3"/>
          <w:insideV w:val="single" w:sz="4" w:color="D9D6C3"/>
        </w:tblBorders>
      </w:tblPr>
      <w:tblGrid>
        <w:gridCol w:w="2409"/>
        <w:gridCol w:w="2409"/>
        <w:gridCol w:w="2409"/>
        <w:gridCol w:w="2409"/>
      </w:tblGrid>
      <w:tr>
        <w:trPr>
          <w:tblHeader w:val="true"/>
        </w:trPr>
        <w:tc>
          <w:tcPr>
            <w:tcW w:type="dxa" w:w="2409"/>
            <w:shd w:val="clear" w:color="auto" w:fill="532832"/>
            <w:tcMar>
              <w:top w:w="25" w:type="dxa"/>
              <w:bottom w:w="25" w:type="dxa"/>
              <w:start w:w="90" w:type="dxa"/>
              <w:end w:w="90" w:type="dxa"/>
            </w:tcMar>
          </w:tcPr>
          <w:p>
            <w:pPr>
              <w:spacing w:before="0" w:after="0" w:line="240" w:lineRule="auto"/>
            </w:pPr>
            <w:r>
              <w:rPr>
                <w:rFonts w:ascii="Calibri" w:hAnsi="Calibri" w:cs="Calibri" w:eastAsia="Calibri"/>
                <w:b/>
                <w:color w:val="FFFFFF"/>
                <w:sz w:val="19"/>
              </w:rPr>
              <w:t>Data</w:t>
            </w:r>
          </w:p>
        </w:tc>
        <w:tc>
          <w:tcPr>
            <w:tcW w:type="dxa" w:w="3132"/>
            <w:shd w:val="clear" w:color="auto" w:fill="532832"/>
            <w:tcMar>
              <w:top w:w="25" w:type="dxa"/>
              <w:bottom w:w="25" w:type="dxa"/>
              <w:start w:w="90" w:type="dxa"/>
              <w:end w:w="90" w:type="dxa"/>
            </w:tcMar>
          </w:tcPr>
          <w:p>
            <w:pPr>
              <w:spacing w:before="0" w:after="0" w:line="240" w:lineRule="auto"/>
            </w:pPr>
            <w:r>
              <w:rPr>
                <w:rFonts w:ascii="Calibri" w:hAnsi="Calibri" w:cs="Calibri" w:eastAsia="Calibri"/>
                <w:b/>
                <w:color w:val="FFFFFF"/>
                <w:sz w:val="19"/>
              </w:rPr>
              <w:t>Dia da semana</w:t>
            </w:r>
          </w:p>
        </w:tc>
        <w:tc>
          <w:tcPr>
            <w:tcW w:type="dxa" w:w="2891"/>
            <w:shd w:val="clear" w:color="auto" w:fill="532832"/>
            <w:tcMar>
              <w:top w:w="25" w:type="dxa"/>
              <w:bottom w:w="25" w:type="dxa"/>
              <w:start w:w="90" w:type="dxa"/>
              <w:end w:w="90" w:type="dxa"/>
            </w:tcMar>
          </w:tcPr>
          <w:p>
            <w:pPr>
              <w:spacing w:before="0" w:after="0" w:line="240" w:lineRule="auto"/>
            </w:pPr>
            <w:r>
              <w:rPr>
                <w:rFonts w:ascii="Calibri" w:hAnsi="Calibri" w:cs="Calibri" w:eastAsia="Calibri"/>
                <w:b/>
                <w:color w:val="FFFFFF"/>
                <w:sz w:val="19"/>
              </w:rPr>
              <w:t>Horário</w:t>
            </w:r>
          </w:p>
        </w:tc>
        <w:tc>
          <w:tcPr>
            <w:tcW w:type="dxa" w:w="1205"/>
            <w:shd w:val="clear" w:color="auto" w:fill="532832"/>
            <w:tcMar>
              <w:top w:w="25" w:type="dxa"/>
              <w:bottom w:w="25" w:type="dxa"/>
              <w:start w:w="90" w:type="dxa"/>
              <w:end w:w="90" w:type="dxa"/>
            </w:tcMar>
          </w:tcPr>
          <w:p>
            <w:pPr>
              <w:spacing w:before="0" w:after="0" w:line="240" w:lineRule="auto"/>
            </w:pPr>
            <w:r>
              <w:rPr>
                <w:rFonts w:ascii="Calibri" w:hAnsi="Calibri" w:cs="Calibri" w:eastAsia="Calibri"/>
                <w:b/>
                <w:color w:val="FFFFFF"/>
                <w:sz w:val="19"/>
              </w:rPr>
              <w:t>Fonte</w:t>
            </w:r>
          </w:p>
        </w:tc>
      </w:tr>
      <w:tr>
        <w:trPr>
          <w:cantSplit w:val="true"/>
        </w:trPr>
        <w:tc>
          <w:tcPr>
            <w:tcW w:type="dxa" w:w="2409"/>
            <w:tcMar>
              <w:top w:w="25" w:type="dxa"/>
              <w:bottom w:w="25" w:type="dxa"/>
              <w:start w:w="90" w:type="dxa"/>
              <w:end w:w="90" w:type="dxa"/>
            </w:tcMar>
          </w:tcPr>
          <w:p>
            <w:pPr>
              <w:spacing w:before="0" w:after="0" w:line="252" w:lineRule="auto"/>
            </w:pPr>
            <w:r>
              <w:rPr>
                <w:rFonts w:ascii="Calibri" w:hAnsi="Calibri" w:cs="Calibri" w:eastAsia="Calibri"/>
                <w:b w:val="0"/>
                <w:sz w:val="19"/>
              </w:rPr>
              <w:t>22/10/2026</w:t>
            </w:r>
          </w:p>
        </w:tc>
        <w:tc>
          <w:tcPr>
            <w:tcW w:type="dxa" w:w="3132"/>
            <w:tcMar>
              <w:top w:w="25" w:type="dxa"/>
              <w:bottom w:w="25" w:type="dxa"/>
              <w:start w:w="90" w:type="dxa"/>
              <w:end w:w="90" w:type="dxa"/>
            </w:tcMar>
          </w:tcPr>
          <w:p>
            <w:pPr>
              <w:spacing w:before="0" w:after="0" w:line="252" w:lineRule="auto"/>
            </w:pPr>
            <w:r>
              <w:rPr>
                <w:rFonts w:ascii="Calibri" w:hAnsi="Calibri" w:cs="Calibri" w:eastAsia="Calibri"/>
                <w:b w:val="0"/>
                <w:sz w:val="19"/>
              </w:rPr>
              <w:t>quinta-feira</w:t>
            </w:r>
          </w:p>
        </w:tc>
        <w:tc>
          <w:tcPr>
            <w:tcW w:type="dxa" w:w="2891"/>
            <w:tcMar>
              <w:top w:w="25" w:type="dxa"/>
              <w:bottom w:w="25" w:type="dxa"/>
              <w:start w:w="90" w:type="dxa"/>
              <w:end w:w="90" w:type="dxa"/>
            </w:tcMar>
          </w:tcPr>
          <w:p>
            <w:pPr>
              <w:spacing w:before="0" w:after="0" w:line="252" w:lineRule="auto"/>
            </w:pPr>
            <w:r>
              <w:rPr>
                <w:rFonts w:ascii="Calibri" w:hAnsi="Calibri" w:cs="Calibri" w:eastAsia="Calibri"/>
                <w:b w:val="0"/>
                <w:sz w:val="19"/>
              </w:rPr>
              <w:t>10h às 10h30</w:t>
            </w:r>
          </w:p>
        </w:tc>
        <w:tc>
          <w:tcPr>
            <w:tcW w:type="dxa" w:w="1205"/>
            <w:tcMar>
              <w:top w:w="25" w:type="dxa"/>
              <w:bottom w:w="25" w:type="dxa"/>
              <w:start w:w="90" w:type="dxa"/>
              <w:end w:w="90" w:type="dxa"/>
            </w:tcMar>
          </w:tcPr>
          <w:p>
            <w:pPr>
              <w:spacing w:before="0" w:after="0" w:line="252" w:lineRule="auto"/>
            </w:pPr>
            <w:r>
              <w:rPr>
                <w:rFonts w:ascii="Calibri" w:hAnsi="Calibri" w:cs="Calibri" w:eastAsia="Calibri"/>
                <w:b w:val="0"/>
                <w:sz w:val="19"/>
              </w:rPr>
              <w:t>F4</w:t>
            </w:r>
          </w:p>
        </w:tc>
      </w:tr>
      <w:tr>
        <w:trPr>
          <w:cantSplit w:val="true"/>
        </w:trPr>
        <w:tc>
          <w:tcPr>
            <w:tcW w:type="dxa" w:w="2409"/>
            <w:shd w:val="clear" w:color="auto" w:fill="F7F6EF"/>
            <w:tcMar>
              <w:top w:w="25" w:type="dxa"/>
              <w:bottom w:w="25" w:type="dxa"/>
              <w:start w:w="90" w:type="dxa"/>
              <w:end w:w="90" w:type="dxa"/>
            </w:tcMar>
          </w:tcPr>
          <w:p>
            <w:pPr>
              <w:spacing w:before="0" w:after="0" w:line="252" w:lineRule="auto"/>
            </w:pPr>
            <w:r>
              <w:rPr>
                <w:rFonts w:ascii="Calibri" w:hAnsi="Calibri" w:cs="Calibri" w:eastAsia="Calibri"/>
                <w:b w:val="0"/>
                <w:sz w:val="19"/>
              </w:rPr>
              <w:t>23/10/2026</w:t>
            </w:r>
          </w:p>
        </w:tc>
        <w:tc>
          <w:tcPr>
            <w:tcW w:type="dxa" w:w="3132"/>
            <w:shd w:val="clear" w:color="auto" w:fill="F7F6EF"/>
            <w:tcMar>
              <w:top w:w="25" w:type="dxa"/>
              <w:bottom w:w="25" w:type="dxa"/>
              <w:start w:w="90" w:type="dxa"/>
              <w:end w:w="90" w:type="dxa"/>
            </w:tcMar>
          </w:tcPr>
          <w:p>
            <w:pPr>
              <w:spacing w:before="0" w:after="0" w:line="252" w:lineRule="auto"/>
            </w:pPr>
            <w:r>
              <w:rPr>
                <w:rFonts w:ascii="Calibri" w:hAnsi="Calibri" w:cs="Calibri" w:eastAsia="Calibri"/>
                <w:b w:val="0"/>
                <w:sz w:val="19"/>
              </w:rPr>
              <w:t>sexta-feira</w:t>
            </w:r>
          </w:p>
        </w:tc>
        <w:tc>
          <w:tcPr>
            <w:tcW w:type="dxa" w:w="2891"/>
            <w:shd w:val="clear" w:color="auto" w:fill="F7F6EF"/>
            <w:tcMar>
              <w:top w:w="25" w:type="dxa"/>
              <w:bottom w:w="25" w:type="dxa"/>
              <w:start w:w="90" w:type="dxa"/>
              <w:end w:w="90" w:type="dxa"/>
            </w:tcMar>
          </w:tcPr>
          <w:p>
            <w:pPr>
              <w:spacing w:before="0" w:after="0" w:line="252" w:lineRule="auto"/>
            </w:pPr>
            <w:r>
              <w:rPr>
                <w:rFonts w:ascii="Calibri" w:hAnsi="Calibri" w:cs="Calibri" w:eastAsia="Calibri"/>
                <w:b w:val="0"/>
                <w:sz w:val="19"/>
              </w:rPr>
              <w:t>9h às 9h30</w:t>
            </w:r>
          </w:p>
        </w:tc>
        <w:tc>
          <w:tcPr>
            <w:tcW w:type="dxa" w:w="1205"/>
            <w:shd w:val="clear" w:color="auto" w:fill="F7F6EF"/>
            <w:tcMar>
              <w:top w:w="25" w:type="dxa"/>
              <w:bottom w:w="25" w:type="dxa"/>
              <w:start w:w="90" w:type="dxa"/>
              <w:end w:w="90" w:type="dxa"/>
            </w:tcMar>
          </w:tcPr>
          <w:p>
            <w:pPr>
              <w:spacing w:before="0" w:after="0" w:line="252" w:lineRule="auto"/>
            </w:pPr>
            <w:r>
              <w:rPr>
                <w:rFonts w:ascii="Calibri" w:hAnsi="Calibri" w:cs="Calibri" w:eastAsia="Calibri"/>
                <w:b w:val="0"/>
                <w:sz w:val="19"/>
              </w:rPr>
              <w:t>F4</w:t>
            </w:r>
          </w:p>
        </w:tc>
      </w:tr>
    </w:tbl>
    <w:p>
      <w:pPr>
        <w:spacing w:before="20" w:after="40" w:line="276" w:lineRule="auto"/>
      </w:pPr>
      <w:r>
        <w:rPr>
          <w:rFonts w:ascii="Calibri" w:hAnsi="Calibri" w:cs="Calibri" w:eastAsia="Calibri"/>
          <w:i/>
          <w:color w:val="6B6B6B"/>
          <w:sz w:val="17"/>
        </w:rPr>
        <w:t>Fuso America/Sao_Paulo. Janelas de teste; nenhum convite foi criado [F4].</w:t>
      </w:r>
    </w:p>
    <w:p>
      <w:pPr>
        <w:keepNext/>
        <w:spacing w:before="100" w:after="60" w:line="240" w:lineRule="auto"/>
        <w:pBdr>
          <w:bottom w:val="single" w:sz="6" w:space="2" w:color="C8C59A"/>
        </w:pBdr>
      </w:pPr>
      <w:r>
        <w:rPr>
          <w:rFonts w:ascii="Georgia" w:hAnsi="Georgia" w:cs="Georgia" w:eastAsia="Georgia"/>
          <w:color w:val="532832"/>
          <w:sz w:val="24"/>
        </w:rPr>
        <w:t>Decisões que dependem de Ana</w:t>
      </w:r>
    </w:p>
    <w:p>
      <w:pPr>
        <w:pStyle w:val="ListBullet"/>
        <w:spacing w:before="0" w:after="0" w:line="240" w:lineRule="auto"/>
      </w:pPr>
      <w:r>
        <w:rPr>
          <w:rFonts w:ascii="Calibri" w:hAnsi="Calibri" w:cs="Calibri" w:eastAsia="Calibri"/>
          <w:b w:val="0"/>
        </w:rPr>
        <w:t>Escolher quais dúvidas esclarecer com os fornecedores [F2].</w:t>
      </w:r>
    </w:p>
    <w:p>
      <w:pPr>
        <w:pStyle w:val="ListBullet"/>
        <w:spacing w:before="0" w:after="0" w:line="240" w:lineRule="auto"/>
      </w:pPr>
      <w:r>
        <w:rPr>
          <w:rFonts w:ascii="Calibri" w:hAnsi="Calibri" w:cs="Calibri" w:eastAsia="Calibri"/>
          <w:b w:val="0"/>
        </w:rPr>
        <w:t>Confirmar a data pretendida para a próxima reunião.</w:t>
      </w:r>
    </w:p>
    <w:p>
      <w:pPr>
        <w:pStyle w:val="ListBullet"/>
        <w:spacing w:before="0" w:after="0" w:line="240" w:lineRule="auto"/>
      </w:pPr>
      <w:r>
        <w:rPr>
          <w:rFonts w:ascii="Calibri" w:hAnsi="Calibri" w:cs="Calibri" w:eastAsia="Calibri"/>
          <w:b w:val="0"/>
        </w:rPr>
        <w:t>Decidir se aguarda a terceira proposta antes de escolher o local.</w:t>
      </w:r>
    </w:p>
    <w:p>
      <w:pPr>
        <w:keepNext/>
        <w:spacing w:before="100" w:after="60" w:line="240" w:lineRule="auto"/>
        <w:pBdr>
          <w:bottom w:val="single" w:sz="6" w:space="2" w:color="C8C59A"/>
        </w:pBdr>
      </w:pPr>
      <w:r>
        <w:rPr>
          <w:rFonts w:ascii="Georgia" w:hAnsi="Georgia" w:cs="Georgia" w:eastAsia="Georgia"/>
          <w:color w:val="532832"/>
          <w:sz w:val="24"/>
        </w:rPr>
        <w:t>O que depende de revisão humana</w:t>
      </w:r>
    </w:p>
    <w:p>
      <w:pPr>
        <w:spacing w:before="0" w:after="0" w:line="240" w:lineRule="auto"/>
        <w:ind w:left="340" w:hanging="340"/>
      </w:pPr>
      <w:r>
        <w:rPr>
          <w:rFonts w:ascii="Segoe UI Symbol" w:hAnsi="Segoe UI Symbol" w:cs="Segoe UI Symbol" w:eastAsia="Segoe UI Symbol"/>
          <w:color w:val="532832"/>
          <w:sz w:val="20"/>
        </w:rPr>
        <w:t xml:space="preserve">☐  </w:t>
      </w:r>
      <w:r>
        <w:rPr>
          <w:rFonts w:ascii="Calibri" w:hAnsi="Calibri" w:cs="Calibri" w:eastAsia="Calibri"/>
          <w:b w:val="0"/>
        </w:rPr>
        <w:t>Conferir F1 a F4 e as contas de custo.</w:t>
      </w:r>
    </w:p>
    <w:p>
      <w:pPr>
        <w:spacing w:before="0" w:after="0" w:line="240" w:lineRule="auto"/>
        <w:ind w:left="340" w:hanging="340"/>
      </w:pPr>
      <w:r>
        <w:rPr>
          <w:rFonts w:ascii="Segoe UI Symbol" w:hAnsi="Segoe UI Symbol" w:cs="Segoe UI Symbol" w:eastAsia="Segoe UI Symbol"/>
          <w:color w:val="532832"/>
          <w:sz w:val="20"/>
        </w:rPr>
        <w:t xml:space="preserve">☐  </w:t>
      </w:r>
      <w:r>
        <w:rPr>
          <w:rFonts w:ascii="Calibri" w:hAnsi="Calibri" w:cs="Calibri" w:eastAsia="Calibri"/>
          <w:b w:val="0"/>
        </w:rPr>
        <w:t>Resolver a data da próxima reunião com Ana.</w:t>
      </w:r>
    </w:p>
    <w:p>
      <w:pPr>
        <w:spacing w:before="0" w:after="0" w:line="240" w:lineRule="auto"/>
        <w:ind w:left="340" w:hanging="340"/>
      </w:pPr>
      <w:r>
        <w:rPr>
          <w:rFonts w:ascii="Segoe UI Symbol" w:hAnsi="Segoe UI Symbol" w:cs="Segoe UI Symbol" w:eastAsia="Segoe UI Symbol"/>
          <w:color w:val="532832"/>
          <w:sz w:val="20"/>
        </w:rPr>
        <w:t xml:space="preserve">☐  </w:t>
      </w:r>
      <w:r>
        <w:rPr>
          <w:rFonts w:ascii="Calibri" w:hAnsi="Calibri" w:cs="Calibri" w:eastAsia="Calibri"/>
          <w:b w:val="0"/>
        </w:rPr>
        <w:t>Confirmar capacidade, cancelamento e acessibilidade com os locais.</w:t>
      </w:r>
    </w:p>
    <w:p>
      <w:pPr>
        <w:spacing w:before="0" w:after="0" w:line="240" w:lineRule="auto"/>
        <w:ind w:left="340" w:hanging="340"/>
      </w:pPr>
      <w:r>
        <w:rPr>
          <w:rFonts w:ascii="Segoe UI Symbol" w:hAnsi="Segoe UI Symbol" w:cs="Segoe UI Symbol" w:eastAsia="Segoe UI Symbol"/>
          <w:color w:val="532832"/>
          <w:sz w:val="20"/>
        </w:rPr>
        <w:t xml:space="preserve">☐  </w:t>
      </w:r>
      <w:r>
        <w:rPr>
          <w:rFonts w:ascii="Calibri" w:hAnsi="Calibri" w:cs="Calibri" w:eastAsia="Calibri"/>
          <w:b w:val="0"/>
        </w:rPr>
        <w:t>Confirmar que nada foi enviado, reservado ou agendado.</w:t>
      </w:r>
    </w:p>
    <w:p>
      <w:pPr>
        <w:spacing w:before="40" w:after="80" w:line="276" w:lineRule="auto"/>
      </w:pPr>
      <w:r>
        <w:rPr>
          <w:rFonts w:ascii="Calibri" w:hAnsi="Calibri" w:cs="Calibri" w:eastAsia="Calibri"/>
          <w:i/>
          <w:color w:val="6B6B6B"/>
          <w:sz w:val="17"/>
        </w:rPr>
        <w:t>Fontes consultadas: 01_manual_executivo.txt; 02_fontes_pre_reuniao.txt (F1 pauta de 08/10/2026; F2 e F3 e-mails de 13/10/2026; F4 agenda fictícia).</w:t>
      </w:r>
    </w:p>
    <w:sectPr w:rsidR="00FC693F" w:rsidRPr="0006063C" w:rsidSect="00034616">
      <w:headerReference w:type="default" r:id="rId9"/>
      <w:footerReference w:type="default" r:id="rId10"/>
      <w:pgSz w:w="11906" w:h="16838"/>
      <w:pgMar w:top="1304" w:right="1134" w:bottom="1077" w:left="1134" w:header="510" w:footer="51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pBdr>
        <w:top w:val="single" w:sz="4" w:space="4" w:color="C8C59A"/>
      </w:pBdr>
      <w:spacing w:before="0" w:after="20" w:line="240" w:lineRule="auto"/>
    </w:pPr>
    <w:r>
      <w:rPr>
        <w:rFonts w:ascii="Georgia" w:hAnsi="Georgia" w:cs="Georgia" w:eastAsia="Georgia"/>
        <w:color w:val="532832"/>
        <w:sz w:val="16"/>
      </w:rPr>
      <w:t>SECRETARIADO SOB MEDIDA</w:t>
    </w:r>
    <w:r>
      <w:rPr>
        <w:rFonts w:ascii="Calibri" w:hAnsi="Calibri" w:cs="Calibri" w:eastAsia="Calibri"/>
        <w:color w:val="6B6B6B"/>
        <w:sz w:val="16"/>
      </w:rPr>
      <w:t xml:space="preserve">  ·  Formação, Networking e Transformação Profissional</w:t>
    </w:r>
  </w:p>
  <w:p>
    <w:pPr>
      <w:spacing w:before="0" w:after="0" w:line="240" w:lineRule="auto"/>
    </w:pPr>
    <w:r>
      <w:rPr>
        <w:rFonts w:ascii="Calibri" w:hAnsi="Calibri" w:cs="Calibri" w:eastAsia="Calibri"/>
        <w:color w:val="6B6B6B"/>
        <w:sz w:val="16"/>
      </w:rPr>
      <w:t xml:space="preserve">Preparado com apoio de agente de IA · rascunho para revisão humana · demonstração com dados fictícios   ·   página </w:t>
    </w:r>
    <w:r>
      <w:rPr>
        <w:rFonts w:ascii="Calibri" w:hAnsi="Calibri" w:cs="Calibri" w:eastAsia="Calibri"/>
        <w:color w:val="6B6B6B"/>
        <w:sz w:val="16"/>
      </w:rPr>
      <w:fldChar w:fldCharType="begin"/>
    </w:r>
    <w:r>
      <w:rPr>
        <w:rFonts w:ascii="Calibri" w:hAnsi="Calibri" w:cs="Calibri" w:eastAsia="Calibri"/>
        <w:color w:val="6B6B6B"/>
        <w:sz w:val="16"/>
      </w:rPr>
      <w:instrText xml:space="preserve"> PAGE </w:instrText>
    </w:r>
    <w:r>
      <w:rPr>
        <w:rFonts w:ascii="Calibri" w:hAnsi="Calibri" w:cs="Calibri" w:eastAsia="Calibri"/>
        <w:color w:val="6B6B6B"/>
        <w:sz w:val="16"/>
      </w:rPr>
      <w:fldChar w:fldCharType="separate"/>
    </w:r>
    <w:r>
      <w:rPr>
        <w:rFonts w:ascii="Calibri" w:hAnsi="Calibri" w:cs="Calibri" w:eastAsia="Calibri"/>
        <w:color w:val="6B6B6B"/>
        <w:sz w:val="16"/>
      </w:rPr>
      <w:t>1</w:t>
    </w:r>
    <w:r>
      <w:rPr>
        <w:rFonts w:ascii="Calibri" w:hAnsi="Calibri" w:cs="Calibri" w:eastAsia="Calibri"/>
        <w:color w:val="6B6B6B"/>
        <w:sz w:val="16"/>
      </w:rPr>
      <w:fldChar w:fldCharType="end"/>
    </w:r>
    <w:r>
      <w:rPr>
        <w:rFonts w:ascii="Calibri" w:hAnsi="Calibri" w:cs="Calibri" w:eastAsia="Calibri"/>
        <w:color w:val="6B6B6B"/>
        <w:sz w:val="16"/>
      </w:rPr>
      <w:t xml:space="preserve"> de </w:t>
    </w:r>
    <w:r>
      <w:rPr>
        <w:rFonts w:ascii="Calibri" w:hAnsi="Calibri" w:cs="Calibri" w:eastAsia="Calibri"/>
        <w:color w:val="6B6B6B"/>
        <w:sz w:val="16"/>
      </w:rPr>
      <w:fldChar w:fldCharType="begin"/>
    </w:r>
    <w:r>
      <w:rPr>
        <w:rFonts w:ascii="Calibri" w:hAnsi="Calibri" w:cs="Calibri" w:eastAsia="Calibri"/>
        <w:color w:val="6B6B6B"/>
        <w:sz w:val="16"/>
      </w:rPr>
      <w:instrText xml:space="preserve"> NUMPAGES </w:instrText>
    </w:r>
    <w:r>
      <w:rPr>
        <w:rFonts w:ascii="Calibri" w:hAnsi="Calibri" w:cs="Calibri" w:eastAsia="Calibri"/>
        <w:color w:val="6B6B6B"/>
        <w:sz w:val="16"/>
      </w:rPr>
      <w:fldChar w:fldCharType="separate"/>
    </w:r>
    <w:r>
      <w:rPr>
        <w:rFonts w:ascii="Calibri" w:hAnsi="Calibri" w:cs="Calibri" w:eastAsia="Calibri"/>
        <w:color w:val="6B6B6B"/>
        <w:sz w:val="16"/>
      </w:rPr>
      <w:t>1</w:t>
    </w:r>
    <w:r>
      <w:rPr>
        <w:rFonts w:ascii="Calibri" w:hAnsi="Calibri" w:cs="Calibri" w:eastAsia="Calibri"/>
        <w:color w:val="6B6B6B"/>
        <w:sz w:val="16"/>
      </w:rPr>
      <w:fldChar w:fldCharType="end"/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tbl>
    <w:tblPr>
      <w:tblW w:type="pct" w:w="5000"/>
      <w:tblLook w:firstColumn="1" w:firstRow="1" w:lastColumn="0" w:lastRow="0" w:noHBand="0" w:noVBand="1" w:val="04A0"/>
      <w:tblBorders>
        <w:top w:val="nil"/>
        <w:left w:val="nil"/>
        <w:bottom w:val="nil"/>
        <w:right w:val="nil"/>
        <w:insideH w:val="nil"/>
        <w:insideV w:val="nil"/>
      </w:tblBorders>
    </w:tblPr>
    <w:tblGrid>
      <w:gridCol w:w="4819"/>
      <w:gridCol w:w="4819"/>
    </w:tblGrid>
    <w:tr>
      <w:tc>
        <w:tcPr>
          <w:tcW w:type="dxa" w:w="4819"/>
          <w:vAlign w:val="center"/>
        </w:tcPr>
        <w:p>
          <w:r>
            <w:drawing>
              <wp:inline xmlns:a="http://schemas.openxmlformats.org/drawingml/2006/main" xmlns:pic="http://schemas.openxmlformats.org/drawingml/2006/picture">
                <wp:extent cx="1744588" cy="413999"/>
                <wp:docPr id="1" name="Picture 1"/>
                <wp:cNvGraphicFramePr>
                  <a:graphicFrameLocks noChangeAspect="1"/>
                </wp:cNvGraphicFramePr>
                <a:graphic>
                  <a:graphicData uri="http://schemas.openxmlformats.org/drawingml/2006/picture">
                    <pic:pic>
                      <pic:nvPicPr>
                        <pic:cNvPr id="0" name="logo_horizontal.png"/>
                        <pic:cNvPicPr/>
                      </pic:nvPicPr>
                      <pic:blipFill>
                        <a:blip r:embed="rId1"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1744588" cy="413999"/>
                        </a:xfrm>
                        <a:prstGeom prst="rect"/>
                      </pic:spPr>
                    </pic:pic>
                  </a:graphicData>
                </a:graphic>
              </wp:inline>
            </w:drawing>
          </w:r>
        </w:p>
      </w:tc>
      <w:tc>
        <w:tcPr>
          <w:tcW w:type="dxa" w:w="4819"/>
          <w:vAlign w:val="center"/>
        </w:tcPr>
        <w:p>
          <w:pPr>
            <w:jc w:val="right"/>
          </w:pPr>
          <w:r>
            <w:rPr>
              <w:rFonts w:ascii="Georgia" w:hAnsi="Georgia" w:cs="Georgia" w:eastAsia="Georgia"/>
              <w:color w:val="532832"/>
              <w:sz w:val="19"/>
            </w:rPr>
            <w:t>BRIEFING</w:t>
          </w:r>
        </w:p>
      </w:tc>
    </w:tr>
  </w:tbl>
  <w:p>
    <w:pPr>
      <w:pStyle w:val="Header"/>
      <w:spacing w:before="0" w:after="0" w:line="240" w:lineRule="auto"/>
      <w:pBdr>
        <w:bottom w:val="single" w:sz="8" w:space="1" w:color="532832"/>
      </w:pBdr>
    </w:pP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80" w:line="276" w:lineRule="auto"/>
    </w:pPr>
    <w:rPr>
      <w:rFonts w:ascii="Calibri" w:hAnsi="Calibri" w:cs="Calibri" w:eastAsia="Calibri"/>
      <w:color w:val="2B2B2B"/>
      <w:sz w:val="21"/>
      <w:lang w:val="pt-BR" w:eastAsia="pt-BR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_rels/header1.xml.rels><?xml version='1.0' encoding='UTF-8' standalone='yes'?>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Briefing: próximos passos do encontro de parceiros Aurora</dc:title>
  <dc:subject>BRIEFING</dc:subject>
  <dc:creator>Secretariado Sob Medida</dc:creator>
  <cp:keywords/>
  <dc:description>Gerado pela skill padrao-secretariado-sob-medida. Rascunho para revisão humana.</dc:description>
  <cp:lastModifiedBy/>
  <cp:revision>1</cp:revision>
  <dcterms:created xsi:type="dcterms:W3CDTF">2013-12-23T23:15:00Z</dcterms:created>
  <dcterms:modified xsi:type="dcterms:W3CDTF">2013-12-23T23:15:00Z</dcterms:modified>
  <cp:category/>
  <dc:language>pt-BR</dc:language>
</cp:coreProperties>
</file>