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Adhoc Analysis for Goodcab transport company</w:t>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Project Background</w:t>
      </w:r>
    </w:p>
    <w:p w:rsidR="00000000" w:rsidDel="00000000" w:rsidP="00000000" w:rsidRDefault="00000000" w:rsidRPr="00000000" w14:paraId="00000003">
      <w:pPr>
        <w:rPr/>
      </w:pPr>
      <w:r w:rsidDel="00000000" w:rsidR="00000000" w:rsidRPr="00000000">
        <w:rPr>
          <w:rtl w:val="0"/>
        </w:rPr>
        <w:t xml:space="preserve">Goodcabs is a fast-growing cab service that has successfully established itself over the past two years by focusing on the tier-2 cities of India. The company's core mission is to provide excellent service to its passengers while maintaining a strong commitment to supporting local drivers, thereby fostering a sustainable ecosystem in their respective communities. With operations now running in ten different tier-2 cities, Goodcabs has set ambitious performance targets for the year 2024 to drive significant growth and elevate passenger satisfaction to new levels.</w:t>
      </w:r>
    </w:p>
    <w:p w:rsidR="00000000" w:rsidDel="00000000" w:rsidP="00000000" w:rsidRDefault="00000000" w:rsidRPr="00000000" w14:paraId="00000004">
      <w:pPr>
        <w:rPr>
          <w:b w:val="1"/>
        </w:rPr>
      </w:pPr>
      <w:r w:rsidDel="00000000" w:rsidR="00000000" w:rsidRPr="00000000">
        <w:rPr>
          <w:b w:val="1"/>
          <w:rtl w:val="0"/>
        </w:rPr>
        <w:t xml:space="preserve">Problem Statement</w:t>
      </w:r>
    </w:p>
    <w:p w:rsidR="00000000" w:rsidDel="00000000" w:rsidP="00000000" w:rsidRDefault="00000000" w:rsidRPr="00000000" w14:paraId="00000005">
      <w:pPr>
        <w:rPr/>
      </w:pPr>
      <w:r w:rsidDel="00000000" w:rsidR="00000000" w:rsidRPr="00000000">
        <w:rPr>
          <w:rFonts w:ascii="Calibri" w:cs="Calibri" w:eastAsia="Calibri" w:hAnsi="Calibri"/>
          <w:sz w:val="24"/>
          <w:szCs w:val="24"/>
          <w:rtl w:val="0"/>
        </w:rPr>
        <w:t xml:space="preserve">Goodcabs currently lacks a flexible, data-driven approach to quickly assess and interpret its operational performance across ten tier-2 cities. To support agile decision-making, Bruce Haryali needs an ad hoc analysis that can transform raw data into actionable insights without relying on a rigid reporting structure. The analysis should uncover performance patterns, spotlight both high- and low-performing cities, and identify operational strengths and gaps. Ultimately, the goal is to enable strategic, data-backed recommendations that help Goodcabs meet its 2024 growth and satisfaction targets, while continuing to serve both passengers and local drivers effectively.</w:t>
      </w:r>
      <w:r w:rsidDel="00000000" w:rsidR="00000000" w:rsidRPr="00000000">
        <w:rPr>
          <w:rtl w:val="0"/>
        </w:rPr>
      </w:r>
    </w:p>
    <w:p w:rsidR="00000000" w:rsidDel="00000000" w:rsidP="00000000" w:rsidRDefault="00000000" w:rsidRPr="00000000" w14:paraId="00000006">
      <w:pPr>
        <w:pStyle w:val="Heading3"/>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Plan</w:t>
      </w:r>
    </w:p>
    <w:p w:rsidR="00000000" w:rsidDel="00000000" w:rsidP="00000000" w:rsidRDefault="00000000" w:rsidRPr="00000000" w14:paraId="00000007">
      <w:pPr>
        <w:spacing w:after="240" w:before="240" w:lineRule="auto"/>
        <w:rPr/>
      </w:pPr>
      <w:r w:rsidDel="00000000" w:rsidR="00000000" w:rsidRPr="00000000">
        <w:rPr>
          <w:rFonts w:ascii="Calibri" w:cs="Calibri" w:eastAsia="Calibri" w:hAnsi="Calibri"/>
          <w:sz w:val="24"/>
          <w:szCs w:val="24"/>
          <w:rtl w:val="0"/>
        </w:rPr>
        <w:t xml:space="preserve">This project aims to generate detailed business reports for Goodcabs, providing strategic insights to the Chief of Operations, Bruce Haryali. This document outlines the step-by-step plan, from data modeling to final report compilation.</w:t>
      </w:r>
      <w:r w:rsidDel="00000000" w:rsidR="00000000" w:rsidRPr="00000000">
        <w:rPr>
          <w:rtl w:val="0"/>
        </w:rPr>
      </w:r>
    </w:p>
    <w:p w:rsidR="00000000" w:rsidDel="00000000" w:rsidP="00000000" w:rsidRDefault="00000000" w:rsidRPr="00000000" w14:paraId="00000008">
      <w:pPr>
        <w:pStyle w:val="Heading4"/>
        <w:spacing w:after="319" w:before="319" w:lineRule="auto"/>
        <w:rPr>
          <w:rFonts w:ascii="Calibri" w:cs="Calibri" w:eastAsia="Calibri" w:hAnsi="Calibri"/>
          <w:b w:val="1"/>
          <w:i w:val="0"/>
          <w:color w:val="000000"/>
          <w:sz w:val="24"/>
          <w:szCs w:val="24"/>
        </w:rPr>
      </w:pPr>
      <w:r w:rsidDel="00000000" w:rsidR="00000000" w:rsidRPr="00000000">
        <w:rPr>
          <w:rFonts w:ascii="Calibri" w:cs="Calibri" w:eastAsia="Calibri" w:hAnsi="Calibri"/>
          <w:b w:val="1"/>
          <w:i w:val="0"/>
          <w:color w:val="000000"/>
          <w:sz w:val="24"/>
          <w:szCs w:val="24"/>
          <w:rtl w:val="0"/>
        </w:rPr>
        <w:t xml:space="preserve">Phase 1: Database Design and Implementation</w:t>
      </w:r>
    </w:p>
    <w:p w:rsidR="00000000" w:rsidDel="00000000" w:rsidP="00000000" w:rsidRDefault="00000000" w:rsidRPr="00000000" w14:paraId="00000009">
      <w:pPr>
        <w:spacing w:after="240" w:before="240" w:lineRule="auto"/>
        <w:rPr/>
      </w:pPr>
      <w:r w:rsidDel="00000000" w:rsidR="00000000" w:rsidRPr="00000000">
        <w:rPr>
          <w:rFonts w:ascii="Calibri" w:cs="Calibri" w:eastAsia="Calibri" w:hAnsi="Calibri"/>
          <w:sz w:val="24"/>
          <w:szCs w:val="24"/>
          <w:rtl w:val="0"/>
        </w:rPr>
        <w:t xml:space="preserve">This phase prepares the foundational data environment for analysis.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Task 1: Entity-Relationship Diagram (ERD) Creation</w:t>
      </w:r>
    </w:p>
    <w:p w:rsidR="00000000" w:rsidDel="00000000" w:rsidP="00000000" w:rsidRDefault="00000000" w:rsidRPr="00000000" w14:paraId="0000000B">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ERD will be created to visually model the database structure, identifying tables and their relationships. This blueprint will define primary and foreign keys, ensuring data integrity and proper table joins for analysis.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Task 2: SQL Server Database Creation Script</w:t>
      </w:r>
    </w:p>
    <w:p w:rsidR="00000000" w:rsidDel="00000000" w:rsidP="00000000" w:rsidRDefault="00000000" w:rsidRPr="00000000" w14:paraId="0000000D">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SQL script will be written to create the </w:t>
      </w:r>
      <w:r w:rsidDel="00000000" w:rsidR="00000000" w:rsidRPr="00000000">
        <w:rPr>
          <w:rFonts w:ascii="Consolas" w:cs="Consolas" w:eastAsia="Consolas" w:hAnsi="Consolas"/>
          <w:sz w:val="24"/>
          <w:szCs w:val="24"/>
          <w:rtl w:val="0"/>
        </w:rPr>
        <w:t xml:space="preserve">Goodcabs</w:t>
      </w:r>
      <w:r w:rsidDel="00000000" w:rsidR="00000000" w:rsidRPr="00000000">
        <w:rPr>
          <w:rFonts w:ascii="Calibri" w:cs="Calibri" w:eastAsia="Calibri" w:hAnsi="Calibri"/>
          <w:sz w:val="24"/>
          <w:szCs w:val="24"/>
          <w:rtl w:val="0"/>
        </w:rPr>
        <w:t xml:space="preserve"> database and its tables based on the ERD. This script will define columns with correct data types and enforce primary and foreign key constraints to ensure database integrity.</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Task 3: Data Insertion</w:t>
      </w:r>
    </w:p>
    <w:p w:rsidR="00000000" w:rsidDel="00000000" w:rsidP="00000000" w:rsidRDefault="00000000" w:rsidRPr="00000000" w14:paraId="0000000F">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Raw data from various sources (e.g., CSV files) will be inserted into the newly created tables to populate the database for analysis.</w:t>
      </w:r>
    </w:p>
    <w:p w:rsidR="00000000" w:rsidDel="00000000" w:rsidP="00000000" w:rsidRDefault="00000000" w:rsidRPr="00000000" w14:paraId="00000010">
      <w:pPr>
        <w:pStyle w:val="Heading4"/>
        <w:spacing w:after="319" w:before="319" w:lineRule="auto"/>
        <w:rPr>
          <w:rFonts w:ascii="Calibri" w:cs="Calibri" w:eastAsia="Calibri" w:hAnsi="Calibri"/>
          <w:b w:val="1"/>
          <w:i w:val="0"/>
          <w:color w:val="000000"/>
          <w:sz w:val="24"/>
          <w:szCs w:val="24"/>
        </w:rPr>
      </w:pPr>
      <w:r w:rsidDel="00000000" w:rsidR="00000000" w:rsidRPr="00000000">
        <w:rPr>
          <w:rFonts w:ascii="Calibri" w:cs="Calibri" w:eastAsia="Calibri" w:hAnsi="Calibri"/>
          <w:b w:val="1"/>
          <w:i w:val="0"/>
          <w:color w:val="000000"/>
          <w:sz w:val="24"/>
          <w:szCs w:val="24"/>
          <w:rtl w:val="0"/>
        </w:rPr>
        <w:t xml:space="preserve">Phase 2: Data Extraction and Analysis</w:t>
      </w:r>
    </w:p>
    <w:p w:rsidR="00000000" w:rsidDel="00000000" w:rsidP="00000000" w:rsidRDefault="00000000" w:rsidRPr="00000000" w14:paraId="00000011">
      <w:pPr>
        <w:spacing w:after="240" w:before="240" w:lineRule="auto"/>
        <w:rPr/>
      </w:pPr>
      <w:r w:rsidDel="00000000" w:rsidR="00000000" w:rsidRPr="00000000">
        <w:rPr>
          <w:rFonts w:ascii="Calibri" w:cs="Calibri" w:eastAsia="Calibri" w:hAnsi="Calibri"/>
          <w:sz w:val="24"/>
          <w:szCs w:val="24"/>
          <w:rtl w:val="0"/>
        </w:rPr>
        <w:t xml:space="preserve">This phase involves querying the prepared database to generate the specific reports requested.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Task 1: Query Generation for Business Requests</w:t>
      </w:r>
    </w:p>
    <w:p w:rsidR="00000000" w:rsidDel="00000000" w:rsidP="00000000" w:rsidRDefault="00000000" w:rsidRPr="00000000" w14:paraId="00000013">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Individual SQL queries will be written to address each business request. These queries will use </w:t>
      </w:r>
      <w:r w:rsidDel="00000000" w:rsidR="00000000" w:rsidRPr="00000000">
        <w:rPr>
          <w:rFonts w:ascii="Consolas" w:cs="Consolas" w:eastAsia="Consolas" w:hAnsi="Consolas"/>
          <w:sz w:val="24"/>
          <w:szCs w:val="24"/>
          <w:rtl w:val="0"/>
        </w:rPr>
        <w:t xml:space="preserve">JOIN</w:t>
      </w:r>
      <w:r w:rsidDel="00000000" w:rsidR="00000000" w:rsidRPr="00000000">
        <w:rPr>
          <w:rFonts w:ascii="Calibri" w:cs="Calibri" w:eastAsia="Calibri" w:hAnsi="Calibri"/>
          <w:sz w:val="24"/>
          <w:szCs w:val="24"/>
          <w:rtl w:val="0"/>
        </w:rPr>
        <w:t xml:space="preserve">s, </w:t>
      </w:r>
      <w:r w:rsidDel="00000000" w:rsidR="00000000" w:rsidRPr="00000000">
        <w:rPr>
          <w:rFonts w:ascii="Consolas" w:cs="Consolas" w:eastAsia="Consolas" w:hAnsi="Consolas"/>
          <w:sz w:val="24"/>
          <w:szCs w:val="24"/>
          <w:rtl w:val="0"/>
        </w:rPr>
        <w:t xml:space="preserve">GROUP BY</w:t>
      </w:r>
      <w:r w:rsidDel="00000000" w:rsidR="00000000" w:rsidRPr="00000000">
        <w:rPr>
          <w:rFonts w:ascii="Calibri" w:cs="Calibri" w:eastAsia="Calibri" w:hAnsi="Calibri"/>
          <w:sz w:val="24"/>
          <w:szCs w:val="24"/>
          <w:rtl w:val="0"/>
        </w:rPr>
        <w:t xml:space="preserve">s, and functions like </w:t>
      </w:r>
      <w:r w:rsidDel="00000000" w:rsidR="00000000" w:rsidRPr="00000000">
        <w:rPr>
          <w:rFonts w:ascii="Consolas" w:cs="Consolas" w:eastAsia="Consolas" w:hAnsi="Consolas"/>
          <w:sz w:val="24"/>
          <w:szCs w:val="24"/>
          <w:rtl w:val="0"/>
        </w:rPr>
        <w:t xml:space="preserve">SUM</w:t>
      </w:r>
      <w:r w:rsidDel="00000000" w:rsidR="00000000" w:rsidRPr="00000000">
        <w:rPr>
          <w:rFonts w:ascii="Calibri" w:cs="Calibri" w:eastAsia="Calibri" w:hAnsi="Calibri"/>
          <w:sz w:val="24"/>
          <w:szCs w:val="24"/>
          <w:rtl w:val="0"/>
        </w:rPr>
        <w:t xml:space="preserve"> and </w:t>
      </w:r>
      <w:r w:rsidDel="00000000" w:rsidR="00000000" w:rsidRPr="00000000">
        <w:rPr>
          <w:rFonts w:ascii="Consolas" w:cs="Consolas" w:eastAsia="Consolas" w:hAnsi="Consolas"/>
          <w:sz w:val="24"/>
          <w:szCs w:val="24"/>
          <w:rtl w:val="0"/>
        </w:rPr>
        <w:t xml:space="preserve">RANK()</w:t>
      </w:r>
      <w:r w:rsidDel="00000000" w:rsidR="00000000" w:rsidRPr="00000000">
        <w:rPr>
          <w:rFonts w:ascii="Calibri" w:cs="Calibri" w:eastAsia="Calibri" w:hAnsi="Calibri"/>
          <w:sz w:val="24"/>
          <w:szCs w:val="24"/>
          <w:rtl w:val="0"/>
        </w:rPr>
        <w:t xml:space="preserve"> to extract and calculate the required metrics from the database.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Task 2: Query Execution and Report Generation</w:t>
      </w:r>
    </w:p>
    <w:p w:rsidR="00000000" w:rsidDel="00000000" w:rsidP="00000000" w:rsidRDefault="00000000" w:rsidRPr="00000000" w14:paraId="00000015">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Query results will be executed and saved in an organized format (e.g., CSV) to systematically gather all findings for the final reports.</w:t>
      </w:r>
    </w:p>
    <w:p w:rsidR="00000000" w:rsidDel="00000000" w:rsidP="00000000" w:rsidRDefault="00000000" w:rsidRPr="00000000" w14:paraId="00000016">
      <w:pPr>
        <w:pStyle w:val="Heading4"/>
        <w:spacing w:after="319" w:before="319" w:lineRule="auto"/>
        <w:rPr>
          <w:rFonts w:ascii="Calibri" w:cs="Calibri" w:eastAsia="Calibri" w:hAnsi="Calibri"/>
          <w:b w:val="1"/>
          <w:i w:val="0"/>
          <w:color w:val="000000"/>
          <w:sz w:val="24"/>
          <w:szCs w:val="24"/>
        </w:rPr>
      </w:pPr>
      <w:r w:rsidDel="00000000" w:rsidR="00000000" w:rsidRPr="00000000">
        <w:rPr>
          <w:rFonts w:ascii="Calibri" w:cs="Calibri" w:eastAsia="Calibri" w:hAnsi="Calibri"/>
          <w:b w:val="1"/>
          <w:i w:val="0"/>
          <w:color w:val="000000"/>
          <w:sz w:val="24"/>
          <w:szCs w:val="24"/>
          <w:rtl w:val="0"/>
        </w:rPr>
        <w:t xml:space="preserve">Phase 3: Report Compilation and Delivery</w:t>
      </w:r>
    </w:p>
    <w:p w:rsidR="00000000" w:rsidDel="00000000" w:rsidP="00000000" w:rsidRDefault="00000000" w:rsidRPr="00000000" w14:paraId="00000017">
      <w:pPr>
        <w:spacing w:after="240" w:before="240" w:lineRule="auto"/>
        <w:rPr/>
      </w:pPr>
      <w:r w:rsidDel="00000000" w:rsidR="00000000" w:rsidRPr="00000000">
        <w:rPr>
          <w:rFonts w:ascii="Calibri" w:cs="Calibri" w:eastAsia="Calibri" w:hAnsi="Calibri"/>
          <w:sz w:val="24"/>
          <w:szCs w:val="24"/>
          <w:rtl w:val="0"/>
        </w:rPr>
        <w:t xml:space="preserve">The final phase combines all the findings into a cohesive and insightful report.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Task 1: Analysis Synthesis</w:t>
      </w:r>
    </w:p>
    <w:p w:rsidR="00000000" w:rsidDel="00000000" w:rsidP="00000000" w:rsidRDefault="00000000" w:rsidRPr="00000000" w14:paraId="00000019">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Individual report results will be synthesized to identify overarching trends, strengths, weaknesses, and opportunities. This comparative and trend analysis will transform raw data into a clear, strategic narrative.</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24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Task 2: Final Report Writing</w:t>
      </w:r>
    </w:p>
    <w:p w:rsidR="00000000" w:rsidDel="00000000" w:rsidP="00000000" w:rsidRDefault="00000000" w:rsidRPr="00000000" w14:paraId="0000001B">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final comprehensive report will be written using a framework like PPDAC. This report will summarize all findings and provide actionable recommendations to support strategic decision-making for Bruce Haryali.</w:t>
      </w:r>
    </w:p>
    <w:p w:rsidR="00000000" w:rsidDel="00000000" w:rsidP="00000000" w:rsidRDefault="00000000" w:rsidRPr="00000000" w14:paraId="0000001C">
      <w:pPr>
        <w:pStyle w:val="Heading4"/>
        <w:spacing w:after="319" w:before="319" w:lineRule="auto"/>
        <w:rPr>
          <w:rFonts w:ascii="Calibri" w:cs="Calibri" w:eastAsia="Calibri" w:hAnsi="Calibri"/>
          <w:b w:val="1"/>
          <w:i w:val="0"/>
          <w:color w:val="000000"/>
          <w:sz w:val="28"/>
          <w:szCs w:val="28"/>
        </w:rPr>
      </w:pPr>
      <w:r w:rsidDel="00000000" w:rsidR="00000000" w:rsidRPr="00000000">
        <w:rPr>
          <w:rFonts w:ascii="Calibri" w:cs="Calibri" w:eastAsia="Calibri" w:hAnsi="Calibri"/>
          <w:b w:val="1"/>
          <w:i w:val="0"/>
          <w:color w:val="000000"/>
          <w:sz w:val="28"/>
          <w:szCs w:val="28"/>
          <w:rtl w:val="0"/>
        </w:rPr>
        <w:t xml:space="preserve">Data Sources</w:t>
      </w:r>
    </w:p>
    <w:p w:rsidR="00000000" w:rsidDel="00000000" w:rsidP="00000000" w:rsidRDefault="00000000" w:rsidRPr="00000000" w14:paraId="0000001D">
      <w:pPr>
        <w:spacing w:after="240" w:before="240" w:lineRule="auto"/>
        <w:rPr/>
      </w:pPr>
      <w:r w:rsidDel="00000000" w:rsidR="00000000" w:rsidRPr="00000000">
        <w:rPr>
          <w:rFonts w:ascii="Calibri" w:cs="Calibri" w:eastAsia="Calibri" w:hAnsi="Calibri"/>
          <w:sz w:val="24"/>
          <w:szCs w:val="24"/>
          <w:rtl w:val="0"/>
        </w:rPr>
        <w:t xml:space="preserve">The analysis for the Goodcabs project is based on data from two primary databases: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trips_db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database contains both granular, trip-level data and aggregated summaries of passenger behavior and trip volume. It is the main source of historical performance data.</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targets_db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database holds the company's performance benchmarks and goals for each city, which are essential for evaluating actual performance against set expectations.</w:t>
      </w:r>
    </w:p>
    <w:p w:rsidR="00000000" w:rsidDel="00000000" w:rsidP="00000000" w:rsidRDefault="00000000" w:rsidRPr="00000000" w14:paraId="00000020">
      <w:pPr>
        <w:pStyle w:val="Heading4"/>
        <w:spacing w:after="319" w:before="319" w:lineRule="auto"/>
        <w:rPr>
          <w:rFonts w:ascii="Calibri" w:cs="Calibri" w:eastAsia="Calibri" w:hAnsi="Calibri"/>
          <w:b w:val="1"/>
          <w:i w:val="0"/>
          <w:color w:val="000000"/>
          <w:sz w:val="24"/>
          <w:szCs w:val="24"/>
        </w:rPr>
      </w:pPr>
      <w:r w:rsidDel="00000000" w:rsidR="00000000" w:rsidRPr="00000000">
        <w:rPr>
          <w:rFonts w:ascii="Calibri" w:cs="Calibri" w:eastAsia="Calibri" w:hAnsi="Calibri"/>
          <w:b w:val="1"/>
          <w:i w:val="0"/>
          <w:color w:val="000000"/>
          <w:sz w:val="24"/>
          <w:szCs w:val="24"/>
          <w:rtl w:val="0"/>
        </w:rPr>
        <w:t xml:space="preserve">Key Tables and Their Purpose</w:t>
      </w:r>
    </w:p>
    <w:p w:rsidR="00000000" w:rsidDel="00000000" w:rsidP="00000000" w:rsidRDefault="00000000" w:rsidRPr="00000000" w14:paraId="00000021">
      <w:pPr>
        <w:spacing w:after="240" w:before="240" w:lineRule="auto"/>
        <w:rPr/>
      </w:pPr>
      <w:r w:rsidDel="00000000" w:rsidR="00000000" w:rsidRPr="00000000">
        <w:rPr>
          <w:rFonts w:ascii="Calibri" w:cs="Calibri" w:eastAsia="Calibri" w:hAnsi="Calibri"/>
          <w:sz w:val="24"/>
          <w:szCs w:val="24"/>
          <w:rtl w:val="0"/>
        </w:rPr>
        <w:t xml:space="preserve">The following tables were used for this project, with their structure and purpose being critical to the analysis. The relationships between these tables, which form the basis of the database design, allow for complex querying and the generation of comprehensive reports.</w:t>
      </w:r>
      <w:r w:rsidDel="00000000" w:rsidR="00000000" w:rsidRPr="00000000">
        <w:rPr>
          <w:rtl w:val="0"/>
        </w:rPr>
      </w:r>
    </w:p>
    <w:p w:rsidR="00000000" w:rsidDel="00000000" w:rsidP="00000000" w:rsidRDefault="00000000" w:rsidRPr="00000000" w14:paraId="00000022">
      <w:pPr>
        <w:pStyle w:val="Heading5"/>
        <w:spacing w:after="333" w:before="333" w:lineRule="auto"/>
        <w:rPr/>
      </w:pPr>
      <w:r w:rsidDel="00000000" w:rsidR="00000000" w:rsidRPr="00000000">
        <w:rPr>
          <w:rFonts w:ascii="Calibri" w:cs="Calibri" w:eastAsia="Calibri" w:hAnsi="Calibri"/>
          <w:b w:val="1"/>
          <w:sz w:val="19"/>
          <w:szCs w:val="19"/>
          <w:rtl w:val="0"/>
        </w:rPr>
        <w:t xml:space="preserve">Dimension Tables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dim_city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Provides descriptive information about each city, acting as a lookup table for location-based analysis. The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city_id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serves as a primary key, connecting to all other tables that contain city-specific data.</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dim_date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Contains time-related attributes for each date, enabling time-series and seasonal analysis. The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date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column is the primary key and links to other tables containing daily data, while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start_of_month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used for monthly aggregations.</w:t>
      </w:r>
    </w:p>
    <w:p w:rsidR="00000000" w:rsidDel="00000000" w:rsidP="00000000" w:rsidRDefault="00000000" w:rsidRPr="00000000" w14:paraId="00000025">
      <w:pPr>
        <w:pStyle w:val="Heading5"/>
        <w:spacing w:after="333" w:before="333"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Fact and Aggregated Tables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fact_trips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is the most detailed table, with each row representing a single trip. It contains key metrics such as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fare_amount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distance_travelled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passenger_rating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driver_rating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table is essential for calculating total trip counts and revenue, and it links to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dim_city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dim_date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via foreign keys.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fact_passenger_summary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table aggregates passenger counts by city and month. It provides a high-level view of customer acquisition and retention by detailing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total_passengers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new_passengers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repeat_passengers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It connects to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dim_city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dim_date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context.</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dim_repeat_trip_distribution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specialized aggregated table provides a detailed breakdown of repeat passenger behavior, showing how many repeat passengers fall into different trip frequency categories (e.g., 2 trips, 3 trips, etc.) within a given month for each city. It links to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dim_city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dim_date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pStyle w:val="Heading5"/>
        <w:spacing w:after="333" w:before="333"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Target Tables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monthly_target_trips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From the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targets_db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table contains the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total_target_trips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each city by month. It is used to evaluate trip volume performance.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monthly_target_new_passengers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table holds the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target_new_passengers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each city by month, allowing for an assessment of new customer acquisition efforts.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0000"/>
          <w:sz w:val="24"/>
          <w:szCs w:val="24"/>
          <w:u w:val="none"/>
          <w:shd w:fill="auto" w:val="clear"/>
          <w:vertAlign w:val="baseline"/>
          <w:rtl w:val="0"/>
        </w:rPr>
        <w:t xml:space="preserve">city_target_passenger_rating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table stores the overall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target_avg_passenger_rating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each city.</w:t>
      </w:r>
    </w:p>
    <w:p w:rsidR="00000000" w:rsidDel="00000000" w:rsidP="00000000" w:rsidRDefault="00000000" w:rsidRPr="00000000" w14:paraId="0000002D">
      <w:pPr>
        <w:pStyle w:val="Heading4"/>
        <w:spacing w:after="319" w:before="319" w:lineRule="auto"/>
        <w:rPr>
          <w:rFonts w:ascii="Calibri" w:cs="Calibri" w:eastAsia="Calibri" w:hAnsi="Calibri"/>
          <w:b w:val="1"/>
          <w:i w:val="0"/>
          <w:color w:val="000000"/>
          <w:sz w:val="24"/>
          <w:szCs w:val="24"/>
        </w:rPr>
      </w:pPr>
      <w:r w:rsidDel="00000000" w:rsidR="00000000" w:rsidRPr="00000000">
        <w:rPr>
          <w:rFonts w:ascii="Calibri" w:cs="Calibri" w:eastAsia="Calibri" w:hAnsi="Calibri"/>
          <w:b w:val="1"/>
          <w:i w:val="0"/>
          <w:color w:val="000000"/>
          <w:sz w:val="24"/>
          <w:szCs w:val="24"/>
          <w:rtl w:val="0"/>
        </w:rPr>
        <w:t xml:space="preserve">Data Model</w:t>
      </w:r>
    </w:p>
    <w:p w:rsidR="00000000" w:rsidDel="00000000" w:rsidP="00000000" w:rsidRDefault="00000000" w:rsidRPr="00000000" w14:paraId="0000002E">
      <w:pPr>
        <w:spacing w:after="240" w:before="240" w:lineRule="auto"/>
        <w:rPr/>
      </w:pPr>
      <w:r w:rsidDel="00000000" w:rsidR="00000000" w:rsidRPr="00000000">
        <w:rPr>
          <w:rFonts w:ascii="Calibri" w:cs="Calibri" w:eastAsia="Calibri" w:hAnsi="Calibri"/>
          <w:sz w:val="24"/>
          <w:szCs w:val="24"/>
          <w:rtl w:val="0"/>
        </w:rPr>
        <w:t xml:space="preserve">The tables are interconnected to enable a holistic analysis. For instance, to evaluate a city's monthly trip performance, the </w:t>
      </w:r>
      <w:r w:rsidDel="00000000" w:rsidR="00000000" w:rsidRPr="00000000">
        <w:rPr>
          <w:rFonts w:ascii="Consolas" w:cs="Consolas" w:eastAsia="Consolas" w:hAnsi="Consolas"/>
          <w:sz w:val="24"/>
          <w:szCs w:val="24"/>
          <w:rtl w:val="0"/>
        </w:rPr>
        <w:t xml:space="preserve">monthly_target_trips</w:t>
      </w:r>
      <w:r w:rsidDel="00000000" w:rsidR="00000000" w:rsidRPr="00000000">
        <w:rPr>
          <w:rFonts w:ascii="Calibri" w:cs="Calibri" w:eastAsia="Calibri" w:hAnsi="Calibri"/>
          <w:sz w:val="24"/>
          <w:szCs w:val="24"/>
          <w:rtl w:val="0"/>
        </w:rPr>
        <w:t xml:space="preserve"> table is joined with the </w:t>
      </w:r>
      <w:r w:rsidDel="00000000" w:rsidR="00000000" w:rsidRPr="00000000">
        <w:rPr>
          <w:rFonts w:ascii="Consolas" w:cs="Consolas" w:eastAsia="Consolas" w:hAnsi="Consolas"/>
          <w:sz w:val="24"/>
          <w:szCs w:val="24"/>
          <w:rtl w:val="0"/>
        </w:rPr>
        <w:t xml:space="preserve">fact_passenger_summary</w:t>
      </w:r>
      <w:r w:rsidDel="00000000" w:rsidR="00000000" w:rsidRPr="00000000">
        <w:rPr>
          <w:rFonts w:ascii="Calibri" w:cs="Calibri" w:eastAsia="Calibri" w:hAnsi="Calibri"/>
          <w:sz w:val="24"/>
          <w:szCs w:val="24"/>
          <w:rtl w:val="0"/>
        </w:rPr>
        <w:t xml:space="preserve"> or </w:t>
      </w:r>
      <w:r w:rsidDel="00000000" w:rsidR="00000000" w:rsidRPr="00000000">
        <w:rPr>
          <w:rFonts w:ascii="Consolas" w:cs="Consolas" w:eastAsia="Consolas" w:hAnsi="Consolas"/>
          <w:sz w:val="24"/>
          <w:szCs w:val="24"/>
          <w:rtl w:val="0"/>
        </w:rPr>
        <w:t xml:space="preserve">fact_trips</w:t>
      </w:r>
      <w:r w:rsidDel="00000000" w:rsidR="00000000" w:rsidRPr="00000000">
        <w:rPr>
          <w:rFonts w:ascii="Calibri" w:cs="Calibri" w:eastAsia="Calibri" w:hAnsi="Calibri"/>
          <w:sz w:val="24"/>
          <w:szCs w:val="24"/>
          <w:rtl w:val="0"/>
        </w:rPr>
        <w:t xml:space="preserve"> table on a combination of </w:t>
      </w:r>
      <w:r w:rsidDel="00000000" w:rsidR="00000000" w:rsidRPr="00000000">
        <w:rPr>
          <w:rFonts w:ascii="Consolas" w:cs="Consolas" w:eastAsia="Consolas" w:hAnsi="Consolas"/>
          <w:sz w:val="24"/>
          <w:szCs w:val="24"/>
          <w:rtl w:val="0"/>
        </w:rPr>
        <w:t xml:space="preserve">city_id</w:t>
      </w:r>
      <w:r w:rsidDel="00000000" w:rsidR="00000000" w:rsidRPr="00000000">
        <w:rPr>
          <w:rFonts w:ascii="Calibri" w:cs="Calibri" w:eastAsia="Calibri" w:hAnsi="Calibri"/>
          <w:sz w:val="24"/>
          <w:szCs w:val="24"/>
          <w:rtl w:val="0"/>
        </w:rPr>
        <w:t xml:space="preserve"> and </w:t>
      </w:r>
      <w:r w:rsidDel="00000000" w:rsidR="00000000" w:rsidRPr="00000000">
        <w:rPr>
          <w:rFonts w:ascii="Consolas" w:cs="Consolas" w:eastAsia="Consolas" w:hAnsi="Consolas"/>
          <w:sz w:val="24"/>
          <w:szCs w:val="24"/>
          <w:rtl w:val="0"/>
        </w:rPr>
        <w:t xml:space="preserve">month</w:t>
      </w:r>
      <w:r w:rsidDel="00000000" w:rsidR="00000000" w:rsidRPr="00000000">
        <w:rPr>
          <w:rFonts w:ascii="Calibri" w:cs="Calibri" w:eastAsia="Calibri" w:hAnsi="Calibri"/>
          <w:sz w:val="24"/>
          <w:szCs w:val="24"/>
          <w:rtl w:val="0"/>
        </w:rPr>
        <w:t xml:space="preserve">. Similarly, to analyze trip ratings for a specific day, the </w:t>
      </w:r>
      <w:r w:rsidDel="00000000" w:rsidR="00000000" w:rsidRPr="00000000">
        <w:rPr>
          <w:rFonts w:ascii="Consolas" w:cs="Consolas" w:eastAsia="Consolas" w:hAnsi="Consolas"/>
          <w:sz w:val="24"/>
          <w:szCs w:val="24"/>
          <w:rtl w:val="0"/>
        </w:rPr>
        <w:t xml:space="preserve">fact_trips</w:t>
      </w:r>
      <w:r w:rsidDel="00000000" w:rsidR="00000000" w:rsidRPr="00000000">
        <w:rPr>
          <w:rFonts w:ascii="Calibri" w:cs="Calibri" w:eastAsia="Calibri" w:hAnsi="Calibri"/>
          <w:sz w:val="24"/>
          <w:szCs w:val="24"/>
          <w:rtl w:val="0"/>
        </w:rPr>
        <w:t xml:space="preserve"> table is joined with </w:t>
      </w:r>
      <w:r w:rsidDel="00000000" w:rsidR="00000000" w:rsidRPr="00000000">
        <w:rPr>
          <w:rFonts w:ascii="Consolas" w:cs="Consolas" w:eastAsia="Consolas" w:hAnsi="Consolas"/>
          <w:sz w:val="24"/>
          <w:szCs w:val="24"/>
          <w:rtl w:val="0"/>
        </w:rPr>
        <w:t xml:space="preserve">dim_date</w:t>
      </w:r>
      <w:r w:rsidDel="00000000" w:rsidR="00000000" w:rsidRPr="00000000">
        <w:rPr>
          <w:rFonts w:ascii="Calibri" w:cs="Calibri" w:eastAsia="Calibri" w:hAnsi="Calibri"/>
          <w:sz w:val="24"/>
          <w:szCs w:val="24"/>
          <w:rtl w:val="0"/>
        </w:rPr>
        <w:t xml:space="preserve"> on the </w:t>
      </w:r>
      <w:r w:rsidDel="00000000" w:rsidR="00000000" w:rsidRPr="00000000">
        <w:rPr>
          <w:rFonts w:ascii="Consolas" w:cs="Consolas" w:eastAsia="Consolas" w:hAnsi="Consolas"/>
          <w:sz w:val="24"/>
          <w:szCs w:val="24"/>
          <w:rtl w:val="0"/>
        </w:rPr>
        <w:t xml:space="preserve">date</w:t>
      </w:r>
      <w:r w:rsidDel="00000000" w:rsidR="00000000" w:rsidRPr="00000000">
        <w:rPr>
          <w:rFonts w:ascii="Calibri" w:cs="Calibri" w:eastAsia="Calibri" w:hAnsi="Calibri"/>
          <w:sz w:val="24"/>
          <w:szCs w:val="24"/>
          <w:rtl w:val="0"/>
        </w:rPr>
        <w:t xml:space="preserve"> column. This interconnectedness allows for a comprehensive and multi-dimensional analysis of Goodcabs' operations.</w:t>
      </w:r>
      <w:r w:rsidDel="00000000" w:rsidR="00000000" w:rsidRPr="00000000">
        <w:rPr>
          <w:rtl w:val="0"/>
        </w:rPr>
      </w:r>
    </w:p>
    <w:p w:rsidR="00000000" w:rsidDel="00000000" w:rsidP="00000000" w:rsidRDefault="00000000" w:rsidRPr="00000000" w14:paraId="0000002F">
      <w:pPr>
        <w:spacing w:after="240" w:before="240" w:lineRule="auto"/>
        <w:rPr>
          <w:rFonts w:ascii="Calibri" w:cs="Calibri" w:eastAsia="Calibri" w:hAnsi="Calibri"/>
          <w:sz w:val="24"/>
          <w:szCs w:val="24"/>
        </w:rPr>
      </w:pPr>
      <w:r w:rsidDel="00000000" w:rsidR="00000000" w:rsidRPr="00000000">
        <w:rPr/>
        <w:drawing>
          <wp:inline distB="0" distT="0" distL="114300" distR="114300">
            <wp:extent cx="5943600" cy="2133600"/>
            <wp:effectExtent b="0" l="0" r="0" t="0"/>
            <wp:docPr id="28639035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Analysis</w:t>
      </w:r>
    </w:p>
    <w:p w:rsidR="00000000" w:rsidDel="00000000" w:rsidP="00000000" w:rsidRDefault="00000000" w:rsidRPr="00000000" w14:paraId="00000031">
      <w:pPr>
        <w:spacing w:after="240" w:before="240" w:lineRule="auto"/>
        <w:rPr/>
      </w:pPr>
      <w:r w:rsidDel="00000000" w:rsidR="00000000" w:rsidRPr="00000000">
        <w:rPr>
          <w:rFonts w:ascii="Calibri" w:cs="Calibri" w:eastAsia="Calibri" w:hAnsi="Calibri"/>
          <w:sz w:val="24"/>
          <w:szCs w:val="24"/>
          <w:rtl w:val="0"/>
        </w:rPr>
        <w:t xml:space="preserve">This section synthesizes the findings from the various reports to provide a holistic view of Goodcabs' performance. The analysis is structured to highlight key performance drivers, identify areas requiring intervention, and reveal important seasonal and revenue trends.</w:t>
      </w: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City-Level Fare and Trip Summary Report</w:t>
      </w:r>
    </w:p>
    <w:p w:rsidR="00000000" w:rsidDel="00000000" w:rsidP="00000000" w:rsidRDefault="00000000" w:rsidRPr="00000000" w14:paraId="00000033">
      <w:pPr>
        <w:spacing w:after="240" w:before="240" w:lineRule="auto"/>
        <w:rPr/>
      </w:pPr>
      <w:r w:rsidDel="00000000" w:rsidR="00000000" w:rsidRPr="00000000">
        <w:rPr>
          <w:rFonts w:ascii="Calibri" w:cs="Calibri" w:eastAsia="Calibri" w:hAnsi="Calibri"/>
          <w:sz w:val="24"/>
          <w:szCs w:val="24"/>
          <w:rtl w:val="0"/>
        </w:rPr>
        <w:t xml:space="preserve">Jaipur is the most significant market for Goodcabs, contributing 18.75% of total trips (76,888) and recording the highest average fare per trip at $483. It also leads in pricing efficiency with $16 per kilometer, indicating strong demand, longer trip durations, or premium pricing. Lucknow and Kochi follow as major contributors, accounting for 16.03% and 12.36% of trips respectively, reflecting a solid operational presence in these cities.</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Calibri" w:cs="Calibri" w:eastAsia="Calibri" w:hAnsi="Calibri"/>
          <w:sz w:val="24"/>
          <w:szCs w:val="24"/>
          <w:rtl w:val="0"/>
        </w:rPr>
        <w:t xml:space="preserve">Overall, trip volume and pricing vary widely across the ten tier-2 cities. Cities like Nagpur and Kochi also show high revenue per kilometer ($15 and $13), while others such as Indore, Bhopal, and Coimbatore report lower averages ($10–11). Additionally, cities like Coimbatore (5.15%) and Bhopal (5.92%) contribute relatively fewer trips, suggesting uneven market penetration and opportunities for expansion in these regions.</w:t>
      </w:r>
      <w:r w:rsidDel="00000000" w:rsidR="00000000" w:rsidRPr="00000000">
        <w:rPr>
          <w:rtl w:val="0"/>
        </w:rPr>
      </w:r>
    </w:p>
    <w:p w:rsidR="00000000" w:rsidDel="00000000" w:rsidP="00000000" w:rsidRDefault="00000000" w:rsidRPr="00000000" w14:paraId="00000035">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Monthly City-Level Trips Target Performance Report</w:t>
      </w:r>
    </w:p>
    <w:p w:rsidR="00000000" w:rsidDel="00000000" w:rsidP="00000000" w:rsidRDefault="00000000" w:rsidRPr="00000000" w14:paraId="00000036">
      <w:pPr>
        <w:spacing w:after="240" w:before="240" w:lineRule="auto"/>
        <w:rPr/>
      </w:pPr>
      <w:r w:rsidDel="00000000" w:rsidR="00000000" w:rsidRPr="00000000">
        <w:rPr>
          <w:rFonts w:ascii="Calibri" w:cs="Calibri" w:eastAsia="Calibri" w:hAnsi="Calibri"/>
          <w:sz w:val="24"/>
          <w:szCs w:val="24"/>
          <w:rtl w:val="0"/>
        </w:rPr>
        <w:t xml:space="preserve">Goodcabs' overall performance across cities and months is mixed, with some locations consistently exceeding targets while others regularly underperform. Jaipur stands out as the strongest performer, exceeding its targets in every recorded month, with impressive margins such as 38.31% in February and 59.4% in May. Mysore and Kochi also showed positive trends, with multiple months above target, indicating strong and growing demand in these cities.</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Calibri" w:cs="Calibri" w:eastAsia="Calibri" w:hAnsi="Calibri"/>
          <w:sz w:val="24"/>
          <w:szCs w:val="24"/>
          <w:rtl w:val="0"/>
        </w:rPr>
        <w:t xml:space="preserve">On the other hand, several cities consistently fell short of their targets. Bhopal underperformed in every month, with significant shortfalls like -21.43% in April. Indore and Coimbatore also reported regular negative deviations, along with sporadic underperformance in cities like Vadodara, Surat, and Nagpur. The gap in percentage differences between top and bottom performers is substantial, suggesting the need for focused attention on low-performing cities to address operational or demand-side issues.</w:t>
      </w:r>
      <w:r w:rsidDel="00000000" w:rsidR="00000000" w:rsidRPr="00000000">
        <w:rPr>
          <w:rtl w:val="0"/>
        </w:rPr>
      </w:r>
    </w:p>
    <w:p w:rsidR="00000000" w:rsidDel="00000000" w:rsidP="00000000" w:rsidRDefault="00000000" w:rsidRPr="00000000" w14:paraId="00000038">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City-Level Repeat Passenger Trip Frequency</w:t>
      </w:r>
    </w:p>
    <w:p w:rsidR="00000000" w:rsidDel="00000000" w:rsidP="00000000" w:rsidRDefault="00000000" w:rsidRPr="00000000" w14:paraId="00000039">
      <w:pPr>
        <w:spacing w:after="240" w:before="240" w:lineRule="auto"/>
        <w:rPr/>
      </w:pPr>
      <w:r w:rsidDel="00000000" w:rsidR="00000000" w:rsidRPr="00000000">
        <w:rPr>
          <w:rFonts w:ascii="Calibri" w:cs="Calibri" w:eastAsia="Calibri" w:hAnsi="Calibri"/>
          <w:sz w:val="24"/>
          <w:szCs w:val="24"/>
          <w:rtl w:val="0"/>
        </w:rPr>
        <w:t xml:space="preserve">Across most cities, the majority of repeat passengers take only 2 trips per month, indicating limited engagement beyond initial repeat use. For example, 50.14% of repeat riders in Jaipur and 47.67% in Kochi fall into this low-frequency category. Even in cities like Coimbatore, where only 11.21% take exactly 2 trips, the majority still lies within the 2 to 4 trip range. This pattern highlights that while customers do return, they often do not transition into frequent or habitual users.</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Fonts w:ascii="Calibri" w:cs="Calibri" w:eastAsia="Calibri" w:hAnsi="Calibri"/>
          <w:sz w:val="24"/>
          <w:szCs w:val="24"/>
          <w:rtl w:val="0"/>
        </w:rPr>
        <w:t xml:space="preserve">There is noticeable variation in rider loyalty across cities. Coimbatore and Mysore show stronger mid-level engagement, with a more balanced spread across the 3 to 6 trip categories. Coimbatore, in particular, sees 20.62% of repeat users taking 5 trips and 17.64% taking 6 trips, suggesting a more loyal customer base. In contrast, high-frequency ridership (7 to 10 trips per month) remains very low across all cities, typically under 5%, pointing to a potential opportunity for Goodcabs to develop strategies aimed at increasing usage among existing repeat customers.</w:t>
      </w:r>
      <w:r w:rsidDel="00000000" w:rsidR="00000000" w:rsidRPr="00000000">
        <w:rPr>
          <w:rtl w:val="0"/>
        </w:rPr>
      </w:r>
    </w:p>
    <w:p w:rsidR="00000000" w:rsidDel="00000000" w:rsidP="00000000" w:rsidRDefault="00000000" w:rsidRPr="00000000" w14:paraId="0000003B">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Identity Cities With Highest and Lowest Total New Passengers</w:t>
      </w:r>
    </w:p>
    <w:p w:rsidR="00000000" w:rsidDel="00000000" w:rsidP="00000000" w:rsidRDefault="00000000" w:rsidRPr="00000000" w14:paraId="0000003C">
      <w:pPr>
        <w:spacing w:after="240" w:before="240" w:lineRule="auto"/>
        <w:rPr/>
      </w:pPr>
      <w:r w:rsidDel="00000000" w:rsidR="00000000" w:rsidRPr="00000000">
        <w:rPr>
          <w:rFonts w:ascii="Calibri" w:cs="Calibri" w:eastAsia="Calibri" w:hAnsi="Calibri"/>
          <w:sz w:val="24"/>
          <w:szCs w:val="24"/>
          <w:rtl w:val="0"/>
        </w:rPr>
        <w:t xml:space="preserve">Jaipur leads in repeat passenger numbers with 9,682, making it the strongest city in terms of customer retention. Lucknow (9,597) and Surat (8,638) also perform well, forming the top three cities with the largest base of returning riders. This indicates strong customer satisfaction and loyalty in these regions, suggesting that Goodcabs' services are resonating well with users.</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Fonts w:ascii="Calibri" w:cs="Calibri" w:eastAsia="Calibri" w:hAnsi="Calibri"/>
          <w:sz w:val="24"/>
          <w:szCs w:val="24"/>
          <w:rtl w:val="0"/>
        </w:rPr>
        <w:t xml:space="preserve">In contrast, cities like Mysore (1,477), Coimbatore (2,551), and Bhopal (3,165) have significantly fewer repeat passengers. The gap between top and bottom performers is substantial, with Jaipur having over six times the number of repeat riders compared to Mysore. This uneven distribution suggests a major opportunity to boost loyalty efforts in underperforming cities and balance customer retention across the network.</w:t>
      </w:r>
      <w:r w:rsidDel="00000000" w:rsidR="00000000" w:rsidRPr="00000000">
        <w:rPr>
          <w:rtl w:val="0"/>
        </w:rPr>
      </w:r>
    </w:p>
    <w:p w:rsidR="00000000" w:rsidDel="00000000" w:rsidP="00000000" w:rsidRDefault="00000000" w:rsidRPr="00000000" w14:paraId="0000003E">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Month with the Highest Revenue for Each City</w:t>
      </w:r>
    </w:p>
    <w:p w:rsidR="00000000" w:rsidDel="00000000" w:rsidP="00000000" w:rsidRDefault="00000000" w:rsidRPr="00000000" w14:paraId="0000003F">
      <w:pPr>
        <w:spacing w:after="240" w:before="240" w:lineRule="auto"/>
        <w:rPr/>
      </w:pPr>
      <w:r w:rsidDel="00000000" w:rsidR="00000000" w:rsidRPr="00000000">
        <w:rPr>
          <w:rFonts w:ascii="Calibri" w:cs="Calibri" w:eastAsia="Calibri" w:hAnsi="Calibri"/>
          <w:sz w:val="24"/>
          <w:szCs w:val="24"/>
          <w:rtl w:val="0"/>
        </w:rPr>
        <w:t xml:space="preserve">February and April emerged as key revenue months for many cities. February was the peak for cities like Chandigarh, Indore, Jaipur, Lucknow, and Visakhapatnam, suggesting either a seasonal demand trend or a successful company-wide initiative. April was also a strong month, particularly for Coimbatore, Surat, and Vadodara. However, some cities like Kochi and Mysore peaked in May, indicating that local factors can influence revenue cycles differently across regions.</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Fonts w:ascii="Calibri" w:cs="Calibri" w:eastAsia="Calibri" w:hAnsi="Calibri"/>
          <w:sz w:val="24"/>
          <w:szCs w:val="24"/>
          <w:rtl w:val="0"/>
        </w:rPr>
        <w:t xml:space="preserve">Jaipur recorded the highest single-month revenue at $7.75 million in February, contributing 20.82% of its annual revenue, underscoring its importance as a revenue leader. Kochi also showed strong performance, with May contributing 19.61% of its total revenue. Interestingly, Indore had the highest percentage dependency on its peak month, with February alone accounting for 27.42% of its yearly revenue. These figures highlight both city-level strengths and the reliance some markets have on their best-performing months.</w:t>
      </w:r>
      <w:r w:rsidDel="00000000" w:rsidR="00000000" w:rsidRPr="00000000">
        <w:rPr>
          <w:rtl w:val="0"/>
        </w:rPr>
      </w:r>
    </w:p>
    <w:p w:rsidR="00000000" w:rsidDel="00000000" w:rsidP="00000000" w:rsidRDefault="00000000" w:rsidRPr="00000000" w14:paraId="00000041">
      <w:pPr>
        <w:spacing w:after="240" w:before="240" w:line="278.00000000000006"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City wide repeat passenger analysis</w:t>
      </w:r>
    </w:p>
    <w:p w:rsidR="00000000" w:rsidDel="00000000" w:rsidP="00000000" w:rsidRDefault="00000000" w:rsidRPr="00000000" w14:paraId="00000042">
      <w:pPr>
        <w:spacing w:after="240" w:before="240" w:lineRule="auto"/>
        <w:jc w:val="left"/>
        <w:rPr/>
      </w:pPr>
      <w:r w:rsidDel="00000000" w:rsidR="00000000" w:rsidRPr="00000000">
        <w:rPr>
          <w:rFonts w:ascii="Calibri" w:cs="Calibri" w:eastAsia="Calibri" w:hAnsi="Calibri"/>
          <w:sz w:val="24"/>
          <w:szCs w:val="24"/>
          <w:rtl w:val="0"/>
        </w:rPr>
        <w:t xml:space="preserve">Lucknow leads in city-wide repeat passenger rates with 37.13%, indicating strong customer loyalty and retention. Surat (32.32%) and Vadodara (28.79%) also demonstrate healthy repeat rates. In contrast, cities like Jaipur (17.47%), Chandigarh (21.16%), and Mysore (20.3%) show lower overall repeat rates, highlighting an opportunity to strengthen engagement and convert more passengers into regular users, especially given their high trip volumes.</w:t>
      </w:r>
      <w:r w:rsidDel="00000000" w:rsidR="00000000" w:rsidRPr="00000000">
        <w:rPr>
          <w:rtl w:val="0"/>
        </w:rPr>
      </w:r>
    </w:p>
    <w:p w:rsidR="00000000" w:rsidDel="00000000" w:rsidP="00000000" w:rsidRDefault="00000000" w:rsidRPr="00000000" w14:paraId="00000043">
      <w:pPr>
        <w:spacing w:after="240" w:before="240" w:lineRule="auto"/>
        <w:jc w:val="left"/>
        <w:rPr/>
      </w:pPr>
      <w:r w:rsidDel="00000000" w:rsidR="00000000" w:rsidRPr="00000000">
        <w:rPr>
          <w:rFonts w:ascii="Calibri" w:cs="Calibri" w:eastAsia="Calibri" w:hAnsi="Calibri"/>
          <w:sz w:val="24"/>
          <w:szCs w:val="24"/>
          <w:rtl w:val="0"/>
        </w:rPr>
        <w:t xml:space="preserve">Monthly repeat rates fluctuate across most cities, often reflecting seasonal trends, promotions, or local factors. For example, Indore swings from 14.50% in May to 26.47% in February. Even high performers like Lucknow experience variation, ranging from 29.23% in January to a peak of 46.70% in June. Coimbatore also shows strong monthly peaks, reaching 32.74% in May. These shifts underscore the importance of tracking repeat behavior at both monthly and city-wide levels to identify patterns and target loyalty-building efforts effectively.</w:t>
      </w:r>
      <w:r w:rsidDel="00000000" w:rsidR="00000000" w:rsidRPr="00000000">
        <w:rPr>
          <w:rtl w:val="0"/>
        </w:rPr>
      </w:r>
    </w:p>
    <w:p w:rsidR="00000000" w:rsidDel="00000000" w:rsidP="00000000" w:rsidRDefault="00000000" w:rsidRPr="00000000" w14:paraId="00000044">
      <w:pPr>
        <w:pStyle w:val="Heading3"/>
        <w:spacing w:after="281" w:before="281" w:lineRule="auto"/>
        <w:jc w:val="left"/>
        <w:rPr>
          <w:rFonts w:ascii="Calibri" w:cs="Calibri" w:eastAsia="Calibri" w:hAnsi="Calibri"/>
          <w:b w:val="0"/>
          <w:color w:val="000000"/>
          <w:sz w:val="28"/>
          <w:szCs w:val="28"/>
        </w:rPr>
      </w:pPr>
      <w:r w:rsidDel="00000000" w:rsidR="00000000" w:rsidRPr="00000000">
        <w:rPr>
          <w:rFonts w:ascii="Calibri" w:cs="Calibri" w:eastAsia="Calibri" w:hAnsi="Calibri"/>
          <w:b w:val="0"/>
          <w:color w:val="000000"/>
          <w:sz w:val="28"/>
          <w:szCs w:val="28"/>
          <w:rtl w:val="0"/>
        </w:rPr>
        <w:t xml:space="preserve">Conclusion and Recommendation</w:t>
      </w:r>
    </w:p>
    <w:p w:rsidR="00000000" w:rsidDel="00000000" w:rsidP="00000000" w:rsidRDefault="00000000" w:rsidRPr="00000000" w14:paraId="00000045">
      <w:pPr>
        <w:pStyle w:val="Heading4"/>
        <w:spacing w:after="319" w:before="319" w:lineRule="auto"/>
        <w:jc w:val="left"/>
        <w:rPr>
          <w:rFonts w:ascii="Calibri" w:cs="Calibri" w:eastAsia="Calibri" w:hAnsi="Calibri"/>
          <w:b w:val="1"/>
          <w:i w:val="0"/>
          <w:color w:val="000000"/>
          <w:sz w:val="24"/>
          <w:szCs w:val="24"/>
        </w:rPr>
      </w:pPr>
      <w:r w:rsidDel="00000000" w:rsidR="00000000" w:rsidRPr="00000000">
        <w:rPr>
          <w:rFonts w:ascii="Calibri" w:cs="Calibri" w:eastAsia="Calibri" w:hAnsi="Calibri"/>
          <w:b w:val="1"/>
          <w:i w:val="0"/>
          <w:color w:val="000000"/>
          <w:sz w:val="24"/>
          <w:szCs w:val="24"/>
          <w:rtl w:val="0"/>
        </w:rPr>
        <w:t xml:space="preserve">Conclusion</w:t>
      </w:r>
    </w:p>
    <w:p w:rsidR="00000000" w:rsidDel="00000000" w:rsidP="00000000" w:rsidRDefault="00000000" w:rsidRPr="00000000" w14:paraId="00000046">
      <w:pPr>
        <w:spacing w:after="240" w:before="240" w:lineRule="auto"/>
        <w:jc w:val="left"/>
        <w:rPr>
          <w:rFonts w:ascii="Calibri" w:cs="Calibri" w:eastAsia="Calibri" w:hAnsi="Calibri"/>
          <w:i w:val="0"/>
          <w:color w:val="000000"/>
          <w:sz w:val="24"/>
          <w:szCs w:val="24"/>
        </w:rPr>
      </w:pPr>
      <w:r w:rsidDel="00000000" w:rsidR="00000000" w:rsidRPr="00000000">
        <w:rPr>
          <w:rFonts w:ascii="Calibri" w:cs="Calibri" w:eastAsia="Calibri" w:hAnsi="Calibri"/>
          <w:i w:val="0"/>
          <w:color w:val="000000"/>
          <w:sz w:val="24"/>
          <w:szCs w:val="24"/>
          <w:rtl w:val="0"/>
        </w:rPr>
        <w:t xml:space="preserve">The comprehensive analysis of Goodcabs' operational data reveals a nuanced performance landscape across its ten tier-2 cities. While the company has successfully established a strong foothold, particularly in high-performing cities like Jaipur, Lucknow, and Surat, there are significant disparities in performance and customer behavior. The reliance on a large segment of "2-trip" repeat passengers across most cities, coupled with consistent underperformance in others (e.g., Bhopal, Coimbatore), indicates both strong foundational success and substantial opportunities for strategic optimization. Understanding these variations is crucial for achieving Goodcabs' ambitious 2024 growth and passenger satisfaction targets.</w:t>
      </w:r>
    </w:p>
    <w:p w:rsidR="00000000" w:rsidDel="00000000" w:rsidP="00000000" w:rsidRDefault="00000000" w:rsidRPr="00000000" w14:paraId="00000047">
      <w:pPr>
        <w:pStyle w:val="Heading4"/>
        <w:spacing w:after="319" w:before="319" w:lineRule="auto"/>
        <w:jc w:val="left"/>
        <w:rPr>
          <w:rFonts w:ascii="Calibri" w:cs="Calibri" w:eastAsia="Calibri" w:hAnsi="Calibri"/>
          <w:b w:val="1"/>
          <w:i w:val="0"/>
          <w:color w:val="000000"/>
          <w:sz w:val="24"/>
          <w:szCs w:val="24"/>
        </w:rPr>
      </w:pPr>
      <w:r w:rsidDel="00000000" w:rsidR="00000000" w:rsidRPr="00000000">
        <w:rPr>
          <w:rFonts w:ascii="Calibri" w:cs="Calibri" w:eastAsia="Calibri" w:hAnsi="Calibri"/>
          <w:b w:val="1"/>
          <w:i w:val="0"/>
          <w:color w:val="000000"/>
          <w:sz w:val="24"/>
          <w:szCs w:val="24"/>
          <w:rtl w:val="0"/>
        </w:rPr>
        <w:t xml:space="preserve">Recommendations</w:t>
      </w:r>
    </w:p>
    <w:p w:rsidR="00000000" w:rsidDel="00000000" w:rsidP="00000000" w:rsidRDefault="00000000" w:rsidRPr="00000000" w14:paraId="00000048">
      <w:pPr>
        <w:spacing w:after="240" w:before="240" w:lineRule="auto"/>
        <w:jc w:val="left"/>
        <w:rPr/>
      </w:pPr>
      <w:r w:rsidDel="00000000" w:rsidR="00000000" w:rsidRPr="00000000">
        <w:rPr>
          <w:rFonts w:ascii="Calibri" w:cs="Calibri" w:eastAsia="Calibri" w:hAnsi="Calibri"/>
          <w:sz w:val="24"/>
          <w:szCs w:val="24"/>
          <w:rtl w:val="0"/>
        </w:rPr>
        <w:t xml:space="preserve">Based on the insights derived from the data analysis, the following recommendations are proposed to the Chief of Operations, Bruce Haryali:</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Replicate Success from Leading Cities:</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Conduct a deep-dive study into the operational, marketing, and driver management practices 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Jaipur, Lucknow, and Surat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These cities demonstrate superior performance in trip volume, revenue generation, and overall repeat passenger rates.</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Expected Outcome: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Identify transferable best practices and successful strategies that can be adapted and implemented in other cities to boost their performance.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Implement Targeted Intervention for Underperforming Markets: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Allocate dedicated resources to investigate the root causes of underperformance 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Bhopal, Coimbatore, and Mysore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should include localized market research, competitive analysis, driver supply and quality assessment, and direct passenger feedback collection.</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Expected Outcome: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Develop city-specific action plans to address identified issues, which may involve revised marketing campaigns, driver incentive programs, or service quality improvements to increase trip volumes and repeat passengers.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Enhance Repeat Passenger Engagement and Frequency:</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Design and pilot a "Loyalty Ladder" program aimed at encouraging repeat passengers, particularly those currently taking only 2 trips per month, to increase their frequency. This could include:</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Tiered rewards (e.g., discounts on 3rd or 4th trip).</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Gamified incentives (e.g., bonus points for reaching higher trip counts).</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Personalized offers based on past travel patterns.</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Expected Outcome: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Increase the average trip frequency of repeat passengers, thereby boosting overall trip volume and revenue from existing customer base. Study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Coimbatore's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unique repeat frequency distribution for insights.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Optimize Seasonal and Revenue Planning:</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Leverage the identified peak revenue months (e.g., February, April) for proactive operational planning. This involves anticipating higher demand and ensuring adequate driver supply, vehicle availability, and customer support capacity.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cities showing high revenue concentration in a single month (e.g., Indore), develop strategies to stimulate demand and stabilize revenue during off-peak periods. This could include targeted promotions or service diversification.</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78.0000000000000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Expected Outcome: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Maximize revenue capture during peak seasons and mitigate revenue troughs during slower periods, leading to more consistent financial performance.</w:t>
      </w:r>
    </w:p>
    <w:p w:rsidR="00000000" w:rsidDel="00000000" w:rsidP="00000000" w:rsidRDefault="00000000" w:rsidRPr="00000000" w14:paraId="00000059">
      <w:pPr>
        <w:spacing w:after="240" w:before="240" w:lineRule="auto"/>
        <w:jc w:val="left"/>
        <w:rPr/>
      </w:pPr>
      <w:r w:rsidDel="00000000" w:rsidR="00000000" w:rsidRPr="00000000">
        <w:rPr>
          <w:rFonts w:ascii="Calibri" w:cs="Calibri" w:eastAsia="Calibri" w:hAnsi="Calibri"/>
          <w:sz w:val="24"/>
          <w:szCs w:val="24"/>
          <w:rtl w:val="0"/>
        </w:rPr>
        <w:t xml:space="preserve">By systematically addressing these areas, Goodcabs can build on its strengths, strategically tackle its weaknesses, and ensure sustainable growth while upholding its commitment to both passengers and local drivers across all its tier-2 city operations.</w:t>
      </w:r>
      <w:r w:rsidDel="00000000" w:rsidR="00000000" w:rsidRPr="00000000">
        <w:rPr>
          <w:rtl w:val="0"/>
        </w:rPr>
      </w:r>
    </w:p>
    <w:p w:rsidR="00000000" w:rsidDel="00000000" w:rsidP="00000000" w:rsidRDefault="00000000" w:rsidRPr="00000000" w14:paraId="0000005A">
      <w:pPr>
        <w:spacing w:after="240" w:before="240" w:line="278.00000000000006"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rPr>
          <w:b w:val="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66A8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66A8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66A8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66A8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66A8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66A8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66A8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66A8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66A8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66A8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66A8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66A8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66A8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66A8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66A8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66A8D"/>
    <w:rPr>
      <w:i w:val="1"/>
      <w:iCs w:val="1"/>
      <w:color w:val="404040" w:themeColor="text1" w:themeTint="0000BF"/>
    </w:rPr>
  </w:style>
  <w:style w:type="paragraph" w:styleId="ListParagraph">
    <w:name w:val="List Paragraph"/>
    <w:basedOn w:val="Normal"/>
    <w:uiPriority w:val="34"/>
    <w:qFormat w:val="1"/>
    <w:rsid w:val="00666A8D"/>
    <w:pPr>
      <w:ind w:left="720"/>
      <w:contextualSpacing w:val="1"/>
    </w:pPr>
  </w:style>
  <w:style w:type="character" w:styleId="IntenseEmphasis">
    <w:name w:val="Intense Emphasis"/>
    <w:basedOn w:val="DefaultParagraphFont"/>
    <w:uiPriority w:val="21"/>
    <w:qFormat w:val="1"/>
    <w:rsid w:val="00666A8D"/>
    <w:rPr>
      <w:i w:val="1"/>
      <w:iCs w:val="1"/>
      <w:color w:val="2f5496" w:themeColor="accent1" w:themeShade="0000BF"/>
    </w:rPr>
  </w:style>
  <w:style w:type="paragraph" w:styleId="IntenseQuote">
    <w:name w:val="Intense Quote"/>
    <w:basedOn w:val="Normal"/>
    <w:next w:val="Normal"/>
    <w:link w:val="IntenseQuoteChar"/>
    <w:uiPriority w:val="30"/>
    <w:qFormat w:val="1"/>
    <w:rsid w:val="00666A8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66A8D"/>
    <w:rPr>
      <w:i w:val="1"/>
      <w:iCs w:val="1"/>
      <w:color w:val="2f5496" w:themeColor="accent1" w:themeShade="0000BF"/>
    </w:rPr>
  </w:style>
  <w:style w:type="character" w:styleId="IntenseReference">
    <w:name w:val="Intense Reference"/>
    <w:basedOn w:val="DefaultParagraphFont"/>
    <w:uiPriority w:val="32"/>
    <w:qFormat w:val="1"/>
    <w:rsid w:val="00666A8D"/>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v2CWPXFe5QJ8hmSiav51FXJRog==">CgMxLjA4AHIhMWxLNXY2aE02bC1QY3dTbXdoWTNkVFFLajJMU0JKbzJV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2025-08-02T21:04:00.0000000Z</dcterms:created>
  <dc:creator>Excel Akar</dc:creator>
</cp:coreProperties>
</file>