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55F3B" w14:textId="77777777" w:rsidR="00346BEF" w:rsidRPr="00346BEF" w:rsidRDefault="00346BEF" w:rsidP="00346B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BEF">
        <w:rPr>
          <w:rFonts w:ascii="Times New Roman" w:eastAsia="Times New Roman" w:hAnsi="Times New Roman" w:cs="Times New Roman"/>
          <w:b/>
          <w:bCs/>
          <w:kern w:val="0"/>
          <w:sz w:val="36"/>
          <w:szCs w:val="36"/>
          <w14:ligatures w14:val="none"/>
        </w:rPr>
        <w:t>Overview</w:t>
      </w:r>
    </w:p>
    <w:p w14:paraId="65833D43" w14:textId="77777777" w:rsidR="00346BEF" w:rsidRPr="00346BEF" w:rsidRDefault="00346BEF" w:rsidP="00346B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 xml:space="preserve">This report provides a comprehensive analysis of </w:t>
      </w:r>
      <w:proofErr w:type="spellStart"/>
      <w:r w:rsidRPr="00346BEF">
        <w:rPr>
          <w:rFonts w:ascii="Times New Roman" w:eastAsia="Times New Roman" w:hAnsi="Times New Roman" w:cs="Times New Roman"/>
          <w:kern w:val="0"/>
          <w:sz w:val="24"/>
          <w:szCs w:val="24"/>
          <w14:ligatures w14:val="none"/>
        </w:rPr>
        <w:t>FinTechLend's</w:t>
      </w:r>
      <w:proofErr w:type="spellEnd"/>
      <w:r w:rsidRPr="00346BEF">
        <w:rPr>
          <w:rFonts w:ascii="Times New Roman" w:eastAsia="Times New Roman" w:hAnsi="Times New Roman" w:cs="Times New Roman"/>
          <w:kern w:val="0"/>
          <w:sz w:val="24"/>
          <w:szCs w:val="24"/>
          <w14:ligatures w14:val="none"/>
        </w:rPr>
        <w:t xml:space="preserve"> business performance, customer feedback, and market position. It evaluates revenue channels, application trends, conversion rates, acquisition costs, and margin performance. Additionally, it integrates market research, customer feedback insights, and competitor analysis to identify business growth opportunities and strategic recommendations.</w:t>
      </w:r>
    </w:p>
    <w:p w14:paraId="76D22394" w14:textId="77777777" w:rsidR="00346BEF" w:rsidRPr="00346BEF" w:rsidRDefault="00346BEF" w:rsidP="00346BEF">
      <w:pPr>
        <w:spacing w:after="0"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pict w14:anchorId="3B6034D8">
          <v:rect id="_x0000_i1025" style="width:0;height:1.5pt" o:hralign="center" o:hrstd="t" o:hr="t" fillcolor="#a0a0a0" stroked="f"/>
        </w:pict>
      </w:r>
    </w:p>
    <w:p w14:paraId="76ABE8B6" w14:textId="77777777" w:rsidR="00346BEF" w:rsidRPr="00346BEF" w:rsidRDefault="00346BEF" w:rsidP="00346B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BEF">
        <w:rPr>
          <w:rFonts w:ascii="Times New Roman" w:eastAsia="Times New Roman" w:hAnsi="Times New Roman" w:cs="Times New Roman"/>
          <w:b/>
          <w:bCs/>
          <w:kern w:val="0"/>
          <w:sz w:val="36"/>
          <w:szCs w:val="36"/>
          <w14:ligatures w14:val="none"/>
        </w:rPr>
        <w:t>Data Exploration and Cleaning</w:t>
      </w:r>
    </w:p>
    <w:p w14:paraId="3C0B8960" w14:textId="77777777" w:rsidR="00346BEF" w:rsidRPr="00346BEF" w:rsidRDefault="00346BEF" w:rsidP="00346B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The dataset used for this analysis comprises transaction records, application details, revenue reports, and customer feedback data. Key preprocessing steps included:</w:t>
      </w:r>
    </w:p>
    <w:p w14:paraId="21A1FA13" w14:textId="77777777" w:rsidR="00346BEF" w:rsidRPr="00346BEF" w:rsidRDefault="00346BEF" w:rsidP="00346BE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Removing duplicate records and handling missing values.</w:t>
      </w:r>
    </w:p>
    <w:p w14:paraId="5E036858" w14:textId="77777777" w:rsidR="00346BEF" w:rsidRPr="00346BEF" w:rsidRDefault="00346BEF" w:rsidP="00346BE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Standardizing date formats and numerical fields.</w:t>
      </w:r>
    </w:p>
    <w:p w14:paraId="43C6CFB6" w14:textId="77777777" w:rsidR="00346BEF" w:rsidRPr="00346BEF" w:rsidRDefault="00346BEF" w:rsidP="00346BE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Categorizing channels, products, and customer segments for clearer insights.</w:t>
      </w:r>
    </w:p>
    <w:p w14:paraId="3D1B477E" w14:textId="77777777" w:rsidR="00346BEF" w:rsidRPr="00346BEF" w:rsidRDefault="00346BEF" w:rsidP="00346BEF">
      <w:pPr>
        <w:spacing w:after="0"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pict w14:anchorId="74D80E5E">
          <v:rect id="_x0000_i1026" style="width:0;height:1.5pt" o:hralign="center" o:hrstd="t" o:hr="t" fillcolor="#a0a0a0" stroked="f"/>
        </w:pict>
      </w:r>
    </w:p>
    <w:p w14:paraId="5A928676" w14:textId="77777777" w:rsidR="00346BEF" w:rsidRPr="00346BEF" w:rsidRDefault="00346BEF" w:rsidP="00346B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BEF">
        <w:rPr>
          <w:rFonts w:ascii="Times New Roman" w:eastAsia="Times New Roman" w:hAnsi="Times New Roman" w:cs="Times New Roman"/>
          <w:b/>
          <w:bCs/>
          <w:kern w:val="0"/>
          <w:sz w:val="36"/>
          <w:szCs w:val="36"/>
          <w14:ligatures w14:val="none"/>
        </w:rPr>
        <w:t>Business Performance Analysis</w:t>
      </w:r>
    </w:p>
    <w:p w14:paraId="423D46F7"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t>1. Revenue by Channel</w:t>
      </w:r>
    </w:p>
    <w:p w14:paraId="43D8535D" w14:textId="77777777" w:rsidR="00346BEF" w:rsidRPr="00346BEF" w:rsidRDefault="00346BEF" w:rsidP="00346BE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The highest revenue is generated through the Partner channel (</w:t>
      </w:r>
      <w:r w:rsidRPr="00346BEF">
        <w:rPr>
          <w:rFonts w:ascii="Times New Roman" w:eastAsia="Times New Roman" w:hAnsi="Times New Roman" w:cs="Times New Roman"/>
          <w:b/>
          <w:bCs/>
          <w:kern w:val="0"/>
          <w:sz w:val="24"/>
          <w:szCs w:val="24"/>
          <w14:ligatures w14:val="none"/>
        </w:rPr>
        <w:t>₦115,651,059.23</w:t>
      </w:r>
      <w:r w:rsidRPr="00346BEF">
        <w:rPr>
          <w:rFonts w:ascii="Times New Roman" w:eastAsia="Times New Roman" w:hAnsi="Times New Roman" w:cs="Times New Roman"/>
          <w:kern w:val="0"/>
          <w:sz w:val="24"/>
          <w:szCs w:val="24"/>
          <w14:ligatures w14:val="none"/>
        </w:rPr>
        <w:t>), while Content Marketing generates the least (</w:t>
      </w:r>
      <w:r w:rsidRPr="00346BEF">
        <w:rPr>
          <w:rFonts w:ascii="Times New Roman" w:eastAsia="Times New Roman" w:hAnsi="Times New Roman" w:cs="Times New Roman"/>
          <w:b/>
          <w:bCs/>
          <w:kern w:val="0"/>
          <w:sz w:val="24"/>
          <w:szCs w:val="24"/>
          <w14:ligatures w14:val="none"/>
        </w:rPr>
        <w:t>₦28,845,969.44</w:t>
      </w:r>
      <w:r w:rsidRPr="00346BEF">
        <w:rPr>
          <w:rFonts w:ascii="Times New Roman" w:eastAsia="Times New Roman" w:hAnsi="Times New Roman" w:cs="Times New Roman"/>
          <w:kern w:val="0"/>
          <w:sz w:val="24"/>
          <w:szCs w:val="24"/>
          <w14:ligatures w14:val="none"/>
        </w:rPr>
        <w:t>).</w:t>
      </w:r>
    </w:p>
    <w:p w14:paraId="5D02E442" w14:textId="77777777" w:rsidR="00346BEF" w:rsidRPr="00346BEF" w:rsidRDefault="00346BEF" w:rsidP="00346BE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Possible Reasons:</w:t>
      </w:r>
    </w:p>
    <w:p w14:paraId="52FBB123" w14:textId="77777777" w:rsidR="00346BEF" w:rsidRPr="00346BEF" w:rsidRDefault="00346BEF" w:rsidP="00346BE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Partner channels have an established customer base, leading to higher conversions.</w:t>
      </w:r>
    </w:p>
    <w:p w14:paraId="1CC75A8B" w14:textId="77777777" w:rsidR="00346BEF" w:rsidRPr="00346BEF" w:rsidRDefault="00346BEF" w:rsidP="00346BE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Content Marketing may suffer from lower visibility and ineffective targeting.</w:t>
      </w:r>
    </w:p>
    <w:p w14:paraId="26E93D45" w14:textId="77777777" w:rsidR="00346BEF" w:rsidRPr="00346BEF" w:rsidRDefault="00346BEF" w:rsidP="00346BE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5CE05170" w14:textId="77777777" w:rsidR="00346BEF" w:rsidRPr="00346BEF" w:rsidRDefault="00346BEF" w:rsidP="00346BE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Strengthen partner relationships with exclusive deals and higher commissions.</w:t>
      </w:r>
    </w:p>
    <w:p w14:paraId="24A11992" w14:textId="77777777" w:rsidR="00346BEF" w:rsidRPr="00346BEF" w:rsidRDefault="00346BEF" w:rsidP="00346BE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Optimize content marketing through SEO, targeted ads, and engaging formats.</w:t>
      </w:r>
    </w:p>
    <w:p w14:paraId="535EAE62"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t>2. Application Volume by Product &amp; Channel</w:t>
      </w:r>
    </w:p>
    <w:p w14:paraId="7254D637" w14:textId="77777777" w:rsidR="00346BEF" w:rsidRPr="00346BEF" w:rsidRDefault="00346BEF" w:rsidP="00346BE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BNPL applications are highest via Direct (</w:t>
      </w:r>
      <w:r w:rsidRPr="00346BEF">
        <w:rPr>
          <w:rFonts w:ascii="Times New Roman" w:eastAsia="Times New Roman" w:hAnsi="Times New Roman" w:cs="Times New Roman"/>
          <w:b/>
          <w:bCs/>
          <w:kern w:val="0"/>
          <w:sz w:val="24"/>
          <w:szCs w:val="24"/>
          <w14:ligatures w14:val="none"/>
        </w:rPr>
        <w:t>468,660</w:t>
      </w:r>
      <w:r w:rsidRPr="00346BEF">
        <w:rPr>
          <w:rFonts w:ascii="Times New Roman" w:eastAsia="Times New Roman" w:hAnsi="Times New Roman" w:cs="Times New Roman"/>
          <w:kern w:val="0"/>
          <w:sz w:val="24"/>
          <w:szCs w:val="24"/>
          <w14:ligatures w14:val="none"/>
        </w:rPr>
        <w:t>), Business Loan via Paid Search (</w:t>
      </w:r>
      <w:r w:rsidRPr="00346BEF">
        <w:rPr>
          <w:rFonts w:ascii="Times New Roman" w:eastAsia="Times New Roman" w:hAnsi="Times New Roman" w:cs="Times New Roman"/>
          <w:b/>
          <w:bCs/>
          <w:kern w:val="0"/>
          <w:sz w:val="24"/>
          <w:szCs w:val="24"/>
          <w14:ligatures w14:val="none"/>
        </w:rPr>
        <w:t>501,832</w:t>
      </w:r>
      <w:r w:rsidRPr="00346BEF">
        <w:rPr>
          <w:rFonts w:ascii="Times New Roman" w:eastAsia="Times New Roman" w:hAnsi="Times New Roman" w:cs="Times New Roman"/>
          <w:kern w:val="0"/>
          <w:sz w:val="24"/>
          <w:szCs w:val="24"/>
          <w14:ligatures w14:val="none"/>
        </w:rPr>
        <w:t>), and Personal Loan via Content Marketing (</w:t>
      </w:r>
      <w:r w:rsidRPr="00346BEF">
        <w:rPr>
          <w:rFonts w:ascii="Times New Roman" w:eastAsia="Times New Roman" w:hAnsi="Times New Roman" w:cs="Times New Roman"/>
          <w:b/>
          <w:bCs/>
          <w:kern w:val="0"/>
          <w:sz w:val="24"/>
          <w:szCs w:val="24"/>
          <w14:ligatures w14:val="none"/>
        </w:rPr>
        <w:t>479,107</w:t>
      </w:r>
      <w:r w:rsidRPr="00346BEF">
        <w:rPr>
          <w:rFonts w:ascii="Times New Roman" w:eastAsia="Times New Roman" w:hAnsi="Times New Roman" w:cs="Times New Roman"/>
          <w:kern w:val="0"/>
          <w:sz w:val="24"/>
          <w:szCs w:val="24"/>
          <w14:ligatures w14:val="none"/>
        </w:rPr>
        <w:t>).</w:t>
      </w:r>
    </w:p>
    <w:p w14:paraId="3BAAFC68" w14:textId="77777777" w:rsidR="00346BEF" w:rsidRPr="00346BEF" w:rsidRDefault="00346BEF" w:rsidP="00346BE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Possible Reasons:</w:t>
      </w:r>
    </w:p>
    <w:p w14:paraId="29A20882" w14:textId="77777777" w:rsidR="00346BEF" w:rsidRPr="00346BEF" w:rsidRDefault="00346BEF" w:rsidP="00346BE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Direct applications work well for BNPL due to ease of onboarding.</w:t>
      </w:r>
    </w:p>
    <w:p w14:paraId="482D3E30" w14:textId="77777777" w:rsidR="00346BEF" w:rsidRPr="00346BEF" w:rsidRDefault="00346BEF" w:rsidP="00346BE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Business Loans are actively searched for, making Paid Search effective.</w:t>
      </w:r>
    </w:p>
    <w:p w14:paraId="0AB7A4E9" w14:textId="77777777" w:rsidR="00346BEF" w:rsidRPr="00346BEF" w:rsidRDefault="00346BEF" w:rsidP="00346BE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423E4095" w14:textId="77777777" w:rsidR="00346BEF" w:rsidRPr="00346BEF" w:rsidRDefault="00346BEF" w:rsidP="00346BE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Enhance content marketing for BNPL.</w:t>
      </w:r>
    </w:p>
    <w:p w14:paraId="694067F9" w14:textId="77777777" w:rsidR="00346BEF" w:rsidRPr="00346BEF" w:rsidRDefault="00346BEF" w:rsidP="00346BE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Improve partner engagement for Business Loans.</w:t>
      </w:r>
    </w:p>
    <w:p w14:paraId="66E19F1C"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lastRenderedPageBreak/>
        <w:t>3. Application Volume Trends</w:t>
      </w:r>
    </w:p>
    <w:p w14:paraId="78A1E556" w14:textId="77777777" w:rsidR="00346BEF" w:rsidRPr="00346BEF" w:rsidRDefault="00346BEF" w:rsidP="00346BE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March 2023 saw the highest application volume (</w:t>
      </w:r>
      <w:r w:rsidRPr="00346BEF">
        <w:rPr>
          <w:rFonts w:ascii="Times New Roman" w:eastAsia="Times New Roman" w:hAnsi="Times New Roman" w:cs="Times New Roman"/>
          <w:b/>
          <w:bCs/>
          <w:kern w:val="0"/>
          <w:sz w:val="24"/>
          <w:szCs w:val="24"/>
          <w14:ligatures w14:val="none"/>
        </w:rPr>
        <w:t>471,379</w:t>
      </w:r>
      <w:r w:rsidRPr="00346BEF">
        <w:rPr>
          <w:rFonts w:ascii="Times New Roman" w:eastAsia="Times New Roman" w:hAnsi="Times New Roman" w:cs="Times New Roman"/>
          <w:kern w:val="0"/>
          <w:sz w:val="24"/>
          <w:szCs w:val="24"/>
          <w14:ligatures w14:val="none"/>
        </w:rPr>
        <w:t>), while September 2023 had the lowest (</w:t>
      </w:r>
      <w:r w:rsidRPr="00346BEF">
        <w:rPr>
          <w:rFonts w:ascii="Times New Roman" w:eastAsia="Times New Roman" w:hAnsi="Times New Roman" w:cs="Times New Roman"/>
          <w:b/>
          <w:bCs/>
          <w:kern w:val="0"/>
          <w:sz w:val="24"/>
          <w:szCs w:val="24"/>
          <w14:ligatures w14:val="none"/>
        </w:rPr>
        <w:t>302,711</w:t>
      </w:r>
      <w:r w:rsidRPr="00346BEF">
        <w:rPr>
          <w:rFonts w:ascii="Times New Roman" w:eastAsia="Times New Roman" w:hAnsi="Times New Roman" w:cs="Times New Roman"/>
          <w:kern w:val="0"/>
          <w:sz w:val="24"/>
          <w:szCs w:val="24"/>
          <w14:ligatures w14:val="none"/>
        </w:rPr>
        <w:t>).</w:t>
      </w:r>
    </w:p>
    <w:p w14:paraId="75E81138" w14:textId="77777777" w:rsidR="00346BEF" w:rsidRPr="00346BEF" w:rsidRDefault="00346BEF" w:rsidP="00346BE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Possible Reasons:</w:t>
      </w:r>
    </w:p>
    <w:p w14:paraId="62E990A5" w14:textId="77777777" w:rsidR="00346BEF" w:rsidRPr="00346BEF" w:rsidRDefault="00346BEF" w:rsidP="00346BE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Seasonal trends and economic factors affecting borrowing behavior.</w:t>
      </w:r>
    </w:p>
    <w:p w14:paraId="355EFB29" w14:textId="77777777" w:rsidR="00346BEF" w:rsidRPr="00346BEF" w:rsidRDefault="00346BEF" w:rsidP="00346BE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17D618FB" w14:textId="77777777" w:rsidR="00346BEF" w:rsidRPr="00346BEF" w:rsidRDefault="00346BEF" w:rsidP="00346BE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Implement targeted promotions during slow months.</w:t>
      </w:r>
    </w:p>
    <w:p w14:paraId="0B891ACC"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t>4. Conversion Rate by Channel</w:t>
      </w:r>
    </w:p>
    <w:p w14:paraId="25D5ADC5" w14:textId="77777777" w:rsidR="00346BEF" w:rsidRPr="00346BEF" w:rsidRDefault="00346BEF" w:rsidP="00346BE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Partner channel has the highest conversion rate (</w:t>
      </w:r>
      <w:r w:rsidRPr="00346BEF">
        <w:rPr>
          <w:rFonts w:ascii="Times New Roman" w:eastAsia="Times New Roman" w:hAnsi="Times New Roman" w:cs="Times New Roman"/>
          <w:b/>
          <w:bCs/>
          <w:kern w:val="0"/>
          <w:sz w:val="24"/>
          <w:szCs w:val="24"/>
          <w14:ligatures w14:val="none"/>
        </w:rPr>
        <w:t>7.96%</w:t>
      </w:r>
      <w:r w:rsidRPr="00346BEF">
        <w:rPr>
          <w:rFonts w:ascii="Times New Roman" w:eastAsia="Times New Roman" w:hAnsi="Times New Roman" w:cs="Times New Roman"/>
          <w:kern w:val="0"/>
          <w:sz w:val="24"/>
          <w:szCs w:val="24"/>
          <w14:ligatures w14:val="none"/>
        </w:rPr>
        <w:t>), while Content Marketing has the lowest (</w:t>
      </w:r>
      <w:r w:rsidRPr="00346BEF">
        <w:rPr>
          <w:rFonts w:ascii="Times New Roman" w:eastAsia="Times New Roman" w:hAnsi="Times New Roman" w:cs="Times New Roman"/>
          <w:b/>
          <w:bCs/>
          <w:kern w:val="0"/>
          <w:sz w:val="24"/>
          <w:szCs w:val="24"/>
          <w14:ligatures w14:val="none"/>
        </w:rPr>
        <w:t>2.00%</w:t>
      </w:r>
      <w:r w:rsidRPr="00346BEF">
        <w:rPr>
          <w:rFonts w:ascii="Times New Roman" w:eastAsia="Times New Roman" w:hAnsi="Times New Roman" w:cs="Times New Roman"/>
          <w:kern w:val="0"/>
          <w:sz w:val="24"/>
          <w:szCs w:val="24"/>
          <w14:ligatures w14:val="none"/>
        </w:rPr>
        <w:t>).</w:t>
      </w:r>
    </w:p>
    <w:p w14:paraId="1178381C" w14:textId="77777777" w:rsidR="00346BEF" w:rsidRPr="00346BEF" w:rsidRDefault="00346BEF" w:rsidP="00346BE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Possible Reasons:</w:t>
      </w:r>
    </w:p>
    <w:p w14:paraId="4C0D3FF8" w14:textId="77777777" w:rsidR="00346BEF" w:rsidRPr="00346BEF" w:rsidRDefault="00346BEF" w:rsidP="00346BE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Partner networks attract high-quality leads.</w:t>
      </w:r>
    </w:p>
    <w:p w14:paraId="335BF6F8" w14:textId="77777777" w:rsidR="00346BEF" w:rsidRPr="00346BEF" w:rsidRDefault="00346BEF" w:rsidP="00346BE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Content Marketing may bring in low-intent users.</w:t>
      </w:r>
    </w:p>
    <w:p w14:paraId="6A1E54D1" w14:textId="77777777" w:rsidR="00346BEF" w:rsidRPr="00346BEF" w:rsidRDefault="00346BEF" w:rsidP="00346BE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28A8D621" w14:textId="77777777" w:rsidR="00346BEF" w:rsidRPr="00346BEF" w:rsidRDefault="00346BEF" w:rsidP="00346BE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Improve content-to-conversion strategies and retargeting campaigns.</w:t>
      </w:r>
    </w:p>
    <w:p w14:paraId="702B81A8"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t>5. Acquisition Cost by Product &amp; Channel</w:t>
      </w:r>
    </w:p>
    <w:p w14:paraId="501A09C9" w14:textId="2CFA67A7" w:rsidR="00346BEF" w:rsidRPr="00346BEF" w:rsidRDefault="00346BEF" w:rsidP="00346BE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Partner channels have the highest acquisition cost (</w:t>
      </w:r>
      <w:r w:rsidRPr="00346BEF">
        <w:rPr>
          <w:rFonts w:ascii="Times New Roman" w:eastAsia="Times New Roman" w:hAnsi="Times New Roman" w:cs="Times New Roman"/>
          <w:b/>
          <w:bCs/>
          <w:kern w:val="0"/>
          <w:sz w:val="24"/>
          <w:szCs w:val="24"/>
          <w14:ligatures w14:val="none"/>
        </w:rPr>
        <w:t>₦300.49 for BNPL</w:t>
      </w:r>
      <w:r w:rsidRPr="00346BEF">
        <w:rPr>
          <w:rFonts w:ascii="Times New Roman" w:eastAsia="Times New Roman" w:hAnsi="Times New Roman" w:cs="Times New Roman"/>
          <w:kern w:val="0"/>
          <w:sz w:val="24"/>
          <w:szCs w:val="24"/>
          <w14:ligatures w14:val="none"/>
        </w:rPr>
        <w:t xml:space="preserve">), while </w:t>
      </w:r>
      <w:r w:rsidRPr="00346BEF">
        <w:rPr>
          <w:rFonts w:ascii="Times New Roman" w:eastAsia="Times New Roman" w:hAnsi="Times New Roman" w:cs="Times New Roman"/>
          <w:kern w:val="0"/>
          <w:sz w:val="24"/>
          <w:szCs w:val="24"/>
          <w14:ligatures w14:val="none"/>
        </w:rPr>
        <w:t>direct</w:t>
      </w:r>
      <w:r w:rsidRPr="00346BEF">
        <w:rPr>
          <w:rFonts w:ascii="Times New Roman" w:eastAsia="Times New Roman" w:hAnsi="Times New Roman" w:cs="Times New Roman"/>
          <w:kern w:val="0"/>
          <w:sz w:val="24"/>
          <w:szCs w:val="24"/>
          <w14:ligatures w14:val="none"/>
        </w:rPr>
        <w:t xml:space="preserve"> has the lowest.</w:t>
      </w:r>
    </w:p>
    <w:p w14:paraId="11F63253" w14:textId="77777777" w:rsidR="00346BEF" w:rsidRPr="00346BEF" w:rsidRDefault="00346BEF" w:rsidP="00346BE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Possible Reasons:</w:t>
      </w:r>
    </w:p>
    <w:p w14:paraId="2CF54683" w14:textId="77777777" w:rsidR="00346BEF" w:rsidRPr="00346BEF" w:rsidRDefault="00346BEF" w:rsidP="00346BE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Partner incentives increase costs, while Direct applications are mostly organic.</w:t>
      </w:r>
    </w:p>
    <w:p w14:paraId="589ED772" w14:textId="77777777" w:rsidR="00346BEF" w:rsidRPr="00346BEF" w:rsidRDefault="00346BEF" w:rsidP="00346BE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60BC11AB" w14:textId="77777777" w:rsidR="00346BEF" w:rsidRPr="00346BEF" w:rsidRDefault="00346BEF" w:rsidP="00346BE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Optimize partner acquisition costs and increase investment in Direct &amp; Paid Search.</w:t>
      </w:r>
    </w:p>
    <w:p w14:paraId="29FEC47C"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t>6. Margin Analysis</w:t>
      </w:r>
    </w:p>
    <w:p w14:paraId="2DC48A16" w14:textId="1B75B22E" w:rsidR="00346BEF" w:rsidRPr="00346BEF" w:rsidRDefault="00346BEF" w:rsidP="00346BE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Highest margins vary by product; Content Marketing leads for BNPL (</w:t>
      </w:r>
      <w:r w:rsidRPr="00346BEF">
        <w:rPr>
          <w:rFonts w:ascii="Times New Roman" w:eastAsia="Times New Roman" w:hAnsi="Times New Roman" w:cs="Times New Roman"/>
          <w:b/>
          <w:bCs/>
          <w:kern w:val="0"/>
          <w:sz w:val="24"/>
          <w:szCs w:val="24"/>
          <w14:ligatures w14:val="none"/>
        </w:rPr>
        <w:t>6.08%</w:t>
      </w:r>
      <w:r w:rsidRPr="00346BEF">
        <w:rPr>
          <w:rFonts w:ascii="Times New Roman" w:eastAsia="Times New Roman" w:hAnsi="Times New Roman" w:cs="Times New Roman"/>
          <w:kern w:val="0"/>
          <w:sz w:val="24"/>
          <w:szCs w:val="24"/>
          <w14:ligatures w14:val="none"/>
        </w:rPr>
        <w:t>), Direct for Business Loans (</w:t>
      </w:r>
      <w:r w:rsidRPr="00346BEF">
        <w:rPr>
          <w:rFonts w:ascii="Times New Roman" w:eastAsia="Times New Roman" w:hAnsi="Times New Roman" w:cs="Times New Roman"/>
          <w:b/>
          <w:bCs/>
          <w:kern w:val="0"/>
          <w:sz w:val="24"/>
          <w:szCs w:val="24"/>
          <w14:ligatures w14:val="none"/>
        </w:rPr>
        <w:t>10.03%</w:t>
      </w:r>
      <w:r w:rsidRPr="00346BEF">
        <w:rPr>
          <w:rFonts w:ascii="Times New Roman" w:eastAsia="Times New Roman" w:hAnsi="Times New Roman" w:cs="Times New Roman"/>
          <w:kern w:val="0"/>
          <w:sz w:val="24"/>
          <w:szCs w:val="24"/>
          <w14:ligatures w14:val="none"/>
        </w:rPr>
        <w:t xml:space="preserve">), and </w:t>
      </w:r>
      <w:r w:rsidRPr="00346BEF">
        <w:rPr>
          <w:rFonts w:ascii="Times New Roman" w:eastAsia="Times New Roman" w:hAnsi="Times New Roman" w:cs="Times New Roman"/>
          <w:kern w:val="0"/>
          <w:sz w:val="24"/>
          <w:szCs w:val="24"/>
          <w14:ligatures w14:val="none"/>
        </w:rPr>
        <w:t>social media</w:t>
      </w:r>
      <w:r w:rsidRPr="00346BEF">
        <w:rPr>
          <w:rFonts w:ascii="Times New Roman" w:eastAsia="Times New Roman" w:hAnsi="Times New Roman" w:cs="Times New Roman"/>
          <w:kern w:val="0"/>
          <w:sz w:val="24"/>
          <w:szCs w:val="24"/>
          <w14:ligatures w14:val="none"/>
        </w:rPr>
        <w:t xml:space="preserve"> for Personal Loans (</w:t>
      </w:r>
      <w:r w:rsidRPr="00346BEF">
        <w:rPr>
          <w:rFonts w:ascii="Times New Roman" w:eastAsia="Times New Roman" w:hAnsi="Times New Roman" w:cs="Times New Roman"/>
          <w:b/>
          <w:bCs/>
          <w:kern w:val="0"/>
          <w:sz w:val="24"/>
          <w:szCs w:val="24"/>
          <w14:ligatures w14:val="none"/>
        </w:rPr>
        <w:t>8.08%</w:t>
      </w:r>
      <w:r w:rsidRPr="00346BEF">
        <w:rPr>
          <w:rFonts w:ascii="Times New Roman" w:eastAsia="Times New Roman" w:hAnsi="Times New Roman" w:cs="Times New Roman"/>
          <w:kern w:val="0"/>
          <w:sz w:val="24"/>
          <w:szCs w:val="24"/>
          <w14:ligatures w14:val="none"/>
        </w:rPr>
        <w:t>).</w:t>
      </w:r>
    </w:p>
    <w:p w14:paraId="67F23AF1" w14:textId="77777777" w:rsidR="00346BEF" w:rsidRPr="00346BEF" w:rsidRDefault="00346BEF" w:rsidP="00346BE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Possible Reasons:</w:t>
      </w:r>
    </w:p>
    <w:p w14:paraId="52CC1E4B" w14:textId="77777777" w:rsidR="00346BEF" w:rsidRPr="00346BEF" w:rsidRDefault="00346BEF" w:rsidP="00346BE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Commissions and operational costs impact profitability.</w:t>
      </w:r>
    </w:p>
    <w:p w14:paraId="7BB30EEA" w14:textId="77777777" w:rsidR="00346BEF" w:rsidRPr="00346BEF" w:rsidRDefault="00346BEF" w:rsidP="00346BE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1F5027E3" w14:textId="77777777" w:rsidR="00346BEF" w:rsidRPr="00346BEF" w:rsidRDefault="00346BEF" w:rsidP="00346BE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Improve underwriting efficiency and adjust commission structures.</w:t>
      </w:r>
    </w:p>
    <w:p w14:paraId="6116F320"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t>7. Trend Analysis of Conversion Rate</w:t>
      </w:r>
    </w:p>
    <w:p w14:paraId="4879ED4A" w14:textId="77777777" w:rsidR="00346BEF" w:rsidRPr="00346BEF" w:rsidRDefault="00346BEF" w:rsidP="00346BE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May 2024 had the highest conversion rate (</w:t>
      </w:r>
      <w:r w:rsidRPr="00346BEF">
        <w:rPr>
          <w:rFonts w:ascii="Times New Roman" w:eastAsia="Times New Roman" w:hAnsi="Times New Roman" w:cs="Times New Roman"/>
          <w:b/>
          <w:bCs/>
          <w:kern w:val="0"/>
          <w:sz w:val="24"/>
          <w:szCs w:val="24"/>
          <w14:ligatures w14:val="none"/>
        </w:rPr>
        <w:t>4.42%</w:t>
      </w:r>
      <w:r w:rsidRPr="00346BEF">
        <w:rPr>
          <w:rFonts w:ascii="Times New Roman" w:eastAsia="Times New Roman" w:hAnsi="Times New Roman" w:cs="Times New Roman"/>
          <w:kern w:val="0"/>
          <w:sz w:val="24"/>
          <w:szCs w:val="24"/>
          <w14:ligatures w14:val="none"/>
        </w:rPr>
        <w:t>), while September 2023 had the lowest (</w:t>
      </w:r>
      <w:r w:rsidRPr="00346BEF">
        <w:rPr>
          <w:rFonts w:ascii="Times New Roman" w:eastAsia="Times New Roman" w:hAnsi="Times New Roman" w:cs="Times New Roman"/>
          <w:b/>
          <w:bCs/>
          <w:kern w:val="0"/>
          <w:sz w:val="24"/>
          <w:szCs w:val="24"/>
          <w14:ligatures w14:val="none"/>
        </w:rPr>
        <w:t>4.34%</w:t>
      </w:r>
      <w:r w:rsidRPr="00346BEF">
        <w:rPr>
          <w:rFonts w:ascii="Times New Roman" w:eastAsia="Times New Roman" w:hAnsi="Times New Roman" w:cs="Times New Roman"/>
          <w:kern w:val="0"/>
          <w:sz w:val="24"/>
          <w:szCs w:val="24"/>
          <w14:ligatures w14:val="none"/>
        </w:rPr>
        <w:t>).</w:t>
      </w:r>
    </w:p>
    <w:p w14:paraId="0891017C" w14:textId="77777777" w:rsidR="00346BEF" w:rsidRPr="00346BEF" w:rsidRDefault="00346BEF" w:rsidP="00346BE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3DF29E1B" w14:textId="77777777" w:rsidR="00346BEF" w:rsidRPr="00346BEF" w:rsidRDefault="00346BEF" w:rsidP="00346BE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Improve lead quality in weak months with targeted retargeting strategies.</w:t>
      </w:r>
    </w:p>
    <w:p w14:paraId="1FA84428"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lastRenderedPageBreak/>
        <w:t>8. Trend Analysis of Revenue</w:t>
      </w:r>
    </w:p>
    <w:p w14:paraId="154B7DE9" w14:textId="77777777" w:rsidR="00346BEF" w:rsidRPr="00346BEF" w:rsidRDefault="00346BEF" w:rsidP="00346BE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March 2023 recorded the highest revenue (</w:t>
      </w:r>
      <w:r w:rsidRPr="00346BEF">
        <w:rPr>
          <w:rFonts w:ascii="Times New Roman" w:eastAsia="Times New Roman" w:hAnsi="Times New Roman" w:cs="Times New Roman"/>
          <w:b/>
          <w:bCs/>
          <w:kern w:val="0"/>
          <w:sz w:val="24"/>
          <w:szCs w:val="24"/>
          <w14:ligatures w14:val="none"/>
        </w:rPr>
        <w:t>₦20,794,640.95</w:t>
      </w:r>
      <w:r w:rsidRPr="00346BEF">
        <w:rPr>
          <w:rFonts w:ascii="Times New Roman" w:eastAsia="Times New Roman" w:hAnsi="Times New Roman" w:cs="Times New Roman"/>
          <w:kern w:val="0"/>
          <w:sz w:val="24"/>
          <w:szCs w:val="24"/>
          <w14:ligatures w14:val="none"/>
        </w:rPr>
        <w:t>), while June 2024 had the lowest (</w:t>
      </w:r>
      <w:r w:rsidRPr="00346BEF">
        <w:rPr>
          <w:rFonts w:ascii="Times New Roman" w:eastAsia="Times New Roman" w:hAnsi="Times New Roman" w:cs="Times New Roman"/>
          <w:b/>
          <w:bCs/>
          <w:kern w:val="0"/>
          <w:sz w:val="24"/>
          <w:szCs w:val="24"/>
          <w14:ligatures w14:val="none"/>
        </w:rPr>
        <w:t>₦16,601,598.64</w:t>
      </w:r>
      <w:r w:rsidRPr="00346BEF">
        <w:rPr>
          <w:rFonts w:ascii="Times New Roman" w:eastAsia="Times New Roman" w:hAnsi="Times New Roman" w:cs="Times New Roman"/>
          <w:kern w:val="0"/>
          <w:sz w:val="24"/>
          <w:szCs w:val="24"/>
          <w14:ligatures w14:val="none"/>
        </w:rPr>
        <w:t>).</w:t>
      </w:r>
    </w:p>
    <w:p w14:paraId="0C2A2326" w14:textId="77777777" w:rsidR="00346BEF" w:rsidRPr="00346BEF" w:rsidRDefault="00346BEF" w:rsidP="00346BE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47931191" w14:textId="77777777" w:rsidR="00346BEF" w:rsidRPr="00346BEF" w:rsidRDefault="00346BEF" w:rsidP="00346BE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Implement marketing campaigns to drive engagement during slow months.</w:t>
      </w:r>
    </w:p>
    <w:p w14:paraId="7015BA52" w14:textId="77777777" w:rsidR="00346BEF" w:rsidRPr="00346BEF" w:rsidRDefault="00346BEF" w:rsidP="00346BEF">
      <w:pPr>
        <w:spacing w:after="0"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pict w14:anchorId="1FAC2C6E">
          <v:rect id="_x0000_i1027" style="width:0;height:1.5pt" o:hralign="center" o:hrstd="t" o:hr="t" fillcolor="#a0a0a0" stroked="f"/>
        </w:pict>
      </w:r>
    </w:p>
    <w:p w14:paraId="0C99C30B" w14:textId="77777777" w:rsidR="00346BEF" w:rsidRPr="00346BEF" w:rsidRDefault="00346BEF" w:rsidP="00346B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BEF">
        <w:rPr>
          <w:rFonts w:ascii="Times New Roman" w:eastAsia="Times New Roman" w:hAnsi="Times New Roman" w:cs="Times New Roman"/>
          <w:b/>
          <w:bCs/>
          <w:kern w:val="0"/>
          <w:sz w:val="36"/>
          <w:szCs w:val="36"/>
          <w14:ligatures w14:val="none"/>
        </w:rPr>
        <w:t>Market Research Insights</w:t>
      </w:r>
    </w:p>
    <w:p w14:paraId="01DC3C2A"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t>1. Digital Preference by Segment</w:t>
      </w:r>
    </w:p>
    <w:p w14:paraId="78FCCF73" w14:textId="405340F1" w:rsidR="00346BEF" w:rsidRPr="00346BEF" w:rsidRDefault="00346BEF" w:rsidP="00346BE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Gen X has the highest digital preference, while </w:t>
      </w:r>
      <w:r w:rsidRPr="00346BEF">
        <w:rPr>
          <w:rFonts w:ascii="Times New Roman" w:eastAsia="Times New Roman" w:hAnsi="Times New Roman" w:cs="Times New Roman"/>
          <w:kern w:val="0"/>
          <w:sz w:val="24"/>
          <w:szCs w:val="24"/>
          <w14:ligatures w14:val="none"/>
        </w:rPr>
        <w:t>Mid-Career</w:t>
      </w:r>
      <w:r w:rsidRPr="00346BEF">
        <w:rPr>
          <w:rFonts w:ascii="Times New Roman" w:eastAsia="Times New Roman" w:hAnsi="Times New Roman" w:cs="Times New Roman"/>
          <w:kern w:val="0"/>
          <w:sz w:val="24"/>
          <w:szCs w:val="24"/>
          <w14:ligatures w14:val="none"/>
        </w:rPr>
        <w:t xml:space="preserve"> professionals have the lowest.</w:t>
      </w:r>
    </w:p>
    <w:p w14:paraId="15AF77D4" w14:textId="77777777" w:rsidR="00346BEF" w:rsidRPr="00346BEF" w:rsidRDefault="00346BEF" w:rsidP="00346BE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0794AC9A" w14:textId="78916478" w:rsidR="00346BEF" w:rsidRPr="00346BEF" w:rsidRDefault="00346BEF" w:rsidP="00346BE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 xml:space="preserve">Increase digital adoption among </w:t>
      </w:r>
      <w:r w:rsidRPr="00346BEF">
        <w:rPr>
          <w:rFonts w:ascii="Times New Roman" w:eastAsia="Times New Roman" w:hAnsi="Times New Roman" w:cs="Times New Roman"/>
          <w:kern w:val="0"/>
          <w:sz w:val="24"/>
          <w:szCs w:val="24"/>
          <w14:ligatures w14:val="none"/>
        </w:rPr>
        <w:t>Mid-Career</w:t>
      </w:r>
      <w:r w:rsidRPr="00346BEF">
        <w:rPr>
          <w:rFonts w:ascii="Times New Roman" w:eastAsia="Times New Roman" w:hAnsi="Times New Roman" w:cs="Times New Roman"/>
          <w:kern w:val="0"/>
          <w:sz w:val="24"/>
          <w:szCs w:val="24"/>
          <w14:ligatures w14:val="none"/>
        </w:rPr>
        <w:t xml:space="preserve"> professionals through onboarding experiences.</w:t>
      </w:r>
    </w:p>
    <w:p w14:paraId="6DAE4657"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t>2. Income Level Distribution by Segment</w:t>
      </w:r>
    </w:p>
    <w:p w14:paraId="51CD72DD" w14:textId="77777777" w:rsidR="00346BEF" w:rsidRPr="00346BEF" w:rsidRDefault="00346BEF" w:rsidP="00346BE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Senior professionals dominate high-income levels, while Gen Z has the lowest representation.</w:t>
      </w:r>
    </w:p>
    <w:p w14:paraId="51BC5A7B" w14:textId="77777777" w:rsidR="00346BEF" w:rsidRPr="00346BEF" w:rsidRDefault="00346BEF" w:rsidP="00346BE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41E8047D" w14:textId="77777777" w:rsidR="00346BEF" w:rsidRPr="00346BEF" w:rsidRDefault="00346BEF" w:rsidP="00346BE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Offer premium financial products for senior professionals and flexible credit solutions for Gen Z.</w:t>
      </w:r>
    </w:p>
    <w:p w14:paraId="7D010726"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t>3. Competitor Analysis</w:t>
      </w:r>
    </w:p>
    <w:p w14:paraId="2B7C318B" w14:textId="77777777" w:rsidR="00346BEF" w:rsidRPr="00346BEF" w:rsidRDefault="00346BEF" w:rsidP="00346BE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FinTech C attracts Senior Professionals, while Gen Z prefers FinTech D.</w:t>
      </w:r>
    </w:p>
    <w:p w14:paraId="56857B56" w14:textId="77777777" w:rsidR="00346BEF" w:rsidRPr="00346BEF" w:rsidRDefault="00346BEF" w:rsidP="00346BE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59D963EA" w14:textId="77777777" w:rsidR="00346BEF" w:rsidRPr="00346BEF" w:rsidRDefault="00346BEF" w:rsidP="00346BE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Benchmark competitor strengths and differentiate brand offerings.</w:t>
      </w:r>
    </w:p>
    <w:p w14:paraId="03DAE167" w14:textId="77777777" w:rsidR="00346BEF" w:rsidRPr="00346BEF" w:rsidRDefault="00346BEF" w:rsidP="00346BEF">
      <w:pPr>
        <w:spacing w:after="0"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pict w14:anchorId="2B312A3D">
          <v:rect id="_x0000_i1028" style="width:0;height:1.5pt" o:hralign="center" o:hrstd="t" o:hr="t" fillcolor="#a0a0a0" stroked="f"/>
        </w:pict>
      </w:r>
    </w:p>
    <w:p w14:paraId="7F05D447" w14:textId="77777777" w:rsidR="00346BEF" w:rsidRPr="00346BEF" w:rsidRDefault="00346BEF" w:rsidP="00346B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BEF">
        <w:rPr>
          <w:rFonts w:ascii="Times New Roman" w:eastAsia="Times New Roman" w:hAnsi="Times New Roman" w:cs="Times New Roman"/>
          <w:b/>
          <w:bCs/>
          <w:kern w:val="0"/>
          <w:sz w:val="36"/>
          <w:szCs w:val="36"/>
          <w14:ligatures w14:val="none"/>
        </w:rPr>
        <w:t>Market Data Analysis</w:t>
      </w:r>
    </w:p>
    <w:p w14:paraId="1DAD99E9"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t>Key Insights:</w:t>
      </w:r>
    </w:p>
    <w:p w14:paraId="27F64BB3" w14:textId="77777777" w:rsidR="00346BEF" w:rsidRPr="00346BEF" w:rsidRDefault="00346BEF" w:rsidP="00346BE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 xml:space="preserve">The company holds a </w:t>
      </w:r>
      <w:r w:rsidRPr="00346BEF">
        <w:rPr>
          <w:rFonts w:ascii="Times New Roman" w:eastAsia="Times New Roman" w:hAnsi="Times New Roman" w:cs="Times New Roman"/>
          <w:b/>
          <w:bCs/>
          <w:kern w:val="0"/>
          <w:sz w:val="24"/>
          <w:szCs w:val="24"/>
          <w14:ligatures w14:val="none"/>
        </w:rPr>
        <w:t>25% market share</w:t>
      </w:r>
      <w:r w:rsidRPr="00346BEF">
        <w:rPr>
          <w:rFonts w:ascii="Times New Roman" w:eastAsia="Times New Roman" w:hAnsi="Times New Roman" w:cs="Times New Roman"/>
          <w:kern w:val="0"/>
          <w:sz w:val="24"/>
          <w:szCs w:val="24"/>
          <w14:ligatures w14:val="none"/>
        </w:rPr>
        <w:t>, with fluctuations linked to competitor promotions.</w:t>
      </w:r>
    </w:p>
    <w:p w14:paraId="2EC2D384" w14:textId="77777777" w:rsidR="00346BEF" w:rsidRPr="00346BEF" w:rsidRDefault="00346BEF" w:rsidP="00346BE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 xml:space="preserve">The leading competitor has a </w:t>
      </w:r>
      <w:r w:rsidRPr="00346BEF">
        <w:rPr>
          <w:rFonts w:ascii="Times New Roman" w:eastAsia="Times New Roman" w:hAnsi="Times New Roman" w:cs="Times New Roman"/>
          <w:b/>
          <w:bCs/>
          <w:kern w:val="0"/>
          <w:sz w:val="24"/>
          <w:szCs w:val="24"/>
          <w14:ligatures w14:val="none"/>
        </w:rPr>
        <w:t>35% market share</w:t>
      </w:r>
      <w:r w:rsidRPr="00346BEF">
        <w:rPr>
          <w:rFonts w:ascii="Times New Roman" w:eastAsia="Times New Roman" w:hAnsi="Times New Roman" w:cs="Times New Roman"/>
          <w:kern w:val="0"/>
          <w:sz w:val="24"/>
          <w:szCs w:val="24"/>
          <w14:ligatures w14:val="none"/>
        </w:rPr>
        <w:t xml:space="preserve"> due to aggressive marketing.</w:t>
      </w:r>
    </w:p>
    <w:p w14:paraId="03393F5B" w14:textId="77777777" w:rsidR="00346BEF" w:rsidRPr="00346BEF" w:rsidRDefault="00346BEF" w:rsidP="00346BE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Revenue peaked in Q3, coinciding with seasonal demand.</w:t>
      </w:r>
    </w:p>
    <w:p w14:paraId="464035B7" w14:textId="77777777" w:rsidR="00346BEF" w:rsidRPr="00346BEF" w:rsidRDefault="00346BEF" w:rsidP="00346BE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Higher digital maturity correlates with increased customer satisfaction.</w:t>
      </w:r>
    </w:p>
    <w:p w14:paraId="2859750B"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lastRenderedPageBreak/>
        <w:t>Recommendations:</w:t>
      </w:r>
    </w:p>
    <w:p w14:paraId="0AEBDD06" w14:textId="77777777" w:rsidR="00346BEF" w:rsidRPr="00346BEF" w:rsidRDefault="00346BEF" w:rsidP="00346BE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Enhance digital capabilities</w:t>
      </w:r>
      <w:r w:rsidRPr="00346BEF">
        <w:rPr>
          <w:rFonts w:ascii="Times New Roman" w:eastAsia="Times New Roman" w:hAnsi="Times New Roman" w:cs="Times New Roman"/>
          <w:kern w:val="0"/>
          <w:sz w:val="24"/>
          <w:szCs w:val="24"/>
          <w14:ligatures w14:val="none"/>
        </w:rPr>
        <w:t xml:space="preserve"> to improve satisfaction and revenue growth.</w:t>
      </w:r>
    </w:p>
    <w:p w14:paraId="158AE13C" w14:textId="77777777" w:rsidR="00346BEF" w:rsidRPr="00346BEF" w:rsidRDefault="00346BEF" w:rsidP="00346BE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Implement competitive pricing strategies</w:t>
      </w:r>
      <w:r w:rsidRPr="00346BEF">
        <w:rPr>
          <w:rFonts w:ascii="Times New Roman" w:eastAsia="Times New Roman" w:hAnsi="Times New Roman" w:cs="Times New Roman"/>
          <w:kern w:val="0"/>
          <w:sz w:val="24"/>
          <w:szCs w:val="24"/>
          <w14:ligatures w14:val="none"/>
        </w:rPr>
        <w:t xml:space="preserve"> to counter competitor promotions.</w:t>
      </w:r>
    </w:p>
    <w:p w14:paraId="0BEF7B2A" w14:textId="77777777" w:rsidR="00346BEF" w:rsidRPr="00346BEF" w:rsidRDefault="00346BEF" w:rsidP="00346BE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Leverage customer feedback</w:t>
      </w:r>
      <w:r w:rsidRPr="00346BEF">
        <w:rPr>
          <w:rFonts w:ascii="Times New Roman" w:eastAsia="Times New Roman" w:hAnsi="Times New Roman" w:cs="Times New Roman"/>
          <w:kern w:val="0"/>
          <w:sz w:val="24"/>
          <w:szCs w:val="24"/>
          <w14:ligatures w14:val="none"/>
        </w:rPr>
        <w:t xml:space="preserve"> to enhance service quality.</w:t>
      </w:r>
    </w:p>
    <w:p w14:paraId="7D54AEDB" w14:textId="77777777" w:rsidR="00346BEF" w:rsidRPr="00346BEF" w:rsidRDefault="00346BEF" w:rsidP="00346BEF">
      <w:pPr>
        <w:spacing w:after="0"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pict w14:anchorId="182E3B6E">
          <v:rect id="_x0000_i1029" style="width:0;height:1.5pt" o:hralign="center" o:hrstd="t" o:hr="t" fillcolor="#a0a0a0" stroked="f"/>
        </w:pict>
      </w:r>
    </w:p>
    <w:p w14:paraId="34C4F508" w14:textId="77777777" w:rsidR="00346BEF" w:rsidRPr="00346BEF" w:rsidRDefault="00346BEF" w:rsidP="00346B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BEF">
        <w:rPr>
          <w:rFonts w:ascii="Times New Roman" w:eastAsia="Times New Roman" w:hAnsi="Times New Roman" w:cs="Times New Roman"/>
          <w:b/>
          <w:bCs/>
          <w:kern w:val="0"/>
          <w:sz w:val="36"/>
          <w:szCs w:val="36"/>
          <w14:ligatures w14:val="none"/>
        </w:rPr>
        <w:t>Customer Feedback Analysis</w:t>
      </w:r>
    </w:p>
    <w:p w14:paraId="02F8F5EC"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t>1. Net Promoter Score (NPS) by Product and Segment</w:t>
      </w:r>
    </w:p>
    <w:p w14:paraId="23FF1330" w14:textId="77777777" w:rsidR="00346BEF" w:rsidRPr="00346BEF" w:rsidRDefault="00346BEF" w:rsidP="00346BE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Gen Z has the highest NPS (</w:t>
      </w:r>
      <w:r w:rsidRPr="00346BEF">
        <w:rPr>
          <w:rFonts w:ascii="Times New Roman" w:eastAsia="Times New Roman" w:hAnsi="Times New Roman" w:cs="Times New Roman"/>
          <w:b/>
          <w:bCs/>
          <w:kern w:val="0"/>
          <w:sz w:val="24"/>
          <w:szCs w:val="24"/>
          <w14:ligatures w14:val="none"/>
        </w:rPr>
        <w:t>45.42</w:t>
      </w:r>
      <w:r w:rsidRPr="00346BEF">
        <w:rPr>
          <w:rFonts w:ascii="Times New Roman" w:eastAsia="Times New Roman" w:hAnsi="Times New Roman" w:cs="Times New Roman"/>
          <w:kern w:val="0"/>
          <w:sz w:val="24"/>
          <w:szCs w:val="24"/>
          <w14:ligatures w14:val="none"/>
        </w:rPr>
        <w:t>), while Gen X has the lowest (</w:t>
      </w:r>
      <w:r w:rsidRPr="00346BEF">
        <w:rPr>
          <w:rFonts w:ascii="Times New Roman" w:eastAsia="Times New Roman" w:hAnsi="Times New Roman" w:cs="Times New Roman"/>
          <w:b/>
          <w:bCs/>
          <w:kern w:val="0"/>
          <w:sz w:val="24"/>
          <w:szCs w:val="24"/>
          <w14:ligatures w14:val="none"/>
        </w:rPr>
        <w:t>44.91</w:t>
      </w:r>
      <w:r w:rsidRPr="00346BEF">
        <w:rPr>
          <w:rFonts w:ascii="Times New Roman" w:eastAsia="Times New Roman" w:hAnsi="Times New Roman" w:cs="Times New Roman"/>
          <w:kern w:val="0"/>
          <w:sz w:val="24"/>
          <w:szCs w:val="24"/>
          <w14:ligatures w14:val="none"/>
        </w:rPr>
        <w:t>).</w:t>
      </w:r>
    </w:p>
    <w:p w14:paraId="0B8FD19D" w14:textId="77777777" w:rsidR="00346BEF" w:rsidRPr="00346BEF" w:rsidRDefault="00346BEF" w:rsidP="00346BE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27692EDB" w14:textId="77777777" w:rsidR="00346BEF" w:rsidRPr="00346BEF" w:rsidRDefault="00346BEF" w:rsidP="00346BEF">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Educate Gen X on BNPL services and enhance mobile app experiences for Gen Z.</w:t>
      </w:r>
    </w:p>
    <w:p w14:paraId="09375197"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t>2. NPS Category Distribution</w:t>
      </w:r>
    </w:p>
    <w:p w14:paraId="2A41D304" w14:textId="77777777" w:rsidR="00346BEF" w:rsidRPr="00346BEF" w:rsidRDefault="00346BEF" w:rsidP="00346BE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Passives dominate the customer base (</w:t>
      </w:r>
      <w:r w:rsidRPr="00346BEF">
        <w:rPr>
          <w:rFonts w:ascii="Times New Roman" w:eastAsia="Times New Roman" w:hAnsi="Times New Roman" w:cs="Times New Roman"/>
          <w:b/>
          <w:bCs/>
          <w:kern w:val="0"/>
          <w:sz w:val="24"/>
          <w:szCs w:val="24"/>
          <w14:ligatures w14:val="none"/>
        </w:rPr>
        <w:t>3,325</w:t>
      </w:r>
      <w:r w:rsidRPr="00346BEF">
        <w:rPr>
          <w:rFonts w:ascii="Times New Roman" w:eastAsia="Times New Roman" w:hAnsi="Times New Roman" w:cs="Times New Roman"/>
          <w:kern w:val="0"/>
          <w:sz w:val="24"/>
          <w:szCs w:val="24"/>
          <w14:ligatures w14:val="none"/>
        </w:rPr>
        <w:t>), with few promoters (</w:t>
      </w:r>
      <w:r w:rsidRPr="00346BEF">
        <w:rPr>
          <w:rFonts w:ascii="Times New Roman" w:eastAsia="Times New Roman" w:hAnsi="Times New Roman" w:cs="Times New Roman"/>
          <w:b/>
          <w:bCs/>
          <w:kern w:val="0"/>
          <w:sz w:val="24"/>
          <w:szCs w:val="24"/>
          <w14:ligatures w14:val="none"/>
        </w:rPr>
        <w:t>51</w:t>
      </w:r>
      <w:r w:rsidRPr="00346BEF">
        <w:rPr>
          <w:rFonts w:ascii="Times New Roman" w:eastAsia="Times New Roman" w:hAnsi="Times New Roman" w:cs="Times New Roman"/>
          <w:kern w:val="0"/>
          <w:sz w:val="24"/>
          <w:szCs w:val="24"/>
          <w14:ligatures w14:val="none"/>
        </w:rPr>
        <w:t>).</w:t>
      </w:r>
    </w:p>
    <w:p w14:paraId="3A490D08" w14:textId="77777777" w:rsidR="00346BEF" w:rsidRPr="00346BEF" w:rsidRDefault="00346BEF" w:rsidP="00346BEF">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1F85B7D0" w14:textId="77777777" w:rsidR="00346BEF" w:rsidRPr="00346BEF" w:rsidRDefault="00346BEF" w:rsidP="00346BEF">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Convert passives into promoters through engagement strategies.</w:t>
      </w:r>
    </w:p>
    <w:p w14:paraId="67E95A1C" w14:textId="77777777" w:rsidR="00346BEF" w:rsidRPr="00346BEF" w:rsidRDefault="00346BEF" w:rsidP="00346B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6BEF">
        <w:rPr>
          <w:rFonts w:ascii="Times New Roman" w:eastAsia="Times New Roman" w:hAnsi="Times New Roman" w:cs="Times New Roman"/>
          <w:b/>
          <w:bCs/>
          <w:kern w:val="0"/>
          <w:sz w:val="27"/>
          <w:szCs w:val="27"/>
          <w14:ligatures w14:val="none"/>
        </w:rPr>
        <w:t>3. Customer Satisfaction Trends</w:t>
      </w:r>
    </w:p>
    <w:p w14:paraId="7E32E32C" w14:textId="77777777" w:rsidR="00346BEF" w:rsidRPr="00346BEF" w:rsidRDefault="00346BEF" w:rsidP="00346BE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Observation:</w:t>
      </w:r>
      <w:r w:rsidRPr="00346BEF">
        <w:rPr>
          <w:rFonts w:ascii="Times New Roman" w:eastAsia="Times New Roman" w:hAnsi="Times New Roman" w:cs="Times New Roman"/>
          <w:kern w:val="0"/>
          <w:sz w:val="24"/>
          <w:szCs w:val="24"/>
          <w14:ligatures w14:val="none"/>
        </w:rPr>
        <w:t xml:space="preserve"> Most customers are </w:t>
      </w:r>
      <w:r w:rsidRPr="00346BEF">
        <w:rPr>
          <w:rFonts w:ascii="Times New Roman" w:eastAsia="Times New Roman" w:hAnsi="Times New Roman" w:cs="Times New Roman"/>
          <w:b/>
          <w:bCs/>
          <w:kern w:val="0"/>
          <w:sz w:val="24"/>
          <w:szCs w:val="24"/>
          <w14:ligatures w14:val="none"/>
        </w:rPr>
        <w:t>very satisfied (3,943)</w:t>
      </w:r>
      <w:r w:rsidRPr="00346BEF">
        <w:rPr>
          <w:rFonts w:ascii="Times New Roman" w:eastAsia="Times New Roman" w:hAnsi="Times New Roman" w:cs="Times New Roman"/>
          <w:kern w:val="0"/>
          <w:sz w:val="24"/>
          <w:szCs w:val="24"/>
          <w14:ligatures w14:val="none"/>
        </w:rPr>
        <w:t>, with minimal neutral responses.</w:t>
      </w:r>
    </w:p>
    <w:p w14:paraId="01420A9F" w14:textId="77777777" w:rsidR="00346BEF" w:rsidRPr="00346BEF" w:rsidRDefault="00346BEF" w:rsidP="00346BE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Recommendations:</w:t>
      </w:r>
    </w:p>
    <w:p w14:paraId="5D9E1E26" w14:textId="77777777" w:rsidR="00346BEF" w:rsidRPr="00346BEF" w:rsidRDefault="00346BEF" w:rsidP="00346BE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Maintain high service quality and leverage positive feedback for branding.</w:t>
      </w:r>
    </w:p>
    <w:p w14:paraId="15F76DFA" w14:textId="77777777" w:rsidR="00346BEF" w:rsidRPr="00346BEF" w:rsidRDefault="00346BEF" w:rsidP="00346BEF">
      <w:pPr>
        <w:spacing w:after="0"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pict w14:anchorId="40AAB990">
          <v:rect id="_x0000_i1030" style="width:0;height:1.5pt" o:hralign="center" o:hrstd="t" o:hr="t" fillcolor="#a0a0a0" stroked="f"/>
        </w:pict>
      </w:r>
    </w:p>
    <w:p w14:paraId="5042CA6A" w14:textId="77777777" w:rsidR="00346BEF" w:rsidRPr="00346BEF" w:rsidRDefault="00346BEF" w:rsidP="00346B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BEF">
        <w:rPr>
          <w:rFonts w:ascii="Times New Roman" w:eastAsia="Times New Roman" w:hAnsi="Times New Roman" w:cs="Times New Roman"/>
          <w:b/>
          <w:bCs/>
          <w:kern w:val="0"/>
          <w:sz w:val="36"/>
          <w:szCs w:val="36"/>
          <w14:ligatures w14:val="none"/>
        </w:rPr>
        <w:t>Final Strategy Recommendations</w:t>
      </w:r>
    </w:p>
    <w:p w14:paraId="2D5C1FFF" w14:textId="77777777" w:rsidR="00346BEF" w:rsidRPr="00346BEF" w:rsidRDefault="00346BEF" w:rsidP="00346BE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Strengthen Content Marketing</w:t>
      </w:r>
      <w:r w:rsidRPr="00346BEF">
        <w:rPr>
          <w:rFonts w:ascii="Times New Roman" w:eastAsia="Times New Roman" w:hAnsi="Times New Roman" w:cs="Times New Roman"/>
          <w:kern w:val="0"/>
          <w:sz w:val="24"/>
          <w:szCs w:val="24"/>
          <w14:ligatures w14:val="none"/>
        </w:rPr>
        <w:t xml:space="preserve"> to improve lead quality and conversion rates.</w:t>
      </w:r>
    </w:p>
    <w:p w14:paraId="42444B29" w14:textId="77777777" w:rsidR="00346BEF" w:rsidRPr="00346BEF" w:rsidRDefault="00346BEF" w:rsidP="00346BE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Optimize Partner Channel Costs</w:t>
      </w:r>
      <w:r w:rsidRPr="00346BEF">
        <w:rPr>
          <w:rFonts w:ascii="Times New Roman" w:eastAsia="Times New Roman" w:hAnsi="Times New Roman" w:cs="Times New Roman"/>
          <w:kern w:val="0"/>
          <w:sz w:val="24"/>
          <w:szCs w:val="24"/>
          <w14:ligatures w14:val="none"/>
        </w:rPr>
        <w:t xml:space="preserve"> to maintain profitability.</w:t>
      </w:r>
    </w:p>
    <w:p w14:paraId="51042F59" w14:textId="77777777" w:rsidR="00346BEF" w:rsidRPr="00346BEF" w:rsidRDefault="00346BEF" w:rsidP="00346BE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Enhance Seasonal Engagement</w:t>
      </w:r>
      <w:r w:rsidRPr="00346BEF">
        <w:rPr>
          <w:rFonts w:ascii="Times New Roman" w:eastAsia="Times New Roman" w:hAnsi="Times New Roman" w:cs="Times New Roman"/>
          <w:kern w:val="0"/>
          <w:sz w:val="24"/>
          <w:szCs w:val="24"/>
          <w14:ligatures w14:val="none"/>
        </w:rPr>
        <w:t xml:space="preserve"> with promotions and retargeting.</w:t>
      </w:r>
    </w:p>
    <w:p w14:paraId="28993FCD" w14:textId="77777777" w:rsidR="00346BEF" w:rsidRPr="00346BEF" w:rsidRDefault="00346BEF" w:rsidP="00346BE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Refine Loan Product Pricing</w:t>
      </w:r>
      <w:r w:rsidRPr="00346BEF">
        <w:rPr>
          <w:rFonts w:ascii="Times New Roman" w:eastAsia="Times New Roman" w:hAnsi="Times New Roman" w:cs="Times New Roman"/>
          <w:kern w:val="0"/>
          <w:sz w:val="24"/>
          <w:szCs w:val="24"/>
          <w14:ligatures w14:val="none"/>
        </w:rPr>
        <w:t xml:space="preserve"> to protect margins.</w:t>
      </w:r>
    </w:p>
    <w:p w14:paraId="1A31667A" w14:textId="77777777" w:rsidR="00346BEF" w:rsidRPr="00346BEF" w:rsidRDefault="00346BEF" w:rsidP="00346BE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Improve Direct Channel Efficiency</w:t>
      </w:r>
      <w:r w:rsidRPr="00346BEF">
        <w:rPr>
          <w:rFonts w:ascii="Times New Roman" w:eastAsia="Times New Roman" w:hAnsi="Times New Roman" w:cs="Times New Roman"/>
          <w:kern w:val="0"/>
          <w:sz w:val="24"/>
          <w:szCs w:val="24"/>
          <w14:ligatures w14:val="none"/>
        </w:rPr>
        <w:t xml:space="preserve"> to capitalize on lower acquisition costs.</w:t>
      </w:r>
    </w:p>
    <w:p w14:paraId="74352957" w14:textId="77777777" w:rsidR="00346BEF" w:rsidRPr="00346BEF" w:rsidRDefault="00346BEF" w:rsidP="00346BE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Increase Digital Engagement</w:t>
      </w:r>
      <w:r w:rsidRPr="00346BEF">
        <w:rPr>
          <w:rFonts w:ascii="Times New Roman" w:eastAsia="Times New Roman" w:hAnsi="Times New Roman" w:cs="Times New Roman"/>
          <w:kern w:val="0"/>
          <w:sz w:val="24"/>
          <w:szCs w:val="24"/>
          <w14:ligatures w14:val="none"/>
        </w:rPr>
        <w:t xml:space="preserve"> through literacy programs.</w:t>
      </w:r>
    </w:p>
    <w:p w14:paraId="367FD256" w14:textId="77777777" w:rsidR="00346BEF" w:rsidRPr="00346BEF" w:rsidRDefault="00346BEF" w:rsidP="00346BE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Introduce Age-Specific Financial Products</w:t>
      </w:r>
      <w:r w:rsidRPr="00346BEF">
        <w:rPr>
          <w:rFonts w:ascii="Times New Roman" w:eastAsia="Times New Roman" w:hAnsi="Times New Roman" w:cs="Times New Roman"/>
          <w:kern w:val="0"/>
          <w:sz w:val="24"/>
          <w:szCs w:val="24"/>
          <w14:ligatures w14:val="none"/>
        </w:rPr>
        <w:t xml:space="preserve"> for different demographics.</w:t>
      </w:r>
    </w:p>
    <w:p w14:paraId="60B4FE17" w14:textId="77777777" w:rsidR="00346BEF" w:rsidRPr="00346BEF" w:rsidRDefault="00346BEF" w:rsidP="00346BE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b/>
          <w:bCs/>
          <w:kern w:val="0"/>
          <w:sz w:val="24"/>
          <w:szCs w:val="24"/>
          <w14:ligatures w14:val="none"/>
        </w:rPr>
        <w:t>Differentiate Brand Positioning</w:t>
      </w:r>
      <w:r w:rsidRPr="00346BEF">
        <w:rPr>
          <w:rFonts w:ascii="Times New Roman" w:eastAsia="Times New Roman" w:hAnsi="Times New Roman" w:cs="Times New Roman"/>
          <w:kern w:val="0"/>
          <w:sz w:val="24"/>
          <w:szCs w:val="24"/>
          <w14:ligatures w14:val="none"/>
        </w:rPr>
        <w:t xml:space="preserve"> against key competitors.</w:t>
      </w:r>
    </w:p>
    <w:p w14:paraId="1A8491D3" w14:textId="77777777" w:rsidR="00346BEF" w:rsidRPr="00346BEF" w:rsidRDefault="00346BEF" w:rsidP="00346BEF">
      <w:pPr>
        <w:spacing w:after="0"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pict w14:anchorId="709D918A">
          <v:rect id="_x0000_i1031" style="width:0;height:1.5pt" o:hralign="center" o:hrstd="t" o:hr="t" fillcolor="#a0a0a0" stroked="f"/>
        </w:pict>
      </w:r>
    </w:p>
    <w:p w14:paraId="6ADAFA7B" w14:textId="77777777" w:rsidR="00346BEF" w:rsidRPr="00346BEF" w:rsidRDefault="00346BEF" w:rsidP="00346B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46BEF">
        <w:rPr>
          <w:rFonts w:ascii="Times New Roman" w:eastAsia="Times New Roman" w:hAnsi="Times New Roman" w:cs="Times New Roman"/>
          <w:b/>
          <w:bCs/>
          <w:kern w:val="0"/>
          <w:sz w:val="36"/>
          <w:szCs w:val="36"/>
          <w14:ligatures w14:val="none"/>
        </w:rPr>
        <w:lastRenderedPageBreak/>
        <w:t>Conclusion</w:t>
      </w:r>
    </w:p>
    <w:p w14:paraId="6DC82EAD" w14:textId="77777777" w:rsidR="00346BEF" w:rsidRPr="00346BEF" w:rsidRDefault="00346BEF" w:rsidP="00346B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6BEF">
        <w:rPr>
          <w:rFonts w:ascii="Times New Roman" w:eastAsia="Times New Roman" w:hAnsi="Times New Roman" w:cs="Times New Roman"/>
          <w:kern w:val="0"/>
          <w:sz w:val="24"/>
          <w:szCs w:val="24"/>
          <w14:ligatures w14:val="none"/>
        </w:rPr>
        <w:t xml:space="preserve">The findings highlight critical business opportunities in revenue optimization, market engagement, and customer satisfaction enhancement. By implementing the recommended strategies, </w:t>
      </w:r>
      <w:proofErr w:type="spellStart"/>
      <w:r w:rsidRPr="00346BEF">
        <w:rPr>
          <w:rFonts w:ascii="Times New Roman" w:eastAsia="Times New Roman" w:hAnsi="Times New Roman" w:cs="Times New Roman"/>
          <w:kern w:val="0"/>
          <w:sz w:val="24"/>
          <w:szCs w:val="24"/>
          <w14:ligatures w14:val="none"/>
        </w:rPr>
        <w:t>FinTechLend</w:t>
      </w:r>
      <w:proofErr w:type="spellEnd"/>
      <w:r w:rsidRPr="00346BEF">
        <w:rPr>
          <w:rFonts w:ascii="Times New Roman" w:eastAsia="Times New Roman" w:hAnsi="Times New Roman" w:cs="Times New Roman"/>
          <w:kern w:val="0"/>
          <w:sz w:val="24"/>
          <w:szCs w:val="24"/>
          <w14:ligatures w14:val="none"/>
        </w:rPr>
        <w:t xml:space="preserve"> can drive growth, improve profitability, and strengthen its competitive position in the market.</w:t>
      </w:r>
    </w:p>
    <w:p w14:paraId="72F137F5" w14:textId="77777777" w:rsidR="00346BEF" w:rsidRPr="00346BEF" w:rsidRDefault="00346BEF">
      <w:pPr>
        <w:rPr>
          <w:rFonts w:ascii="Times New Roman" w:hAnsi="Times New Roman" w:cs="Times New Roman"/>
        </w:rPr>
      </w:pPr>
    </w:p>
    <w:sectPr w:rsidR="00346BEF" w:rsidRPr="00346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5AD"/>
    <w:multiLevelType w:val="multilevel"/>
    <w:tmpl w:val="2644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00E9"/>
    <w:multiLevelType w:val="multilevel"/>
    <w:tmpl w:val="305E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609EE"/>
    <w:multiLevelType w:val="multilevel"/>
    <w:tmpl w:val="21BC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B068D"/>
    <w:multiLevelType w:val="multilevel"/>
    <w:tmpl w:val="EBE2D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80989"/>
    <w:multiLevelType w:val="multilevel"/>
    <w:tmpl w:val="F9CC9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835EF"/>
    <w:multiLevelType w:val="multilevel"/>
    <w:tmpl w:val="B7C24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20CC9"/>
    <w:multiLevelType w:val="multilevel"/>
    <w:tmpl w:val="715A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439FB"/>
    <w:multiLevelType w:val="multilevel"/>
    <w:tmpl w:val="115E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8249C"/>
    <w:multiLevelType w:val="multilevel"/>
    <w:tmpl w:val="46D6D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45AD4"/>
    <w:multiLevelType w:val="multilevel"/>
    <w:tmpl w:val="750E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263B0"/>
    <w:multiLevelType w:val="multilevel"/>
    <w:tmpl w:val="606EF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7578D"/>
    <w:multiLevelType w:val="multilevel"/>
    <w:tmpl w:val="243C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FE6FC3"/>
    <w:multiLevelType w:val="multilevel"/>
    <w:tmpl w:val="B78AC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9262E"/>
    <w:multiLevelType w:val="multilevel"/>
    <w:tmpl w:val="F6608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D3A97"/>
    <w:multiLevelType w:val="multilevel"/>
    <w:tmpl w:val="EB060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F504A"/>
    <w:multiLevelType w:val="multilevel"/>
    <w:tmpl w:val="F7BA3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15892"/>
    <w:multiLevelType w:val="multilevel"/>
    <w:tmpl w:val="5FF0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F0666"/>
    <w:multiLevelType w:val="multilevel"/>
    <w:tmpl w:val="2B9AF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132388">
    <w:abstractNumId w:val="1"/>
  </w:num>
  <w:num w:numId="2" w16cid:durableId="1181819541">
    <w:abstractNumId w:val="16"/>
  </w:num>
  <w:num w:numId="3" w16cid:durableId="1186016337">
    <w:abstractNumId w:val="12"/>
  </w:num>
  <w:num w:numId="4" w16cid:durableId="192379943">
    <w:abstractNumId w:val="8"/>
  </w:num>
  <w:num w:numId="5" w16cid:durableId="1478647223">
    <w:abstractNumId w:val="5"/>
  </w:num>
  <w:num w:numId="6" w16cid:durableId="1929266957">
    <w:abstractNumId w:val="13"/>
  </w:num>
  <w:num w:numId="7" w16cid:durableId="2071925907">
    <w:abstractNumId w:val="0"/>
  </w:num>
  <w:num w:numId="8" w16cid:durableId="1316226197">
    <w:abstractNumId w:val="14"/>
  </w:num>
  <w:num w:numId="9" w16cid:durableId="2089037083">
    <w:abstractNumId w:val="15"/>
  </w:num>
  <w:num w:numId="10" w16cid:durableId="54545727">
    <w:abstractNumId w:val="2"/>
  </w:num>
  <w:num w:numId="11" w16cid:durableId="760102774">
    <w:abstractNumId w:val="3"/>
  </w:num>
  <w:num w:numId="12" w16cid:durableId="978075453">
    <w:abstractNumId w:val="7"/>
  </w:num>
  <w:num w:numId="13" w16cid:durableId="2014608123">
    <w:abstractNumId w:val="9"/>
  </w:num>
  <w:num w:numId="14" w16cid:durableId="1060440130">
    <w:abstractNumId w:val="6"/>
  </w:num>
  <w:num w:numId="15" w16cid:durableId="362053074">
    <w:abstractNumId w:val="17"/>
  </w:num>
  <w:num w:numId="16" w16cid:durableId="531455848">
    <w:abstractNumId w:val="4"/>
  </w:num>
  <w:num w:numId="17" w16cid:durableId="702830185">
    <w:abstractNumId w:val="10"/>
  </w:num>
  <w:num w:numId="18" w16cid:durableId="1196121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EF"/>
    <w:rsid w:val="0034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9B8F"/>
  <w15:chartTrackingRefBased/>
  <w15:docId w15:val="{274C22D2-0184-41E2-B675-0362BCBD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6BE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46BE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BE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46BE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46BEF"/>
    <w:rPr>
      <w:b/>
      <w:bCs/>
    </w:rPr>
  </w:style>
  <w:style w:type="paragraph" w:styleId="NormalWeb">
    <w:name w:val="Normal (Web)"/>
    <w:basedOn w:val="Normal"/>
    <w:uiPriority w:val="99"/>
    <w:semiHidden/>
    <w:unhideWhenUsed/>
    <w:rsid w:val="00346B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77187">
      <w:bodyDiv w:val="1"/>
      <w:marLeft w:val="0"/>
      <w:marRight w:val="0"/>
      <w:marTop w:val="0"/>
      <w:marBottom w:val="0"/>
      <w:divBdr>
        <w:top w:val="none" w:sz="0" w:space="0" w:color="auto"/>
        <w:left w:val="none" w:sz="0" w:space="0" w:color="auto"/>
        <w:bottom w:val="none" w:sz="0" w:space="0" w:color="auto"/>
        <w:right w:val="none" w:sz="0" w:space="0" w:color="auto"/>
      </w:divBdr>
      <w:divsChild>
        <w:div w:id="873226293">
          <w:marLeft w:val="0"/>
          <w:marRight w:val="0"/>
          <w:marTop w:val="0"/>
          <w:marBottom w:val="0"/>
          <w:divBdr>
            <w:top w:val="none" w:sz="0" w:space="0" w:color="auto"/>
            <w:left w:val="none" w:sz="0" w:space="0" w:color="auto"/>
            <w:bottom w:val="none" w:sz="0" w:space="0" w:color="auto"/>
            <w:right w:val="none" w:sz="0" w:space="0" w:color="auto"/>
          </w:divBdr>
        </w:div>
        <w:div w:id="1075053782">
          <w:marLeft w:val="0"/>
          <w:marRight w:val="0"/>
          <w:marTop w:val="0"/>
          <w:marBottom w:val="0"/>
          <w:divBdr>
            <w:top w:val="none" w:sz="0" w:space="0" w:color="auto"/>
            <w:left w:val="none" w:sz="0" w:space="0" w:color="auto"/>
            <w:bottom w:val="none" w:sz="0" w:space="0" w:color="auto"/>
            <w:right w:val="none" w:sz="0" w:space="0" w:color="auto"/>
          </w:divBdr>
        </w:div>
        <w:div w:id="286472090">
          <w:marLeft w:val="0"/>
          <w:marRight w:val="0"/>
          <w:marTop w:val="0"/>
          <w:marBottom w:val="0"/>
          <w:divBdr>
            <w:top w:val="none" w:sz="0" w:space="0" w:color="auto"/>
            <w:left w:val="none" w:sz="0" w:space="0" w:color="auto"/>
            <w:bottom w:val="none" w:sz="0" w:space="0" w:color="auto"/>
            <w:right w:val="none" w:sz="0" w:space="0" w:color="auto"/>
          </w:divBdr>
        </w:div>
        <w:div w:id="1100837175">
          <w:marLeft w:val="0"/>
          <w:marRight w:val="0"/>
          <w:marTop w:val="0"/>
          <w:marBottom w:val="0"/>
          <w:divBdr>
            <w:top w:val="none" w:sz="0" w:space="0" w:color="auto"/>
            <w:left w:val="none" w:sz="0" w:space="0" w:color="auto"/>
            <w:bottom w:val="none" w:sz="0" w:space="0" w:color="auto"/>
            <w:right w:val="none" w:sz="0" w:space="0" w:color="auto"/>
          </w:divBdr>
        </w:div>
        <w:div w:id="1809392839">
          <w:marLeft w:val="0"/>
          <w:marRight w:val="0"/>
          <w:marTop w:val="0"/>
          <w:marBottom w:val="0"/>
          <w:divBdr>
            <w:top w:val="none" w:sz="0" w:space="0" w:color="auto"/>
            <w:left w:val="none" w:sz="0" w:space="0" w:color="auto"/>
            <w:bottom w:val="none" w:sz="0" w:space="0" w:color="auto"/>
            <w:right w:val="none" w:sz="0" w:space="0" w:color="auto"/>
          </w:divBdr>
        </w:div>
        <w:div w:id="1004016627">
          <w:marLeft w:val="0"/>
          <w:marRight w:val="0"/>
          <w:marTop w:val="0"/>
          <w:marBottom w:val="0"/>
          <w:divBdr>
            <w:top w:val="none" w:sz="0" w:space="0" w:color="auto"/>
            <w:left w:val="none" w:sz="0" w:space="0" w:color="auto"/>
            <w:bottom w:val="none" w:sz="0" w:space="0" w:color="auto"/>
            <w:right w:val="none" w:sz="0" w:space="0" w:color="auto"/>
          </w:divBdr>
        </w:div>
        <w:div w:id="761224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EMMANUEL AYODEJI</dc:creator>
  <cp:keywords/>
  <dc:description/>
  <cp:lastModifiedBy>LAWRENCE EMMANUEL AYODEJI</cp:lastModifiedBy>
  <cp:revision>1</cp:revision>
  <dcterms:created xsi:type="dcterms:W3CDTF">2025-02-27T13:33:00Z</dcterms:created>
  <dcterms:modified xsi:type="dcterms:W3CDTF">2025-02-27T13:42:00Z</dcterms:modified>
</cp:coreProperties>
</file>