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E0219" w14:textId="5438AC1D" w:rsidR="008C2ACE" w:rsidRPr="008C2ACE" w:rsidRDefault="008C2ACE" w:rsidP="008C2ACE">
      <w:pPr>
        <w:tabs>
          <w:tab w:val="left" w:pos="1930"/>
        </w:tabs>
      </w:pPr>
      <w:r w:rsidRPr="00926B96">
        <w:rPr>
          <w:rFonts w:asciiTheme="majorHAnsi" w:eastAsiaTheme="majorEastAsia" w:hAnsiTheme="majorHAnsi" w:cstheme="majorBidi"/>
          <w:color w:val="0F4761" w:themeColor="accent1" w:themeShade="BF"/>
          <w:sz w:val="40"/>
          <w:szCs w:val="40"/>
        </w:rPr>
        <w:t>Slide 1: Intro</w:t>
      </w:r>
      <w:r w:rsidRPr="00926B96">
        <w:rPr>
          <w:rFonts w:asciiTheme="majorHAnsi" w:eastAsiaTheme="majorEastAsia" w:hAnsiTheme="majorHAnsi" w:cstheme="majorBidi"/>
          <w:color w:val="0F4761" w:themeColor="accent1" w:themeShade="BF"/>
          <w:sz w:val="40"/>
          <w:szCs w:val="40"/>
        </w:rPr>
        <w:br/>
      </w:r>
      <w:r w:rsidRPr="008C2ACE">
        <w:t>Good morning/afternoon everyone. My name is Sam, and I'm joined by my partner Lawson. Today we'll be presenting our project on brain tumor classification using MRI data. In this project, we compared three different approaches to the same classification problem: classical machine learning, a custom convolutional neural network built from scratch, and transfer learning using a pretrained deep learning model. Our goal was to understand the trade-offs between these methods under a consistent evaluation protocol.</w:t>
      </w:r>
    </w:p>
    <w:p w14:paraId="3DD40AF0" w14:textId="77777777" w:rsidR="008C2ACE" w:rsidRDefault="008C2ACE" w:rsidP="008C2ACE"/>
    <w:p w14:paraId="051E5356" w14:textId="225212FB" w:rsidR="008C2ACE" w:rsidRPr="00926B96" w:rsidRDefault="008C2ACE" w:rsidP="008C2ACE">
      <w:pPr>
        <w:rPr>
          <w:rFonts w:asciiTheme="majorHAnsi" w:eastAsiaTheme="majorEastAsia" w:hAnsiTheme="majorHAnsi" w:cstheme="majorBidi"/>
          <w:color w:val="0F4761" w:themeColor="accent1" w:themeShade="BF"/>
          <w:sz w:val="40"/>
          <w:szCs w:val="40"/>
        </w:rPr>
      </w:pPr>
      <w:r w:rsidRPr="00926B96">
        <w:rPr>
          <w:rFonts w:asciiTheme="majorHAnsi" w:eastAsiaTheme="majorEastAsia" w:hAnsiTheme="majorHAnsi" w:cstheme="majorBidi"/>
          <w:color w:val="0F4761" w:themeColor="accent1" w:themeShade="BF"/>
          <w:sz w:val="40"/>
          <w:szCs w:val="40"/>
        </w:rPr>
        <w:t>Slide 2: Problem &amp; Dataset</w:t>
      </w:r>
    </w:p>
    <w:p w14:paraId="7466FC27" w14:textId="458E74A9" w:rsidR="008C2ACE" w:rsidRDefault="008C2ACE" w:rsidP="008C2ACE">
      <w:proofErr w:type="gramStart"/>
      <w:r w:rsidRPr="008C2ACE">
        <w:t>So</w:t>
      </w:r>
      <w:proofErr w:type="gramEnd"/>
      <w:r w:rsidRPr="008C2ACE">
        <w:t xml:space="preserve"> let's start with the problem we're tackling. We're working on a four-class brain tumor classification task using MRI scans. The four classes are glioma, meningioma, pituitary tumor, and no tumor. We used a publicly available Kaggle dataset containing 7,200 MRI images, perfectly balanced with 1,800 images per class. You can see some sample images from the dataset on the right side of this slide. Our central goal was to compare a baseline classical ML approach, a custom CNN trained from scratch, and a transfer learning approach to see which performs best and what we can learn from the comparison.</w:t>
      </w:r>
    </w:p>
    <w:p w14:paraId="141335ED" w14:textId="77777777" w:rsidR="008C2ACE" w:rsidRDefault="008C2ACE" w:rsidP="008C2ACE"/>
    <w:p w14:paraId="1FDE32E3" w14:textId="1DF5EE65" w:rsidR="008C2ACE" w:rsidRPr="00926B96" w:rsidRDefault="008C2ACE" w:rsidP="008C2ACE">
      <w:pPr>
        <w:rPr>
          <w:rFonts w:asciiTheme="majorHAnsi" w:eastAsiaTheme="majorEastAsia" w:hAnsiTheme="majorHAnsi" w:cstheme="majorBidi"/>
          <w:color w:val="0F4761" w:themeColor="accent1" w:themeShade="BF"/>
          <w:sz w:val="40"/>
          <w:szCs w:val="40"/>
        </w:rPr>
      </w:pPr>
      <w:r w:rsidRPr="00926B96">
        <w:rPr>
          <w:rFonts w:asciiTheme="majorHAnsi" w:eastAsiaTheme="majorEastAsia" w:hAnsiTheme="majorHAnsi" w:cstheme="majorBidi"/>
          <w:color w:val="0F4761" w:themeColor="accent1" w:themeShade="BF"/>
          <w:sz w:val="40"/>
          <w:szCs w:val="40"/>
        </w:rPr>
        <w:t>Slide 3: Data Split</w:t>
      </w:r>
    </w:p>
    <w:p w14:paraId="4B2F971C" w14:textId="77777777" w:rsidR="008C2ACE" w:rsidRPr="008C2ACE" w:rsidRDefault="008C2ACE" w:rsidP="008C2ACE">
      <w:r w:rsidRPr="008C2ACE">
        <w:t>Data handling was a critical part of our project, and we followed a strict protocol to maintain evaluation integrity. From the 7,200 total images, we allocated 5,600 to a training and validation pool and held out 1,600 images exclusively for final evaluation — that's 400 per class in the test set. Within the training pool, we further split into 4,760 training images and 840 validation images, maintaining class balance across all three partitions. We chose a fully held-out test set because it better reflects real-world evaluation standards and prevents subtle leakage that can arise when a test set influences hyperparameter selection. Importantly, the test partition was never accessed during model development or validation tuning.</w:t>
      </w:r>
    </w:p>
    <w:p w14:paraId="1C7C710C" w14:textId="77777777" w:rsidR="008C2ACE" w:rsidRDefault="008C2ACE" w:rsidP="008C2ACE"/>
    <w:p w14:paraId="33DE8397" w14:textId="4371D391" w:rsidR="008C2ACE" w:rsidRPr="00926B96" w:rsidRDefault="008C2ACE" w:rsidP="008C2ACE">
      <w:pPr>
        <w:rPr>
          <w:rFonts w:asciiTheme="majorHAnsi" w:eastAsiaTheme="majorEastAsia" w:hAnsiTheme="majorHAnsi" w:cstheme="majorBidi"/>
          <w:color w:val="0F4761" w:themeColor="accent1" w:themeShade="BF"/>
          <w:sz w:val="40"/>
          <w:szCs w:val="40"/>
        </w:rPr>
      </w:pPr>
      <w:r w:rsidRPr="00926B96">
        <w:rPr>
          <w:rFonts w:asciiTheme="majorHAnsi" w:eastAsiaTheme="majorEastAsia" w:hAnsiTheme="majorHAnsi" w:cstheme="majorBidi"/>
          <w:color w:val="0F4761" w:themeColor="accent1" w:themeShade="BF"/>
          <w:sz w:val="40"/>
          <w:szCs w:val="40"/>
        </w:rPr>
        <w:t>Slide 4: Methods Overview</w:t>
      </w:r>
    </w:p>
    <w:p w14:paraId="740B0DC6" w14:textId="77777777" w:rsidR="008C2ACE" w:rsidRPr="008C2ACE" w:rsidRDefault="008C2ACE" w:rsidP="008C2ACE">
      <w:r w:rsidRPr="008C2ACE">
        <w:t xml:space="preserve">Now let's walk through the three approaches we used. First, our classical ML baseline. We extracted Histogram of Oriented Gradients, or HOG, features from grayscale images and </w:t>
      </w:r>
      <w:r w:rsidRPr="008C2ACE">
        <w:lastRenderedPageBreak/>
        <w:t>applied PCA for dimensionality reduction. We then trained three classical models on this representation: Logistic Regression, SVM with an RBF kernel, and Random Forest. Second, we built a custom CNN from scratch with convolutional layers, max pooling, and fully connected layers. We trained this on 224 by 224 RGB images with data augmentation including horizontal flips, random rotations, and color jittering for 3 epochs at a batch size of 32. Third, we used transfer learning with a ResNet50 backbone pretrained on ImageNet. We employed a two-stage approach: first, we trained only the classification head while keeping the backbone frozen, allowing it to adapt without disrupting the learned representations. Then we selectively unfroze deeper layers and fine-tuned the entire network. This staged approach prevents catastrophic forgetting while allowing the model to adapt to MRI-specific characteristics. All models were evaluated using the same shared metrics: accuracy, macro-precision, macro-recall, and macro-F1.</w:t>
      </w:r>
    </w:p>
    <w:p w14:paraId="42E90D3A" w14:textId="77777777" w:rsidR="008C2ACE" w:rsidRDefault="008C2ACE" w:rsidP="008C2ACE"/>
    <w:p w14:paraId="1CCDB691" w14:textId="1C1491B7" w:rsidR="008C2ACE" w:rsidRPr="00926B96" w:rsidRDefault="008C2ACE" w:rsidP="008C2ACE">
      <w:pPr>
        <w:rPr>
          <w:rFonts w:asciiTheme="majorHAnsi" w:eastAsiaTheme="majorEastAsia" w:hAnsiTheme="majorHAnsi" w:cstheme="majorBidi"/>
          <w:color w:val="0F4761" w:themeColor="accent1" w:themeShade="BF"/>
          <w:sz w:val="40"/>
          <w:szCs w:val="40"/>
        </w:rPr>
      </w:pPr>
      <w:r w:rsidRPr="00926B96">
        <w:rPr>
          <w:rFonts w:asciiTheme="majorHAnsi" w:eastAsiaTheme="majorEastAsia" w:hAnsiTheme="majorHAnsi" w:cstheme="majorBidi"/>
          <w:color w:val="0F4761" w:themeColor="accent1" w:themeShade="BF"/>
          <w:sz w:val="40"/>
          <w:szCs w:val="40"/>
        </w:rPr>
        <w:t xml:space="preserve">Slide 5: </w:t>
      </w:r>
      <w:proofErr w:type="gramStart"/>
      <w:r w:rsidRPr="00926B96">
        <w:rPr>
          <w:rFonts w:asciiTheme="majorHAnsi" w:eastAsiaTheme="majorEastAsia" w:hAnsiTheme="majorHAnsi" w:cstheme="majorBidi"/>
          <w:color w:val="0F4761" w:themeColor="accent1" w:themeShade="BF"/>
          <w:sz w:val="40"/>
          <w:szCs w:val="40"/>
        </w:rPr>
        <w:t>Final Results</w:t>
      </w:r>
      <w:proofErr w:type="gramEnd"/>
      <w:r w:rsidRPr="00926B96">
        <w:rPr>
          <w:rFonts w:asciiTheme="majorHAnsi" w:eastAsiaTheme="majorEastAsia" w:hAnsiTheme="majorHAnsi" w:cstheme="majorBidi"/>
          <w:color w:val="0F4761" w:themeColor="accent1" w:themeShade="BF"/>
          <w:sz w:val="40"/>
          <w:szCs w:val="40"/>
        </w:rPr>
        <w:t xml:space="preserve"> Comparison</w:t>
      </w:r>
    </w:p>
    <w:p w14:paraId="25A9B374" w14:textId="77777777" w:rsidR="008C2ACE" w:rsidRPr="008C2ACE" w:rsidRDefault="008C2ACE" w:rsidP="008C2ACE">
      <w:r w:rsidRPr="008C2ACE">
        <w:t xml:space="preserve">Here are the </w:t>
      </w:r>
      <w:proofErr w:type="gramStart"/>
      <w:r w:rsidRPr="008C2ACE">
        <w:t>final results</w:t>
      </w:r>
      <w:proofErr w:type="gramEnd"/>
      <w:r w:rsidRPr="008C2ACE">
        <w:t xml:space="preserve">, and they may surprise you. The SVM with RBF kernel was our best overall performer at 90.7% accuracy and a macro-F1 of 90.5%. Random Forest came in second at 86.8% accuracy. Among the deep learning approaches, the tuned ResNet50 reached 84.4% accuracy, which is a strong improvement but still trails the SVM by about 6 percentage points. The custom CNN was the weakest performer at 73.8% accuracy, suggesting that training from scratch without pretrained weights is insufficient for this task. </w:t>
      </w:r>
      <w:proofErr w:type="gramStart"/>
      <w:r w:rsidRPr="008C2ACE">
        <w:t>So</w:t>
      </w:r>
      <w:proofErr w:type="gramEnd"/>
      <w:r w:rsidRPr="008C2ACE">
        <w:t xml:space="preserve"> the key takeaway here is that classical features paired with a kernel method like SVM remain highly competitive on this dataset, which is an important finding.</w:t>
      </w:r>
    </w:p>
    <w:p w14:paraId="43CB90D5" w14:textId="77777777" w:rsidR="008C2ACE" w:rsidRDefault="008C2ACE" w:rsidP="008C2ACE"/>
    <w:p w14:paraId="2FD6C5ED" w14:textId="2B74DC30" w:rsidR="008C2ACE" w:rsidRPr="00926B96" w:rsidRDefault="008C2ACE" w:rsidP="008C2ACE">
      <w:pPr>
        <w:rPr>
          <w:rFonts w:asciiTheme="majorHAnsi" w:eastAsiaTheme="majorEastAsia" w:hAnsiTheme="majorHAnsi" w:cstheme="majorBidi"/>
          <w:color w:val="0F4761" w:themeColor="accent1" w:themeShade="BF"/>
          <w:sz w:val="40"/>
          <w:szCs w:val="40"/>
        </w:rPr>
      </w:pPr>
      <w:r w:rsidRPr="00926B96">
        <w:rPr>
          <w:rFonts w:asciiTheme="majorHAnsi" w:eastAsiaTheme="majorEastAsia" w:hAnsiTheme="majorHAnsi" w:cstheme="majorBidi"/>
          <w:color w:val="0F4761" w:themeColor="accent1" w:themeShade="BF"/>
          <w:sz w:val="40"/>
          <w:szCs w:val="40"/>
        </w:rPr>
        <w:t>Slide 6:Error Analysis: Confusion Matrices</w:t>
      </w:r>
    </w:p>
    <w:p w14:paraId="34C95869" w14:textId="77777777" w:rsidR="008C2ACE" w:rsidRPr="008C2ACE" w:rsidRDefault="008C2ACE" w:rsidP="008C2ACE">
      <w:r w:rsidRPr="008C2ACE">
        <w:t>Looking at the confusion matrices for our two best models — the SVM on the left and the tuned ResNet50 on the right — we can see some interesting per-class patterns. The SVM shows excellent discrimination across all classes with minimal misclassification. In fact, it achieved a perfect 400 out of 400 on the no tumor class. Both models classify no tumor images with high accuracy, which makes sense since those scans lack the distinctive features of tumors. On the other hand, glioma was the hardest class for all models, especially the neural network. This may reflect visual similarity between gliomas and normal tissue, or variability in how gliomas appear across different imaging protocols.</w:t>
      </w:r>
    </w:p>
    <w:p w14:paraId="45354D72" w14:textId="77777777" w:rsidR="008C2ACE" w:rsidRDefault="008C2ACE" w:rsidP="008C2ACE"/>
    <w:p w14:paraId="362967A2" w14:textId="34FF17A6" w:rsidR="008C2ACE" w:rsidRPr="00926B96" w:rsidRDefault="008C2ACE" w:rsidP="008C2ACE">
      <w:pPr>
        <w:rPr>
          <w:rFonts w:asciiTheme="majorHAnsi" w:eastAsiaTheme="majorEastAsia" w:hAnsiTheme="majorHAnsi" w:cstheme="majorBidi"/>
          <w:color w:val="0F4761" w:themeColor="accent1" w:themeShade="BF"/>
          <w:sz w:val="40"/>
          <w:szCs w:val="40"/>
        </w:rPr>
      </w:pPr>
      <w:r w:rsidRPr="00926B96">
        <w:rPr>
          <w:rFonts w:asciiTheme="majorHAnsi" w:eastAsiaTheme="majorEastAsia" w:hAnsiTheme="majorHAnsi" w:cstheme="majorBidi"/>
          <w:color w:val="0F4761" w:themeColor="accent1" w:themeShade="BF"/>
          <w:sz w:val="40"/>
          <w:szCs w:val="40"/>
        </w:rPr>
        <w:lastRenderedPageBreak/>
        <w:t>Slide 7: Training Dynamics</w:t>
      </w:r>
    </w:p>
    <w:p w14:paraId="50F102FD" w14:textId="77777777" w:rsidR="008C2ACE" w:rsidRDefault="008C2ACE" w:rsidP="008C2ACE">
      <w:r w:rsidRPr="008C2ACE">
        <w:t xml:space="preserve">The learning curves give us important insights into how our deep models trained. On the left, you can see the custom CNN learning curve, which showed notable instability early on. Validation F1 </w:t>
      </w:r>
      <w:proofErr w:type="gramStart"/>
      <w:r w:rsidRPr="008C2ACE">
        <w:t>actually dropped</w:t>
      </w:r>
      <w:proofErr w:type="gramEnd"/>
      <w:r w:rsidRPr="008C2ACE">
        <w:t xml:space="preserve"> from about 0.66 at epoch 1 down to 0.59 at epoch 2 before recovering strongly to 0.83 by epoch 3. This volatility suggests real convergence challenges with a randomly initialized network. On the right, we have the two-stage ResNet50 fine-tuning curve. During the head warmup phase, validation F1 improved steadily from 0.77 to about 0.81. Then, after we unfroze deeper layers and began fine-tuning the backbone, validation F1 jumped all the way to 0.91. The held-out test set ultimately yielded 84.4% accuracy, which is lower than the validation peak, but this progression confirms that adapting the backbone to MRI-specific features was essential. Overall, fine-tuning boosted accuracy by 9.5 percentage points and macro-F1 by 10 points.</w:t>
      </w:r>
    </w:p>
    <w:p w14:paraId="487553BB" w14:textId="77777777" w:rsidR="008C2ACE" w:rsidRDefault="008C2ACE" w:rsidP="008C2ACE"/>
    <w:p w14:paraId="774C6513" w14:textId="4E031D34" w:rsidR="008C2ACE" w:rsidRPr="00926B96" w:rsidRDefault="008C2ACE" w:rsidP="008C2ACE">
      <w:pPr>
        <w:rPr>
          <w:rFonts w:asciiTheme="majorHAnsi" w:eastAsiaTheme="majorEastAsia" w:hAnsiTheme="majorHAnsi" w:cstheme="majorBidi"/>
          <w:color w:val="0F4761" w:themeColor="accent1" w:themeShade="BF"/>
          <w:sz w:val="40"/>
          <w:szCs w:val="40"/>
        </w:rPr>
      </w:pPr>
      <w:r w:rsidRPr="00926B96">
        <w:rPr>
          <w:rFonts w:asciiTheme="majorHAnsi" w:eastAsiaTheme="majorEastAsia" w:hAnsiTheme="majorHAnsi" w:cstheme="majorBidi"/>
          <w:color w:val="0F4761" w:themeColor="accent1" w:themeShade="BF"/>
          <w:sz w:val="40"/>
          <w:szCs w:val="40"/>
        </w:rPr>
        <w:t>Slide 8: Key Methodological Decisions</w:t>
      </w:r>
    </w:p>
    <w:p w14:paraId="3A677CD3" w14:textId="77777777" w:rsidR="008C2ACE" w:rsidRPr="008C2ACE" w:rsidRDefault="008C2ACE" w:rsidP="008C2ACE">
      <w:r w:rsidRPr="008C2ACE">
        <w:t>Let me walk through five key design decisions that shaped our project. First, we maintained a fully held-out test set that was never used for any aspect of model development, including hyperparameter tuning. This ensures our reported performance is an unbiased generalization estimate. Second, we used macro-F1 as our primary model selection metric rather than raw accuracy. This is appropriate for medical imaging where balanced performance across all disease categories matters — macro-F1 weights each class equally and protects against models that excel on easy classes while failing on harder ones. Third, we used HOG plus PCA for our classical baselines, which is computationally tractable, interpretable, and well-suited to texture-rich medical images. Fourth, rather than training a single baseline, we compared three classical methods — Logistic Regression, SVM, and Random Forest — which revealed that SVM substantially outperforms the other two and gave us a strong reference point for evaluating our deep learning models. And fifth, we adopted the two-stage fine-tuning approach for ResNet50, which prevents catastrophic forgetting and allows gradual adaptation. The results validated this strategy with substantial gains during the fine-tuning stage.</w:t>
      </w:r>
    </w:p>
    <w:p w14:paraId="32C855E6" w14:textId="77777777" w:rsidR="008C2ACE" w:rsidRDefault="008C2ACE" w:rsidP="008C2ACE"/>
    <w:p w14:paraId="7FD6175F" w14:textId="505CAD8A" w:rsidR="008C2ACE" w:rsidRPr="00926B96" w:rsidRDefault="008C2ACE" w:rsidP="008C2ACE">
      <w:pPr>
        <w:rPr>
          <w:rFonts w:asciiTheme="majorHAnsi" w:eastAsiaTheme="majorEastAsia" w:hAnsiTheme="majorHAnsi" w:cstheme="majorBidi"/>
          <w:color w:val="0F4761" w:themeColor="accent1" w:themeShade="BF"/>
          <w:sz w:val="40"/>
          <w:szCs w:val="40"/>
        </w:rPr>
      </w:pPr>
      <w:r w:rsidRPr="00926B96">
        <w:rPr>
          <w:rFonts w:asciiTheme="majorHAnsi" w:eastAsiaTheme="majorEastAsia" w:hAnsiTheme="majorHAnsi" w:cstheme="majorBidi"/>
          <w:color w:val="0F4761" w:themeColor="accent1" w:themeShade="BF"/>
          <w:sz w:val="40"/>
          <w:szCs w:val="40"/>
        </w:rPr>
        <w:t>Slide 9: Conclusions</w:t>
      </w:r>
    </w:p>
    <w:p w14:paraId="3CBDDAA6" w14:textId="77777777" w:rsidR="008C2ACE" w:rsidRPr="008C2ACE" w:rsidRDefault="008C2ACE" w:rsidP="008C2ACE">
      <w:proofErr w:type="gramStart"/>
      <w:r w:rsidRPr="008C2ACE">
        <w:t>So</w:t>
      </w:r>
      <w:proofErr w:type="gramEnd"/>
      <w:r w:rsidRPr="008C2ACE">
        <w:t xml:space="preserve"> to wrap up our findings. Our study reveals that classical machine learning with effective feature representations remains highly competitive for medical imaging. The SVM baseline </w:t>
      </w:r>
      <w:r w:rsidRPr="008C2ACE">
        <w:lastRenderedPageBreak/>
        <w:t>achieved 90.7% accuracy and a macro-F1 of 90.5%, substantially outperforming both the custom CNN at 73.8% and the original untuned transfer learning model at 74.9%. Transfer learning with ResNet50 responded strongly to careful tuning — the two-stage protocol improved accuracy by 9.5 percentage points, which underscores the importance of methodical training protocol design when adapting pretrained models to new domains. Deep models did not surpass the classical baseline on this dataset, though the gap is reasonable given the potential for improvement with extended training, more augmentation, or ensemble methods combining classical and deep approaches. And finally, our disciplined evaluation protocol — with a held-out test set and macro-F1 for model selection — ensures that our reported numbers genuinely estimate how these models would perform on unseen data.</w:t>
      </w:r>
    </w:p>
    <w:p w14:paraId="0B87785C" w14:textId="77777777" w:rsidR="008C2ACE" w:rsidRDefault="008C2ACE" w:rsidP="008C2ACE"/>
    <w:p w14:paraId="44B21717" w14:textId="56CB561E" w:rsidR="008C2ACE" w:rsidRPr="00926B96" w:rsidRDefault="008C2ACE" w:rsidP="008C2ACE">
      <w:pPr>
        <w:rPr>
          <w:rFonts w:asciiTheme="majorHAnsi" w:eastAsiaTheme="majorEastAsia" w:hAnsiTheme="majorHAnsi" w:cstheme="majorBidi"/>
          <w:color w:val="0F4761" w:themeColor="accent1" w:themeShade="BF"/>
          <w:sz w:val="40"/>
          <w:szCs w:val="40"/>
        </w:rPr>
      </w:pPr>
      <w:r w:rsidRPr="00926B96">
        <w:rPr>
          <w:rFonts w:asciiTheme="majorHAnsi" w:eastAsiaTheme="majorEastAsia" w:hAnsiTheme="majorHAnsi" w:cstheme="majorBidi"/>
          <w:color w:val="0F4761" w:themeColor="accent1" w:themeShade="BF"/>
          <w:sz w:val="40"/>
          <w:szCs w:val="40"/>
        </w:rPr>
        <w:t>Slide 10: Outro</w:t>
      </w:r>
    </w:p>
    <w:p w14:paraId="723D3BBC" w14:textId="40CFA186" w:rsidR="008C2ACE" w:rsidRPr="008C2ACE" w:rsidRDefault="008C2ACE" w:rsidP="008C2ACE">
      <w:r>
        <w:t>Thank you! Any Questions?</w:t>
      </w:r>
    </w:p>
    <w:p w14:paraId="78B1973C" w14:textId="77777777" w:rsidR="008C2ACE" w:rsidRPr="008C2ACE" w:rsidRDefault="008C2ACE" w:rsidP="008C2ACE"/>
    <w:p w14:paraId="51B2CE56" w14:textId="77777777" w:rsidR="008C2ACE" w:rsidRDefault="008C2ACE"/>
    <w:sectPr w:rsidR="008C2A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ACE"/>
    <w:rsid w:val="00310376"/>
    <w:rsid w:val="00461E02"/>
    <w:rsid w:val="00537FCE"/>
    <w:rsid w:val="005A43E3"/>
    <w:rsid w:val="00637BEF"/>
    <w:rsid w:val="006B6489"/>
    <w:rsid w:val="008C2ACE"/>
    <w:rsid w:val="00926B96"/>
    <w:rsid w:val="00B77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024DF9"/>
  <w15:chartTrackingRefBased/>
  <w15:docId w15:val="{53CAA091-D676-9B44-A6B0-C35D1DDB7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ACE"/>
    <w:rPr>
      <w:rFonts w:eastAsiaTheme="majorEastAsia" w:cstheme="majorBidi"/>
      <w:color w:val="272727" w:themeColor="text1" w:themeTint="D8"/>
    </w:rPr>
  </w:style>
  <w:style w:type="paragraph" w:styleId="Title">
    <w:name w:val="Title"/>
    <w:basedOn w:val="Normal"/>
    <w:next w:val="Normal"/>
    <w:link w:val="TitleChar"/>
    <w:uiPriority w:val="10"/>
    <w:qFormat/>
    <w:rsid w:val="008C2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ACE"/>
    <w:pPr>
      <w:spacing w:before="160"/>
      <w:jc w:val="center"/>
    </w:pPr>
    <w:rPr>
      <w:i/>
      <w:iCs/>
      <w:color w:val="404040" w:themeColor="text1" w:themeTint="BF"/>
    </w:rPr>
  </w:style>
  <w:style w:type="character" w:customStyle="1" w:styleId="QuoteChar">
    <w:name w:val="Quote Char"/>
    <w:basedOn w:val="DefaultParagraphFont"/>
    <w:link w:val="Quote"/>
    <w:uiPriority w:val="29"/>
    <w:rsid w:val="008C2ACE"/>
    <w:rPr>
      <w:i/>
      <w:iCs/>
      <w:color w:val="404040" w:themeColor="text1" w:themeTint="BF"/>
    </w:rPr>
  </w:style>
  <w:style w:type="paragraph" w:styleId="ListParagraph">
    <w:name w:val="List Paragraph"/>
    <w:basedOn w:val="Normal"/>
    <w:uiPriority w:val="34"/>
    <w:qFormat/>
    <w:rsid w:val="008C2ACE"/>
    <w:pPr>
      <w:ind w:left="720"/>
      <w:contextualSpacing/>
    </w:pPr>
  </w:style>
  <w:style w:type="character" w:styleId="IntenseEmphasis">
    <w:name w:val="Intense Emphasis"/>
    <w:basedOn w:val="DefaultParagraphFont"/>
    <w:uiPriority w:val="21"/>
    <w:qFormat/>
    <w:rsid w:val="008C2ACE"/>
    <w:rPr>
      <w:i/>
      <w:iCs/>
      <w:color w:val="0F4761" w:themeColor="accent1" w:themeShade="BF"/>
    </w:rPr>
  </w:style>
  <w:style w:type="paragraph" w:styleId="IntenseQuote">
    <w:name w:val="Intense Quote"/>
    <w:basedOn w:val="Normal"/>
    <w:next w:val="Normal"/>
    <w:link w:val="IntenseQuoteChar"/>
    <w:uiPriority w:val="30"/>
    <w:qFormat/>
    <w:rsid w:val="008C2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ACE"/>
    <w:rPr>
      <w:i/>
      <w:iCs/>
      <w:color w:val="0F4761" w:themeColor="accent1" w:themeShade="BF"/>
    </w:rPr>
  </w:style>
  <w:style w:type="character" w:styleId="IntenseReference">
    <w:name w:val="Intense Reference"/>
    <w:basedOn w:val="DefaultParagraphFont"/>
    <w:uiPriority w:val="32"/>
    <w:qFormat/>
    <w:rsid w:val="008C2ACE"/>
    <w:rPr>
      <w:b/>
      <w:bCs/>
      <w:smallCaps/>
      <w:color w:val="0F4761" w:themeColor="accent1" w:themeShade="BF"/>
      <w:spacing w:val="5"/>
    </w:rPr>
  </w:style>
  <w:style w:type="paragraph" w:styleId="NormalWeb">
    <w:name w:val="Normal (Web)"/>
    <w:basedOn w:val="Normal"/>
    <w:uiPriority w:val="99"/>
    <w:semiHidden/>
    <w:unhideWhenUsed/>
    <w:rsid w:val="008C2AC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1163</Words>
  <Characters>6845</Characters>
  <Application>Microsoft Office Word</Application>
  <DocSecurity>0</DocSecurity>
  <Lines>112</Lines>
  <Paragraphs>31</Paragraphs>
  <ScaleCrop>false</ScaleCrop>
  <Company/>
  <LinksUpToDate>false</LinksUpToDate>
  <CharactersWithSpaces>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Lawson Darrow</dc:creator>
  <cp:keywords/>
  <dc:description/>
  <cp:lastModifiedBy>Lawson Darrow</cp:lastModifiedBy>
  <cp:revision>2</cp:revision>
  <dcterms:created xsi:type="dcterms:W3CDTF">2026-03-18T16:17:00Z</dcterms:created>
  <dcterms:modified xsi:type="dcterms:W3CDTF">2026-03-18T16:35:00Z</dcterms:modified>
</cp:coreProperties>
</file>