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783" w:rsidRDefault="00CB0783" w:rsidP="00CB0783">
      <w:pPr>
        <w:rPr>
          <w:b/>
        </w:rPr>
      </w:pPr>
      <w:r w:rsidRPr="00A00635">
        <w:rPr>
          <w:b/>
        </w:rPr>
        <w:t>Week 1 Objective: Identify literature and develop Outline/Structure</w:t>
      </w:r>
    </w:p>
    <w:p w:rsidR="00CB0783" w:rsidRDefault="00CB0783" w:rsidP="00CB0783">
      <w:pPr>
        <w:rPr>
          <w:b/>
        </w:rPr>
      </w:pPr>
      <w:bookmarkStart w:id="0" w:name="_GoBack"/>
      <w:bookmarkEnd w:id="0"/>
    </w:p>
    <w:tbl>
      <w:tblPr>
        <w:tblStyle w:val="GridTable4-Accent1"/>
        <w:tblW w:w="14755" w:type="dxa"/>
        <w:tblLook w:val="04A0" w:firstRow="1" w:lastRow="0" w:firstColumn="1" w:lastColumn="0" w:noHBand="0" w:noVBand="1"/>
      </w:tblPr>
      <w:tblGrid>
        <w:gridCol w:w="2050"/>
        <w:gridCol w:w="8231"/>
        <w:gridCol w:w="2738"/>
        <w:gridCol w:w="1736"/>
      </w:tblGrid>
      <w:tr w:rsidR="00CB0783" w:rsidRPr="00A00635" w:rsidTr="00C95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CB0783" w:rsidRPr="00A00635" w:rsidRDefault="00CB0783" w:rsidP="00C95626">
            <w:r w:rsidRPr="00A00635">
              <w:t>Activity</w:t>
            </w:r>
          </w:p>
        </w:tc>
        <w:tc>
          <w:tcPr>
            <w:tcW w:w="8231" w:type="dxa"/>
          </w:tcPr>
          <w:p w:rsidR="00CB0783" w:rsidRPr="00A00635" w:rsidRDefault="00CB0783" w:rsidP="00C956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Status</w:t>
            </w:r>
          </w:p>
        </w:tc>
        <w:tc>
          <w:tcPr>
            <w:tcW w:w="2738" w:type="dxa"/>
          </w:tcPr>
          <w:p w:rsidR="00CB0783" w:rsidRPr="00A00635" w:rsidRDefault="00CB0783" w:rsidP="00C956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Literature</w:t>
            </w:r>
          </w:p>
        </w:tc>
        <w:tc>
          <w:tcPr>
            <w:tcW w:w="1736" w:type="dxa"/>
          </w:tcPr>
          <w:p w:rsidR="00CB0783" w:rsidRPr="00A00635" w:rsidRDefault="00CB0783" w:rsidP="00C956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Who?</w:t>
            </w:r>
          </w:p>
        </w:tc>
      </w:tr>
      <w:tr w:rsidR="00CB0783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CB0783" w:rsidRPr="00A00635" w:rsidRDefault="00CB0783" w:rsidP="00C95626">
            <w:pPr>
              <w:rPr>
                <w:b w:val="0"/>
              </w:rPr>
            </w:pPr>
          </w:p>
          <w:p w:rsidR="00CB0783" w:rsidRPr="00A00635" w:rsidRDefault="00CB0783" w:rsidP="00C95626">
            <w:pPr>
              <w:rPr>
                <w:b w:val="0"/>
              </w:rPr>
            </w:pPr>
          </w:p>
          <w:p w:rsidR="00CB0783" w:rsidRPr="00A00635" w:rsidRDefault="00CB0783" w:rsidP="00C95626">
            <w:pPr>
              <w:rPr>
                <w:b w:val="0"/>
              </w:rPr>
            </w:pPr>
          </w:p>
          <w:p w:rsidR="00CB0783" w:rsidRPr="00A00635" w:rsidRDefault="00CB0783" w:rsidP="00C95626">
            <w:pPr>
              <w:rPr>
                <w:b w:val="0"/>
              </w:rPr>
            </w:pPr>
          </w:p>
          <w:p w:rsidR="00CB0783" w:rsidRPr="00A00635" w:rsidRDefault="00CB0783" w:rsidP="00C95626">
            <w:pPr>
              <w:rPr>
                <w:b w:val="0"/>
              </w:rPr>
            </w:pPr>
          </w:p>
          <w:p w:rsidR="00CB0783" w:rsidRPr="00A00635" w:rsidRDefault="00CB0783" w:rsidP="00C95626">
            <w:pPr>
              <w:rPr>
                <w:b w:val="0"/>
              </w:rPr>
            </w:pPr>
            <w:r w:rsidRPr="00A00635">
              <w:rPr>
                <w:b w:val="0"/>
              </w:rPr>
              <w:t>Review literature on class imbalance and techniques used to improve model performance</w:t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Class Imbalance</w:t>
            </w:r>
          </w:p>
          <w:p w:rsidR="00CB0783" w:rsidRPr="00A00635" w:rsidRDefault="00CB0783" w:rsidP="00C95626">
            <w:pPr>
              <w:numPr>
                <w:ilvl w:val="0"/>
                <w:numId w:val="1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Nature and extent of class imbalance in fraud detection datasets </w:t>
            </w:r>
          </w:p>
          <w:p w:rsidR="00CB0783" w:rsidRPr="00A00635" w:rsidRDefault="00CB0783" w:rsidP="00C95626">
            <w:pPr>
              <w:numPr>
                <w:ilvl w:val="0"/>
                <w:numId w:val="1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Impact of class imbalance on model performance </w:t>
            </w:r>
          </w:p>
          <w:p w:rsidR="00CB0783" w:rsidRPr="00A00635" w:rsidRDefault="00CB0783" w:rsidP="00C95626">
            <w:pPr>
              <w:numPr>
                <w:ilvl w:val="0"/>
                <w:numId w:val="1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Effects on accuracy, precision, recall, and F1-score </w:t>
            </w:r>
          </w:p>
          <w:p w:rsidR="00CB0783" w:rsidRPr="00A00635" w:rsidRDefault="00CB0783" w:rsidP="00C95626">
            <w:pPr>
              <w:numPr>
                <w:ilvl w:val="0"/>
                <w:numId w:val="1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Challenges in minority class prediction </w:t>
            </w: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Techniques Used to Improve Model Performance</w:t>
            </w:r>
          </w:p>
          <w:p w:rsidR="00CB0783" w:rsidRPr="00A00635" w:rsidRDefault="00CB0783" w:rsidP="00C95626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Random oversampling </w:t>
            </w:r>
          </w:p>
          <w:p w:rsidR="00CB0783" w:rsidRPr="00A00635" w:rsidRDefault="00CB0783" w:rsidP="00C95626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Random undersampling </w:t>
            </w:r>
          </w:p>
          <w:p w:rsidR="00CB0783" w:rsidRPr="00A00635" w:rsidRDefault="00CB0783" w:rsidP="00C95626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Synthetic Minority Oversampling Technique (SMOTE) </w:t>
            </w:r>
          </w:p>
          <w:p w:rsidR="00CB0783" w:rsidRPr="00A00635" w:rsidRDefault="00CB0783" w:rsidP="00C95626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Adaptive Synthetic Sampling (ADASYN) </w:t>
            </w:r>
          </w:p>
          <w:p w:rsidR="00CB0783" w:rsidRPr="00A00635" w:rsidRDefault="00CB0783" w:rsidP="00C95626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Cost-sensitive learning </w:t>
            </w:r>
          </w:p>
          <w:p w:rsidR="00CB0783" w:rsidRPr="00A00635" w:rsidRDefault="00CB0783" w:rsidP="00C95626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Class weighting </w:t>
            </w:r>
          </w:p>
          <w:p w:rsidR="00CB0783" w:rsidRPr="00A00635" w:rsidRDefault="00CB0783" w:rsidP="00C95626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Ensemble learning methods </w:t>
            </w:r>
          </w:p>
          <w:p w:rsidR="00CB0783" w:rsidRPr="00A00635" w:rsidRDefault="00CB0783" w:rsidP="00C95626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Threshold optimization </w:t>
            </w:r>
          </w:p>
          <w:p w:rsidR="00CB0783" w:rsidRPr="00A00635" w:rsidRDefault="00CB0783" w:rsidP="00C95626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Feature engineering and feature selection </w:t>
            </w:r>
          </w:p>
          <w:p w:rsidR="00CB0783" w:rsidRPr="00A00635" w:rsidRDefault="00CB0783" w:rsidP="00C95626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Hyperparameter tuning </w:t>
            </w:r>
          </w:p>
          <w:p w:rsidR="00CB0783" w:rsidRPr="00A00635" w:rsidRDefault="00CB0783" w:rsidP="00C95626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Cross-validation techniques </w:t>
            </w:r>
          </w:p>
          <w:p w:rsidR="00CB0783" w:rsidRPr="00A00635" w:rsidRDefault="00CB0783" w:rsidP="00C95626">
            <w:pPr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>Data augmentation methods</w:t>
            </w:r>
          </w:p>
        </w:tc>
        <w:tc>
          <w:tcPr>
            <w:tcW w:w="2738" w:type="dxa"/>
          </w:tcPr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Adebayo et al., 2026; </w:t>
            </w:r>
            <w:proofErr w:type="spellStart"/>
            <w:r w:rsidRPr="00A00635">
              <w:t>Albalawi</w:t>
            </w:r>
            <w:proofErr w:type="spellEnd"/>
            <w:r w:rsidRPr="00A00635">
              <w:t xml:space="preserve"> et al., 2025; Al‐dahasi et al., 2025; </w:t>
            </w:r>
            <w:proofErr w:type="spellStart"/>
            <w:r w:rsidRPr="00A00635">
              <w:t>Almazroi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Ayub</w:t>
            </w:r>
            <w:proofErr w:type="spellEnd"/>
            <w:r w:rsidRPr="00A00635">
              <w:t xml:space="preserve">, 2023; </w:t>
            </w:r>
            <w:proofErr w:type="spellStart"/>
            <w:r w:rsidRPr="00A00635">
              <w:t>Boulieris</w:t>
            </w:r>
            <w:proofErr w:type="spellEnd"/>
            <w:r w:rsidRPr="00A00635">
              <w:t xml:space="preserve"> et al., 2024; </w:t>
            </w:r>
            <w:proofErr w:type="spellStart"/>
            <w:r w:rsidRPr="00A00635">
              <w:t>Cai</w:t>
            </w:r>
            <w:proofErr w:type="spellEnd"/>
            <w:r w:rsidRPr="00A00635">
              <w:t xml:space="preserve"> and Yang, 2026; Chen, 2025; Compagnino et al., 2025; Luong and Xie, 2026.</w:t>
            </w: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Edem/Omotayo</w:t>
            </w:r>
          </w:p>
        </w:tc>
      </w:tr>
      <w:tr w:rsidR="00CB0783" w:rsidRPr="00A00635" w:rsidTr="00C95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CB0783" w:rsidRPr="00A00635" w:rsidRDefault="00CB0783" w:rsidP="00C95626">
            <w:pPr>
              <w:rPr>
                <w:b w:val="0"/>
              </w:rPr>
            </w:pPr>
          </w:p>
          <w:p w:rsidR="00CB0783" w:rsidRPr="00A00635" w:rsidRDefault="00CB0783" w:rsidP="00C95626">
            <w:pPr>
              <w:rPr>
                <w:b w:val="0"/>
              </w:rPr>
            </w:pPr>
          </w:p>
          <w:p w:rsidR="00CB0783" w:rsidRPr="00A00635" w:rsidRDefault="00CB0783" w:rsidP="00C95626">
            <w:pPr>
              <w:rPr>
                <w:b w:val="0"/>
              </w:rPr>
            </w:pPr>
            <w:r w:rsidRPr="00A00635">
              <w:rPr>
                <w:b w:val="0"/>
              </w:rPr>
              <w:t xml:space="preserve">Examination of the effects of concept drift and evolving fraud patterns on the effectiveness of </w:t>
            </w:r>
            <w:proofErr w:type="gramStart"/>
            <w:r w:rsidRPr="00A00635">
              <w:rPr>
                <w:b w:val="0"/>
              </w:rPr>
              <w:t xml:space="preserve">machine learning fraud detection </w:t>
            </w:r>
            <w:r w:rsidRPr="00A00635">
              <w:rPr>
                <w:b w:val="0"/>
              </w:rPr>
              <w:lastRenderedPageBreak/>
              <w:t>models</w:t>
            </w:r>
            <w:proofErr w:type="gramEnd"/>
            <w:r w:rsidRPr="00A00635">
              <w:rPr>
                <w:b w:val="0"/>
              </w:rPr>
              <w:t>.</w:t>
            </w:r>
            <w:r w:rsidRPr="00A00635">
              <w:rPr>
                <w:b w:val="0"/>
              </w:rPr>
              <w:tab/>
              <w:t xml:space="preserve"> (And Adversarial Evolution)</w:t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CB0783" w:rsidRPr="00A00635" w:rsidRDefault="00CB0783" w:rsidP="00C95626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Concept Drift, Evolving Fraud Patterns, and Adversarial Evolution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Concept drift in fraud detection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Types of concept drift (sudden, gradual, incremental, recurring)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Evolution of fraud patterns and tactics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Behavioural changes in fraudsters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Adversarial evolution and fraud evasion techniques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Impact of concept drift on model accuracy and reliability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Model degradation over time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lastRenderedPageBreak/>
              <w:t>Continuous learning and model retraining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Incremental and online learning approaches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Adaptive and dynamic machine learning models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Ensemble updating techniques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Transfer learning for evolving fraud environments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Continuous model monitoring and performance evaluation</w:t>
            </w:r>
          </w:p>
          <w:p w:rsidR="00CB0783" w:rsidRPr="00A00635" w:rsidRDefault="00CB0783" w:rsidP="00C9562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Best practices for maintaining long-term model effectiveness.</w:t>
            </w:r>
          </w:p>
        </w:tc>
        <w:tc>
          <w:tcPr>
            <w:tcW w:w="2738" w:type="dxa"/>
          </w:tcPr>
          <w:p w:rsidR="00CB0783" w:rsidRPr="00A00635" w:rsidRDefault="00CB0783" w:rsidP="00C95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 xml:space="preserve">Adebayo et al., 2026; </w:t>
            </w:r>
            <w:proofErr w:type="spellStart"/>
            <w:r w:rsidRPr="00A00635">
              <w:rPr>
                <w:color w:val="222222"/>
                <w:shd w:val="clear" w:color="auto" w:fill="FFFFFF"/>
              </w:rPr>
              <w:t>Cai</w:t>
            </w:r>
            <w:proofErr w:type="spellEnd"/>
            <w:r w:rsidRPr="00A00635">
              <w:rPr>
                <w:color w:val="222222"/>
                <w:shd w:val="clear" w:color="auto" w:fill="FFFFFF"/>
              </w:rPr>
              <w:t xml:space="preserve"> and Yang, 2026; Compagnino et al., 2025; Gupta and </w:t>
            </w:r>
            <w:proofErr w:type="spellStart"/>
            <w:r w:rsidRPr="00A00635">
              <w:rPr>
                <w:color w:val="222222"/>
                <w:shd w:val="clear" w:color="auto" w:fill="FFFFFF"/>
              </w:rPr>
              <w:t>Babu</w:t>
            </w:r>
            <w:proofErr w:type="spellEnd"/>
            <w:r w:rsidRPr="00A00635">
              <w:rPr>
                <w:color w:val="222222"/>
                <w:shd w:val="clear" w:color="auto" w:fill="FFFFFF"/>
              </w:rPr>
              <w:t>, 2025; Luong and Xie, 2026</w:t>
            </w:r>
          </w:p>
        </w:tc>
        <w:tc>
          <w:tcPr>
            <w:tcW w:w="1736" w:type="dxa"/>
          </w:tcPr>
          <w:p w:rsidR="00CB0783" w:rsidRPr="00A00635" w:rsidRDefault="00CB0783" w:rsidP="00C95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B0783" w:rsidRPr="00A00635" w:rsidRDefault="00CB0783" w:rsidP="00C95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Edem/Omotayo</w:t>
            </w:r>
          </w:p>
        </w:tc>
      </w:tr>
    </w:tbl>
    <w:p w:rsidR="00CB0783" w:rsidRDefault="00CB0783" w:rsidP="00CB0783">
      <w:pPr>
        <w:rPr>
          <w:b/>
        </w:rPr>
      </w:pPr>
    </w:p>
    <w:p w:rsidR="00D7667C" w:rsidRDefault="00D7667C"/>
    <w:sectPr w:rsidR="00D7667C" w:rsidSect="00CB0783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781E10"/>
    <w:multiLevelType w:val="multilevel"/>
    <w:tmpl w:val="FC560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71D44"/>
    <w:multiLevelType w:val="hybridMultilevel"/>
    <w:tmpl w:val="053290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3380B"/>
    <w:multiLevelType w:val="multilevel"/>
    <w:tmpl w:val="888E328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783"/>
    <w:rsid w:val="00017D32"/>
    <w:rsid w:val="00117C9A"/>
    <w:rsid w:val="00233EB7"/>
    <w:rsid w:val="003074DA"/>
    <w:rsid w:val="003E16F5"/>
    <w:rsid w:val="00432904"/>
    <w:rsid w:val="004824F6"/>
    <w:rsid w:val="00485E76"/>
    <w:rsid w:val="004E2BC2"/>
    <w:rsid w:val="005774D1"/>
    <w:rsid w:val="00661A13"/>
    <w:rsid w:val="00683A35"/>
    <w:rsid w:val="007B3DAF"/>
    <w:rsid w:val="007F1EC7"/>
    <w:rsid w:val="0080752B"/>
    <w:rsid w:val="008377BF"/>
    <w:rsid w:val="00840E5C"/>
    <w:rsid w:val="00937B23"/>
    <w:rsid w:val="00966A82"/>
    <w:rsid w:val="009A5919"/>
    <w:rsid w:val="009E349A"/>
    <w:rsid w:val="00A312D2"/>
    <w:rsid w:val="00B66DFE"/>
    <w:rsid w:val="00CB0783"/>
    <w:rsid w:val="00CB2DEC"/>
    <w:rsid w:val="00D7667C"/>
    <w:rsid w:val="00DB6F0A"/>
    <w:rsid w:val="00F17D24"/>
    <w:rsid w:val="00F4343C"/>
    <w:rsid w:val="00F772F1"/>
    <w:rsid w:val="00FB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69EE"/>
  <w15:chartTrackingRefBased/>
  <w15:docId w15:val="{CF24BEE9-9E9A-4E54-B728-E8448F7D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078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CB078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CB0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2026-07-20T11:31:00Z</dcterms:created>
  <dcterms:modified xsi:type="dcterms:W3CDTF">2026-07-20T11:37:00Z</dcterms:modified>
</cp:coreProperties>
</file>