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E950" w14:textId="5358697F" w:rsidR="00CC5B42" w:rsidRDefault="000915C5" w:rsidP="000915C5">
      <w:pPr>
        <w:widowControl w:val="0"/>
        <w:overflowPunct w:val="0"/>
        <w:autoSpaceDE w:val="0"/>
        <w:autoSpaceDN w:val="0"/>
        <w:adjustRightInd w:val="0"/>
        <w:spacing w:after="0" w:line="240" w:lineRule="auto"/>
        <w:jc w:val="center"/>
        <w:rPr>
          <w:rFonts w:ascii="Times New Roman" w:hAnsi="Times New Roman" w:cs="Times New Roman"/>
          <w:b/>
          <w:bCs/>
          <w:color w:val="201F1E"/>
          <w:sz w:val="28"/>
          <w:szCs w:val="28"/>
          <w:shd w:val="clear" w:color="auto" w:fill="FFFFFF"/>
        </w:rPr>
      </w:pPr>
      <w:r w:rsidRPr="000915C5">
        <w:rPr>
          <w:rFonts w:ascii="Times New Roman" w:hAnsi="Times New Roman" w:cs="Times New Roman"/>
          <w:b/>
          <w:bCs/>
          <w:color w:val="201F1E"/>
          <w:sz w:val="28"/>
          <w:szCs w:val="28"/>
          <w:shd w:val="clear" w:color="auto" w:fill="FFFFFF"/>
        </w:rPr>
        <w:t xml:space="preserve">The Bacterial Species Campylobacter </w:t>
      </w:r>
      <w:proofErr w:type="spellStart"/>
      <w:r w:rsidRPr="000915C5">
        <w:rPr>
          <w:rFonts w:ascii="Times New Roman" w:hAnsi="Times New Roman" w:cs="Times New Roman"/>
          <w:b/>
          <w:bCs/>
          <w:color w:val="201F1E"/>
          <w:sz w:val="28"/>
          <w:szCs w:val="28"/>
          <w:shd w:val="clear" w:color="auto" w:fill="FFFFFF"/>
        </w:rPr>
        <w:t>jejuni</w:t>
      </w:r>
      <w:proofErr w:type="spellEnd"/>
      <w:r w:rsidRPr="000915C5">
        <w:rPr>
          <w:rFonts w:ascii="Times New Roman" w:hAnsi="Times New Roman" w:cs="Times New Roman"/>
          <w:b/>
          <w:bCs/>
          <w:color w:val="201F1E"/>
          <w:sz w:val="28"/>
          <w:szCs w:val="28"/>
          <w:shd w:val="clear" w:color="auto" w:fill="FFFFFF"/>
        </w:rPr>
        <w:t xml:space="preserve"> Induce Diverse Innate Immune Responses in Human and Avian Intestinal Epithelial Cells</w:t>
      </w:r>
    </w:p>
    <w:p w14:paraId="01D418AA" w14:textId="77777777" w:rsidR="000915C5" w:rsidRPr="000915C5" w:rsidRDefault="000915C5" w:rsidP="000915C5">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07184CC7" w14:textId="20C90A29" w:rsidR="00CC5B42" w:rsidRPr="00D15228" w:rsidRDefault="000915C5"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Thomas S. Wilkinson</w:t>
      </w:r>
    </w:p>
    <w:p w14:paraId="145A3C44" w14:textId="4EA7A116" w:rsidR="00F00122" w:rsidRPr="00E55DF3" w:rsidRDefault="0059327E" w:rsidP="00E55DF3">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000915C5">
        <w:rPr>
          <w:rFonts w:ascii="Times New Roman" w:hAnsi="Times New Roman" w:cs="Times New Roman"/>
          <w:lang w:val="en-AU"/>
        </w:rPr>
        <w:t>Microbiology and Infectious Disease, Institute of Life Science, Swansea University Medical School, SA2 8PP</w:t>
      </w:r>
    </w:p>
    <w:p w14:paraId="3932FA6A" w14:textId="07F5B072"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46F72170" w14:textId="160F2DBD" w:rsidR="00080CEF" w:rsidRDefault="000915C5" w:rsidP="000915C5">
      <w:pPr>
        <w:widowControl w:val="0"/>
        <w:autoSpaceDE w:val="0"/>
        <w:autoSpaceDN w:val="0"/>
        <w:adjustRightInd w:val="0"/>
        <w:spacing w:after="0" w:line="240" w:lineRule="auto"/>
        <w:rPr>
          <w:rFonts w:ascii="Times New Roman" w:hAnsi="Times New Roman" w:cs="Times New Roman"/>
          <w:color w:val="212121"/>
          <w:shd w:val="clear" w:color="auto" w:fill="FFFFFF"/>
        </w:rPr>
      </w:pPr>
      <w:r w:rsidRPr="000915C5">
        <w:rPr>
          <w:rFonts w:ascii="Times New Roman" w:hAnsi="Times New Roman" w:cs="Times New Roman"/>
          <w:i/>
          <w:iCs/>
          <w:color w:val="212121"/>
          <w:shd w:val="clear" w:color="auto" w:fill="FFFFFF"/>
        </w:rPr>
        <w:t>Campylobacter</w:t>
      </w:r>
      <w:r w:rsidRPr="000915C5">
        <w:rPr>
          <w:rFonts w:ascii="Times New Roman" w:hAnsi="Times New Roman" w:cs="Times New Roman"/>
          <w:color w:val="212121"/>
          <w:shd w:val="clear" w:color="auto" w:fill="FFFFFF"/>
        </w:rPr>
        <w:t> remain the major cause of human gastroenteritis in the Developed World causing a significant burden to health services. </w:t>
      </w:r>
      <w:proofErr w:type="gramStart"/>
      <w:r w:rsidRPr="000915C5">
        <w:rPr>
          <w:rFonts w:ascii="Times New Roman" w:hAnsi="Times New Roman" w:cs="Times New Roman"/>
          <w:i/>
          <w:iCs/>
          <w:color w:val="212121"/>
          <w:shd w:val="clear" w:color="auto" w:fill="FFFFFF"/>
        </w:rPr>
        <w:t>Campylobacter</w:t>
      </w:r>
      <w:proofErr w:type="gramEnd"/>
      <w:r w:rsidRPr="000915C5">
        <w:rPr>
          <w:rFonts w:ascii="Times New Roman" w:hAnsi="Times New Roman" w:cs="Times New Roman"/>
          <w:color w:val="212121"/>
          <w:shd w:val="clear" w:color="auto" w:fill="FFFFFF"/>
        </w:rPr>
        <w:t> are pathogens in humans and chickens, although differences in mechanistic understanding are incomplete, in part because phenotypic strain diversity creates inconsistent findings. Here, we took </w:t>
      </w:r>
      <w:r w:rsidRPr="000915C5">
        <w:rPr>
          <w:rFonts w:ascii="Times New Roman" w:hAnsi="Times New Roman" w:cs="Times New Roman"/>
          <w:i/>
          <w:iCs/>
          <w:color w:val="212121"/>
          <w:shd w:val="clear" w:color="auto" w:fill="FFFFFF"/>
        </w:rPr>
        <w:t xml:space="preserve">Campylobacter </w:t>
      </w:r>
      <w:proofErr w:type="spellStart"/>
      <w:r w:rsidRPr="000915C5">
        <w:rPr>
          <w:rFonts w:ascii="Times New Roman" w:hAnsi="Times New Roman" w:cs="Times New Roman"/>
          <w:i/>
          <w:iCs/>
          <w:color w:val="212121"/>
          <w:shd w:val="clear" w:color="auto" w:fill="FFFFFF"/>
        </w:rPr>
        <w:t>jejuni</w:t>
      </w:r>
      <w:proofErr w:type="spellEnd"/>
      <w:r w:rsidRPr="000915C5">
        <w:rPr>
          <w:rFonts w:ascii="Times New Roman" w:hAnsi="Times New Roman" w:cs="Times New Roman"/>
          <w:color w:val="212121"/>
          <w:shd w:val="clear" w:color="auto" w:fill="FFFFFF"/>
        </w:rPr>
        <w:t> isolates (</w:t>
      </w:r>
      <w:r w:rsidRPr="000915C5">
        <w:rPr>
          <w:rFonts w:ascii="Times New Roman" w:hAnsi="Times New Roman" w:cs="Times New Roman"/>
          <w:i/>
          <w:iCs/>
          <w:color w:val="212121"/>
          <w:shd w:val="clear" w:color="auto" w:fill="FFFFFF"/>
        </w:rPr>
        <w:t>n</w:t>
      </w:r>
      <w:r w:rsidRPr="000915C5">
        <w:rPr>
          <w:rFonts w:ascii="Times New Roman" w:hAnsi="Times New Roman" w:cs="Times New Roman"/>
          <w:color w:val="212121"/>
          <w:shd w:val="clear" w:color="auto" w:fill="FFFFFF"/>
        </w:rPr>
        <w:t> = 100) from multi-locus sequence typed collections to assess their pathogenic diversity, through their inflammatory, cytotoxicity, adhesion, invasion and signaling responses in a high-throughput model using avian and human intestinal epithelial cells. </w:t>
      </w:r>
      <w:r w:rsidRPr="000915C5">
        <w:rPr>
          <w:rFonts w:ascii="Times New Roman" w:hAnsi="Times New Roman" w:cs="Times New Roman"/>
          <w:i/>
          <w:iCs/>
          <w:color w:val="212121"/>
          <w:shd w:val="clear" w:color="auto" w:fill="FFFFFF"/>
        </w:rPr>
        <w:t xml:space="preserve">C. </w:t>
      </w:r>
      <w:proofErr w:type="spellStart"/>
      <w:r w:rsidRPr="000915C5">
        <w:rPr>
          <w:rFonts w:ascii="Times New Roman" w:hAnsi="Times New Roman" w:cs="Times New Roman"/>
          <w:i/>
          <w:iCs/>
          <w:color w:val="212121"/>
          <w:shd w:val="clear" w:color="auto" w:fill="FFFFFF"/>
        </w:rPr>
        <w:t>jejuni</w:t>
      </w:r>
      <w:proofErr w:type="spellEnd"/>
      <w:r w:rsidRPr="000915C5">
        <w:rPr>
          <w:rFonts w:ascii="Times New Roman" w:hAnsi="Times New Roman" w:cs="Times New Roman"/>
          <w:color w:val="212121"/>
          <w:shd w:val="clear" w:color="auto" w:fill="FFFFFF"/>
        </w:rPr>
        <w:t> induced IL-8 and CXCLi1/2 in human and avian epithelial cells, respectively, in a MAP kinase-dependent manner. In contrast, IL-10 responses in both cell types were PI 3-kinase/Akt-dependent. </w:t>
      </w:r>
      <w:r w:rsidRPr="000915C5">
        <w:rPr>
          <w:rFonts w:ascii="Times New Roman" w:hAnsi="Times New Roman" w:cs="Times New Roman"/>
          <w:i/>
          <w:iCs/>
          <w:color w:val="212121"/>
          <w:shd w:val="clear" w:color="auto" w:fill="FFFFFF"/>
        </w:rPr>
        <w:t xml:space="preserve">C. </w:t>
      </w:r>
      <w:proofErr w:type="spellStart"/>
      <w:r w:rsidRPr="000915C5">
        <w:rPr>
          <w:rFonts w:ascii="Times New Roman" w:hAnsi="Times New Roman" w:cs="Times New Roman"/>
          <w:i/>
          <w:iCs/>
          <w:color w:val="212121"/>
          <w:shd w:val="clear" w:color="auto" w:fill="FFFFFF"/>
        </w:rPr>
        <w:t>jejuni</w:t>
      </w:r>
      <w:proofErr w:type="spellEnd"/>
      <w:r w:rsidRPr="000915C5">
        <w:rPr>
          <w:rFonts w:ascii="Times New Roman" w:hAnsi="Times New Roman" w:cs="Times New Roman"/>
          <w:color w:val="212121"/>
          <w:shd w:val="clear" w:color="auto" w:fill="FFFFFF"/>
        </w:rPr>
        <w:t> strains showed diverse levels of invasion with high invasion dependent on MAP kinase signaling in both cell lines. </w:t>
      </w:r>
      <w:r w:rsidRPr="000915C5">
        <w:rPr>
          <w:rFonts w:ascii="Times New Roman" w:hAnsi="Times New Roman" w:cs="Times New Roman"/>
          <w:i/>
          <w:iCs/>
          <w:color w:val="212121"/>
          <w:shd w:val="clear" w:color="auto" w:fill="FFFFFF"/>
        </w:rPr>
        <w:t xml:space="preserve">C. </w:t>
      </w:r>
      <w:proofErr w:type="spellStart"/>
      <w:r w:rsidRPr="000915C5">
        <w:rPr>
          <w:rFonts w:ascii="Times New Roman" w:hAnsi="Times New Roman" w:cs="Times New Roman"/>
          <w:i/>
          <w:iCs/>
          <w:color w:val="212121"/>
          <w:shd w:val="clear" w:color="auto" w:fill="FFFFFF"/>
        </w:rPr>
        <w:t>jejuni</w:t>
      </w:r>
      <w:proofErr w:type="spellEnd"/>
      <w:r w:rsidRPr="000915C5">
        <w:rPr>
          <w:rFonts w:ascii="Times New Roman" w:hAnsi="Times New Roman" w:cs="Times New Roman"/>
          <w:color w:val="212121"/>
          <w:shd w:val="clear" w:color="auto" w:fill="FFFFFF"/>
        </w:rPr>
        <w:t> induced diverse cytotoxic responses in both cell lines with </w:t>
      </w:r>
      <w:proofErr w:type="spellStart"/>
      <w:r w:rsidRPr="000915C5">
        <w:rPr>
          <w:rFonts w:ascii="Times New Roman" w:hAnsi="Times New Roman" w:cs="Times New Roman"/>
          <w:i/>
          <w:iCs/>
          <w:color w:val="212121"/>
          <w:shd w:val="clear" w:color="auto" w:fill="FFFFFF"/>
        </w:rPr>
        <w:t>cdt</w:t>
      </w:r>
      <w:proofErr w:type="spellEnd"/>
      <w:r w:rsidRPr="000915C5">
        <w:rPr>
          <w:rFonts w:ascii="Times New Roman" w:hAnsi="Times New Roman" w:cs="Times New Roman"/>
          <w:color w:val="212121"/>
          <w:shd w:val="clear" w:color="auto" w:fill="FFFFFF"/>
        </w:rPr>
        <w:t>-positive isolates showing significantly higher toxicity. Blockade of endocytic pathways suggested that invasion by </w:t>
      </w:r>
      <w:r w:rsidRPr="000915C5">
        <w:rPr>
          <w:rFonts w:ascii="Times New Roman" w:hAnsi="Times New Roman" w:cs="Times New Roman"/>
          <w:i/>
          <w:iCs/>
          <w:color w:val="212121"/>
          <w:shd w:val="clear" w:color="auto" w:fill="FFFFFF"/>
        </w:rPr>
        <w:t xml:space="preserve">C. </w:t>
      </w:r>
      <w:proofErr w:type="spellStart"/>
      <w:r w:rsidRPr="000915C5">
        <w:rPr>
          <w:rFonts w:ascii="Times New Roman" w:hAnsi="Times New Roman" w:cs="Times New Roman"/>
          <w:i/>
          <w:iCs/>
          <w:color w:val="212121"/>
          <w:shd w:val="clear" w:color="auto" w:fill="FFFFFF"/>
        </w:rPr>
        <w:t>jejuni</w:t>
      </w:r>
      <w:proofErr w:type="spellEnd"/>
      <w:r w:rsidRPr="000915C5">
        <w:rPr>
          <w:rFonts w:ascii="Times New Roman" w:hAnsi="Times New Roman" w:cs="Times New Roman"/>
          <w:color w:val="212121"/>
          <w:shd w:val="clear" w:color="auto" w:fill="FFFFFF"/>
        </w:rPr>
        <w:t xml:space="preserve"> was </w:t>
      </w:r>
      <w:proofErr w:type="spellStart"/>
      <w:r w:rsidRPr="000915C5">
        <w:rPr>
          <w:rFonts w:ascii="Times New Roman" w:hAnsi="Times New Roman" w:cs="Times New Roman"/>
          <w:color w:val="212121"/>
          <w:shd w:val="clear" w:color="auto" w:fill="FFFFFF"/>
        </w:rPr>
        <w:t>clathrin</w:t>
      </w:r>
      <w:proofErr w:type="spellEnd"/>
      <w:r w:rsidRPr="000915C5">
        <w:rPr>
          <w:rFonts w:ascii="Times New Roman" w:hAnsi="Times New Roman" w:cs="Times New Roman"/>
          <w:color w:val="212121"/>
          <w:shd w:val="clear" w:color="auto" w:fill="FFFFFF"/>
        </w:rPr>
        <w:t xml:space="preserve">- and dynamin-dependent but caveolae- independent in both cells. In contrast, IL-8 (and CXCLi1/2) production was dependent on </w:t>
      </w:r>
      <w:proofErr w:type="spellStart"/>
      <w:r w:rsidRPr="000915C5">
        <w:rPr>
          <w:rFonts w:ascii="Times New Roman" w:hAnsi="Times New Roman" w:cs="Times New Roman"/>
          <w:color w:val="212121"/>
          <w:shd w:val="clear" w:color="auto" w:fill="FFFFFF"/>
        </w:rPr>
        <w:t>clathrin</w:t>
      </w:r>
      <w:proofErr w:type="spellEnd"/>
      <w:r w:rsidRPr="000915C5">
        <w:rPr>
          <w:rFonts w:ascii="Times New Roman" w:hAnsi="Times New Roman" w:cs="Times New Roman"/>
          <w:color w:val="212121"/>
          <w:shd w:val="clear" w:color="auto" w:fill="FFFFFF"/>
        </w:rPr>
        <w:t>, dynamin, and caveolae. This study is important because of its scale, and the data produced, suggesting that avian and human epithelial cells use similar innate immune pathways where the magnitude of the response is determined by the phenotypic diversity of the </w:t>
      </w:r>
      <w:r w:rsidRPr="000915C5">
        <w:rPr>
          <w:rFonts w:ascii="Times New Roman" w:hAnsi="Times New Roman" w:cs="Times New Roman"/>
          <w:i/>
          <w:iCs/>
          <w:color w:val="212121"/>
          <w:shd w:val="clear" w:color="auto" w:fill="FFFFFF"/>
        </w:rPr>
        <w:t>Campylobacter</w:t>
      </w:r>
      <w:r w:rsidRPr="000915C5">
        <w:rPr>
          <w:rFonts w:ascii="Times New Roman" w:hAnsi="Times New Roman" w:cs="Times New Roman"/>
          <w:color w:val="212121"/>
          <w:shd w:val="clear" w:color="auto" w:fill="FFFFFF"/>
        </w:rPr>
        <w:t> species.</w:t>
      </w:r>
    </w:p>
    <w:p w14:paraId="5F5A56AB" w14:textId="77777777" w:rsidR="000915C5" w:rsidRPr="000915C5" w:rsidRDefault="000915C5" w:rsidP="000915C5">
      <w:pPr>
        <w:widowControl w:val="0"/>
        <w:autoSpaceDE w:val="0"/>
        <w:autoSpaceDN w:val="0"/>
        <w:adjustRightInd w:val="0"/>
        <w:spacing w:after="0" w:line="240" w:lineRule="auto"/>
        <w:rPr>
          <w:rFonts w:ascii="Times New Roman" w:hAnsi="Times New Roman" w:cs="Times New Roman"/>
          <w:sz w:val="24"/>
          <w:szCs w:val="24"/>
        </w:rPr>
      </w:pPr>
    </w:p>
    <w:p w14:paraId="27C3B3C8" w14:textId="777EB07F" w:rsidR="00F21A34" w:rsidRPr="00D15228"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19D4D141" w14:textId="32333523" w:rsidR="00566491" w:rsidRPr="00D15228" w:rsidRDefault="009B20BD"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Dr Thomas S. Wilkinson studied Pharmacology at the University of Bath, UK and graduated in 1997. </w:t>
      </w:r>
      <w:r w:rsidR="007E14CF">
        <w:rPr>
          <w:rFonts w:ascii="Times New Roman" w:hAnsi="Times New Roman" w:cs="Times New Roman"/>
        </w:rPr>
        <w:t>H</w:t>
      </w:r>
      <w:r w:rsidR="00566491" w:rsidRPr="00D15228">
        <w:rPr>
          <w:rFonts w:ascii="Times New Roman" w:hAnsi="Times New Roman" w:cs="Times New Roman"/>
        </w:rPr>
        <w:t>e then joined the research group of Prof</w:t>
      </w:r>
      <w:r>
        <w:rPr>
          <w:rFonts w:ascii="Times New Roman" w:hAnsi="Times New Roman" w:cs="Times New Roman"/>
        </w:rPr>
        <w:t xml:space="preserve"> Nick Topley </w:t>
      </w:r>
      <w:r w:rsidR="00566491" w:rsidRPr="00D15228">
        <w:rPr>
          <w:rFonts w:ascii="Times New Roman" w:hAnsi="Times New Roman" w:cs="Times New Roman"/>
        </w:rPr>
        <w:t xml:space="preserve">at </w:t>
      </w:r>
      <w:r>
        <w:rPr>
          <w:rFonts w:ascii="Times New Roman" w:hAnsi="Times New Roman" w:cs="Times New Roman"/>
        </w:rPr>
        <w:t xml:space="preserve">Cardiff University and </w:t>
      </w:r>
      <w:r w:rsidR="00566491" w:rsidRPr="00D15228">
        <w:rPr>
          <w:rFonts w:ascii="Times New Roman" w:hAnsi="Times New Roman" w:cs="Times New Roman"/>
        </w:rPr>
        <w:t>received h</w:t>
      </w:r>
      <w:r w:rsidR="007E14CF">
        <w:rPr>
          <w:rFonts w:ascii="Times New Roman" w:hAnsi="Times New Roman" w:cs="Times New Roman"/>
        </w:rPr>
        <w:t>is</w:t>
      </w:r>
      <w:r w:rsidR="00566491" w:rsidRPr="00D15228">
        <w:rPr>
          <w:rFonts w:ascii="Times New Roman" w:hAnsi="Times New Roman" w:cs="Times New Roman"/>
        </w:rPr>
        <w:t xml:space="preserve"> PhD degree in 200</w:t>
      </w:r>
      <w:r>
        <w:rPr>
          <w:rFonts w:ascii="Times New Roman" w:hAnsi="Times New Roman" w:cs="Times New Roman"/>
        </w:rPr>
        <w:t>1. After two per</w:t>
      </w:r>
      <w:r w:rsidR="00862B44">
        <w:rPr>
          <w:rFonts w:ascii="Times New Roman" w:hAnsi="Times New Roman" w:cs="Times New Roman"/>
        </w:rPr>
        <w:t>i</w:t>
      </w:r>
      <w:r>
        <w:rPr>
          <w:rFonts w:ascii="Times New Roman" w:hAnsi="Times New Roman" w:cs="Times New Roman"/>
        </w:rPr>
        <w:t>ods of postdoctoral research in Seattle, USA and Edinburgh, UK he gained his first academic position in 2008 at Swansea Univ</w:t>
      </w:r>
      <w:r w:rsidR="00862B44">
        <w:rPr>
          <w:rFonts w:ascii="Times New Roman" w:hAnsi="Times New Roman" w:cs="Times New Roman"/>
        </w:rPr>
        <w:t>e</w:t>
      </w:r>
      <w:r>
        <w:rPr>
          <w:rFonts w:ascii="Times New Roman" w:hAnsi="Times New Roman" w:cs="Times New Roman"/>
        </w:rPr>
        <w:t>rsity where he is now Associate Professor</w:t>
      </w:r>
      <w:r w:rsidR="00566491" w:rsidRPr="00D15228">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Dr. Wilkinson,</w:t>
      </w:r>
      <w:proofErr w:type="gramEnd"/>
      <w:r>
        <w:rPr>
          <w:rFonts w:ascii="Times New Roman" w:hAnsi="Times New Roman" w:cs="Times New Roman"/>
        </w:rPr>
        <w:t xml:space="preserve"> specializes in barrier immunity and host / pathogen responses in humans and chickens.</w:t>
      </w:r>
      <w:r w:rsidR="00566491" w:rsidRPr="00D15228">
        <w:rPr>
          <w:rFonts w:ascii="Times New Roman" w:hAnsi="Times New Roman" w:cs="Times New Roman"/>
        </w:rPr>
        <w:t xml:space="preserve"> </w:t>
      </w:r>
      <w:r w:rsidR="007E14CF">
        <w:rPr>
          <w:rFonts w:ascii="Times New Roman" w:hAnsi="Times New Roman" w:cs="Times New Roman"/>
        </w:rPr>
        <w:t>He</w:t>
      </w:r>
      <w:r w:rsidR="00566491" w:rsidRPr="00D15228">
        <w:rPr>
          <w:rFonts w:ascii="Times New Roman" w:hAnsi="Times New Roman" w:cs="Times New Roman"/>
        </w:rPr>
        <w:t xml:space="preserve"> has published more than </w:t>
      </w:r>
      <w:r>
        <w:rPr>
          <w:rFonts w:ascii="Times New Roman" w:hAnsi="Times New Roman" w:cs="Times New Roman"/>
        </w:rPr>
        <w:t>40</w:t>
      </w:r>
      <w:r w:rsidR="00566491" w:rsidRPr="00D15228">
        <w:rPr>
          <w:rFonts w:ascii="Times New Roman" w:hAnsi="Times New Roman" w:cs="Times New Roman"/>
        </w:rPr>
        <w:t xml:space="preserve"> research articles</w:t>
      </w:r>
      <w:r>
        <w:rPr>
          <w:rFonts w:ascii="Times New Roman" w:hAnsi="Times New Roman" w:cs="Times New Roman"/>
        </w:rPr>
        <w:t xml:space="preserve">. </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F21A34">
        <w:rPr>
          <w:rFonts w:ascii="Times New Roman" w:hAnsi="Times New Roman" w:cs="Times New Roman"/>
          <w:b/>
          <w:bCs/>
          <w:sz w:val="28"/>
          <w:szCs w:val="28"/>
          <w:highlight w:val="yellow"/>
        </w:rPr>
        <w:t xml:space="preserve">to be mentioned in </w:t>
      </w:r>
      <w:r w:rsidR="00892B15">
        <w:rPr>
          <w:rFonts w:ascii="Times New Roman" w:hAnsi="Times New Roman" w:cs="Times New Roman"/>
          <w:b/>
          <w:bCs/>
          <w:sz w:val="28"/>
          <w:szCs w:val="28"/>
          <w:highlight w:val="yellow"/>
        </w:rPr>
        <w:t xml:space="preserve">the </w:t>
      </w:r>
      <w:r w:rsidR="00C022E2" w:rsidRPr="00F21A34">
        <w:rPr>
          <w:rFonts w:ascii="Times New Roman" w:hAnsi="Times New Roman" w:cs="Times New Roman"/>
          <w:b/>
          <w:bCs/>
          <w:sz w:val="28"/>
          <w:szCs w:val="28"/>
          <w:highlight w:val="yellow"/>
        </w:rPr>
        <w:t>certificate</w:t>
      </w:r>
      <w:r w:rsidRPr="00D15228">
        <w:rPr>
          <w:rFonts w:ascii="Times New Roman" w:hAnsi="Times New Roman" w:cs="Times New Roman"/>
          <w:b/>
          <w:bCs/>
          <w:sz w:val="28"/>
          <w:szCs w:val="28"/>
        </w:rPr>
        <w:t>:</w:t>
      </w:r>
    </w:p>
    <w:p w14:paraId="6E233CC6" w14:textId="3804DB46"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9B20BD">
        <w:rPr>
          <w:rFonts w:ascii="Times New Roman" w:hAnsi="Times New Roman" w:cs="Times New Roman"/>
        </w:rPr>
        <w:t>Thomas S. Wilkin</w:t>
      </w:r>
      <w:r w:rsidR="0048120B">
        <w:rPr>
          <w:rFonts w:ascii="Times New Roman" w:hAnsi="Times New Roman" w:cs="Times New Roman"/>
        </w:rPr>
        <w:t>s</w:t>
      </w:r>
      <w:r w:rsidR="009B20BD">
        <w:rPr>
          <w:rFonts w:ascii="Times New Roman" w:hAnsi="Times New Roman" w:cs="Times New Roman"/>
        </w:rPr>
        <w:t>on</w:t>
      </w:r>
    </w:p>
    <w:p w14:paraId="58DF6DCA" w14:textId="42C1F536"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9B20BD">
        <w:rPr>
          <w:rFonts w:ascii="Times New Roman" w:hAnsi="Times New Roman" w:cs="Times New Roman"/>
        </w:rPr>
        <w:t xml:space="preserve"> Swansea University Medical School</w:t>
      </w:r>
    </w:p>
    <w:p w14:paraId="0E83D3F3" w14:textId="6F5A4AB5"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48120B">
        <w:rPr>
          <w:rFonts w:ascii="Times New Roman" w:hAnsi="Times New Roman" w:cs="Times New Roman"/>
        </w:rPr>
        <w:t xml:space="preserve"> </w:t>
      </w:r>
      <w:r w:rsidR="009B20BD">
        <w:rPr>
          <w:rFonts w:ascii="Times New Roman" w:hAnsi="Times New Roman" w:cs="Times New Roman"/>
        </w:rPr>
        <w:t>Wales, UK</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B92BC16"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 Presentation)</w:t>
      </w:r>
    </w:p>
    <w:p w14:paraId="0916CAB6" w14:textId="1654D863"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862B44">
        <w:rPr>
          <w:rFonts w:ascii="Times New Roman" w:hAnsi="Times New Roman" w:cs="Times New Roman"/>
        </w:rPr>
        <w:t xml:space="preserve">Infection, immune </w:t>
      </w:r>
      <w:proofErr w:type="gramStart"/>
      <w:r w:rsidR="00862B44">
        <w:rPr>
          <w:rFonts w:ascii="Times New Roman" w:hAnsi="Times New Roman" w:cs="Times New Roman"/>
        </w:rPr>
        <w:t>system</w:t>
      </w:r>
      <w:proofErr w:type="gramEnd"/>
      <w:r w:rsidR="00862B44">
        <w:rPr>
          <w:rFonts w:ascii="Times New Roman" w:hAnsi="Times New Roman" w:cs="Times New Roman"/>
        </w:rPr>
        <w:t xml:space="preserve"> and current research</w:t>
      </w:r>
    </w:p>
    <w:p w14:paraId="4A6B5AEB" w14:textId="67CD8029"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9B20BD">
        <w:rPr>
          <w:rFonts w:ascii="Times New Roman" w:hAnsi="Times New Roman" w:cs="Times New Roman"/>
        </w:rPr>
        <w:t>t.s.wilkinson@swansea.ac.uk</w:t>
      </w:r>
    </w:p>
    <w:p w14:paraId="74ACF633" w14:textId="484C545B"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9B20BD">
        <w:rPr>
          <w:rFonts w:ascii="Times New Roman" w:hAnsi="Times New Roman" w:cs="Times New Roman"/>
        </w:rPr>
        <w:t xml:space="preserve"> 44 1792 295018</w:t>
      </w:r>
    </w:p>
    <w:p w14:paraId="2A6DF3BF" w14:textId="16DD2997"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9B20BD">
        <w:rPr>
          <w:rFonts w:ascii="Times New Roman" w:hAnsi="Times New Roman" w:cs="Times New Roman"/>
        </w:rPr>
        <w:t>None</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E55DF3">
      <w:pPr>
        <w:widowControl w:val="0"/>
        <w:autoSpaceDE w:val="0"/>
        <w:autoSpaceDN w:val="0"/>
        <w:adjustRightInd w:val="0"/>
        <w:spacing w:after="0" w:line="240" w:lineRule="auto"/>
        <w:ind w:left="5760" w:firstLine="720"/>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2091AD90" w:rsidR="00F7168E" w:rsidRDefault="009B20BD"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FBC3FD0" wp14:editId="5078A460">
            <wp:extent cx="1395984" cy="1969008"/>
            <wp:effectExtent l="0" t="0" r="0" b="0"/>
            <wp:docPr id="1" name="Picture 1"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395984" cy="1969008"/>
                    </a:xfrm>
                    <a:prstGeom prst="rect">
                      <a:avLst/>
                    </a:prstGeom>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8F54A" w14:textId="77777777" w:rsidR="008879CD" w:rsidRDefault="008879CD" w:rsidP="00CA5C6B">
      <w:pPr>
        <w:spacing w:after="0" w:line="240" w:lineRule="auto"/>
      </w:pPr>
      <w:r>
        <w:separator/>
      </w:r>
    </w:p>
  </w:endnote>
  <w:endnote w:type="continuationSeparator" w:id="0">
    <w:p w14:paraId="6232A8E4" w14:textId="77777777" w:rsidR="008879CD" w:rsidRDefault="008879CD"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27733" w14:textId="77777777" w:rsidR="008879CD" w:rsidRDefault="008879CD" w:rsidP="00CA5C6B">
      <w:pPr>
        <w:spacing w:after="0" w:line="240" w:lineRule="auto"/>
      </w:pPr>
      <w:r>
        <w:separator/>
      </w:r>
    </w:p>
  </w:footnote>
  <w:footnote w:type="continuationSeparator" w:id="0">
    <w:p w14:paraId="46BF4AA5" w14:textId="77777777" w:rsidR="008879CD" w:rsidRDefault="008879CD"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0915C5"/>
    <w:rsid w:val="00132CC8"/>
    <w:rsid w:val="001771AE"/>
    <w:rsid w:val="001A3943"/>
    <w:rsid w:val="001F1730"/>
    <w:rsid w:val="0023768B"/>
    <w:rsid w:val="00243C06"/>
    <w:rsid w:val="00347D1A"/>
    <w:rsid w:val="00374E8B"/>
    <w:rsid w:val="00382A70"/>
    <w:rsid w:val="0042401F"/>
    <w:rsid w:val="00444B7A"/>
    <w:rsid w:val="00475AE8"/>
    <w:rsid w:val="0048120B"/>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275E"/>
    <w:rsid w:val="006D5901"/>
    <w:rsid w:val="006F4473"/>
    <w:rsid w:val="0071253B"/>
    <w:rsid w:val="007413DC"/>
    <w:rsid w:val="007D3DB8"/>
    <w:rsid w:val="007E14CF"/>
    <w:rsid w:val="008130B5"/>
    <w:rsid w:val="008233DC"/>
    <w:rsid w:val="00835254"/>
    <w:rsid w:val="00836B4A"/>
    <w:rsid w:val="00862B44"/>
    <w:rsid w:val="008879CD"/>
    <w:rsid w:val="00892B15"/>
    <w:rsid w:val="008A2E24"/>
    <w:rsid w:val="0094661F"/>
    <w:rsid w:val="009875E9"/>
    <w:rsid w:val="0098793E"/>
    <w:rsid w:val="009B20BD"/>
    <w:rsid w:val="009E1D4F"/>
    <w:rsid w:val="009E1F8C"/>
    <w:rsid w:val="009F7750"/>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55DF3"/>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2F975-BF59-436D-BD5D-5DAB4EE8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Thomas Wilkinson</cp:lastModifiedBy>
  <cp:revision>4</cp:revision>
  <dcterms:created xsi:type="dcterms:W3CDTF">2021-09-09T14:30:00Z</dcterms:created>
  <dcterms:modified xsi:type="dcterms:W3CDTF">2021-09-09T14:39:00Z</dcterms:modified>
</cp:coreProperties>
</file>