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EFA7" w14:textId="4159E30F" w:rsidR="00F944CC" w:rsidRPr="00F944CC" w:rsidRDefault="00F944CC" w:rsidP="00F944CC">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F944CC">
        <w:rPr>
          <w:rFonts w:ascii="Times New Roman" w:hAnsi="Times New Roman" w:cs="Times New Roman"/>
          <w:b/>
          <w:bCs/>
          <w:sz w:val="28"/>
          <w:szCs w:val="28"/>
        </w:rPr>
        <w:t>Effects of low carbohydrate diet compared</w:t>
      </w:r>
      <w:r>
        <w:rPr>
          <w:rFonts w:ascii="Times New Roman" w:hAnsi="Times New Roman" w:cs="Times New Roman"/>
          <w:b/>
          <w:bCs/>
          <w:sz w:val="28"/>
          <w:szCs w:val="28"/>
        </w:rPr>
        <w:t xml:space="preserve"> </w:t>
      </w:r>
      <w:r w:rsidRPr="00F944CC">
        <w:rPr>
          <w:rFonts w:ascii="Times New Roman" w:hAnsi="Times New Roman" w:cs="Times New Roman"/>
          <w:b/>
          <w:bCs/>
          <w:sz w:val="28"/>
          <w:szCs w:val="28"/>
        </w:rPr>
        <w:t>to low fat diet on reversing the metabolic</w:t>
      </w:r>
    </w:p>
    <w:p w14:paraId="1219E950" w14:textId="33637BDD" w:rsidR="00CC5B42" w:rsidRPr="00D15228" w:rsidRDefault="00F944CC" w:rsidP="00F944CC">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F944CC">
        <w:rPr>
          <w:rFonts w:ascii="Times New Roman" w:hAnsi="Times New Roman" w:cs="Times New Roman"/>
          <w:b/>
          <w:bCs/>
          <w:sz w:val="28"/>
          <w:szCs w:val="28"/>
        </w:rPr>
        <w:t>syndrome, using NCEP ATP III criteria: a</w:t>
      </w:r>
      <w:r>
        <w:rPr>
          <w:rFonts w:ascii="Times New Roman" w:hAnsi="Times New Roman" w:cs="Times New Roman"/>
          <w:b/>
          <w:bCs/>
          <w:sz w:val="28"/>
          <w:szCs w:val="28"/>
        </w:rPr>
        <w:t xml:space="preserve"> </w:t>
      </w:r>
      <w:r w:rsidRPr="00F944CC">
        <w:rPr>
          <w:rFonts w:ascii="Times New Roman" w:hAnsi="Times New Roman" w:cs="Times New Roman"/>
          <w:b/>
          <w:bCs/>
          <w:sz w:val="28"/>
          <w:szCs w:val="28"/>
        </w:rPr>
        <w:t>randomized clinical trial</w:t>
      </w:r>
    </w:p>
    <w:p w14:paraId="0B7DC5DE" w14:textId="77777777" w:rsidR="00F944CC" w:rsidRDefault="00F944CC"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19D495A6" w:rsidR="00CC5B42" w:rsidRPr="00D15228" w:rsidRDefault="00F944CC"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Dr. Sherzad Ali Ismael</w:t>
      </w:r>
    </w:p>
    <w:p w14:paraId="4A460FEF" w14:textId="668BBCBD" w:rsidR="0059327E" w:rsidRPr="00D15228" w:rsidRDefault="00F944CC" w:rsidP="00F944CC">
      <w:pPr>
        <w:widowControl w:val="0"/>
        <w:overflowPunct w:val="0"/>
        <w:autoSpaceDE w:val="0"/>
        <w:autoSpaceDN w:val="0"/>
        <w:adjustRightInd w:val="0"/>
        <w:spacing w:after="0" w:line="240" w:lineRule="auto"/>
        <w:ind w:left="360"/>
        <w:rPr>
          <w:rFonts w:ascii="Times New Roman" w:hAnsi="Times New Roman" w:cs="Times New Roman"/>
          <w:lang w:val="en-AU"/>
        </w:rPr>
      </w:pPr>
      <w:r>
        <w:rPr>
          <w:rFonts w:ascii="Times New Roman" w:hAnsi="Times New Roman" w:cs="Times New Roman"/>
          <w:lang w:val="en-AU"/>
        </w:rPr>
        <w:t>Public Health Department</w:t>
      </w:r>
      <w:r w:rsidR="0059327E" w:rsidRPr="00D15228">
        <w:rPr>
          <w:rFonts w:ascii="Times New Roman" w:hAnsi="Times New Roman" w:cs="Times New Roman"/>
          <w:lang w:val="en-AU"/>
        </w:rPr>
        <w:t xml:space="preserve">, </w:t>
      </w:r>
      <w:r>
        <w:rPr>
          <w:rFonts w:ascii="Times New Roman" w:hAnsi="Times New Roman" w:cs="Times New Roman"/>
          <w:lang w:val="en-AU"/>
        </w:rPr>
        <w:t>Kurdistan Board of Medical Specialties</w:t>
      </w:r>
      <w:r w:rsidR="0059327E" w:rsidRPr="00D15228">
        <w:rPr>
          <w:rFonts w:ascii="Times New Roman" w:hAnsi="Times New Roman" w:cs="Times New Roman"/>
          <w:lang w:val="en-AU"/>
        </w:rPr>
        <w:t>/</w:t>
      </w:r>
      <w:r>
        <w:rPr>
          <w:rFonts w:ascii="Times New Roman" w:hAnsi="Times New Roman" w:cs="Times New Roman"/>
          <w:lang w:val="en-AU"/>
        </w:rPr>
        <w:t>Ministry of Higher education &amp; Scientific Affairs</w:t>
      </w:r>
      <w:r w:rsidR="00CB37CB">
        <w:rPr>
          <w:rFonts w:ascii="Times New Roman" w:hAnsi="Times New Roman" w:cs="Times New Roman"/>
          <w:lang w:val="en-AU"/>
        </w:rPr>
        <w:t xml:space="preserve">, </w:t>
      </w:r>
      <w:r>
        <w:rPr>
          <w:rFonts w:ascii="Times New Roman" w:hAnsi="Times New Roman" w:cs="Times New Roman"/>
          <w:lang w:val="en-AU"/>
        </w:rPr>
        <w:t>Erbil</w:t>
      </w:r>
      <w:r w:rsidR="00BB6530" w:rsidRPr="00D15228">
        <w:rPr>
          <w:rFonts w:ascii="Times New Roman" w:hAnsi="Times New Roman" w:cs="Times New Roman"/>
          <w:lang w:val="en-AU"/>
        </w:rPr>
        <w:t xml:space="preserve">, </w:t>
      </w:r>
      <w:r>
        <w:rPr>
          <w:rFonts w:ascii="Times New Roman" w:hAnsi="Times New Roman" w:cs="Times New Roman"/>
          <w:lang w:val="en-AU"/>
        </w:rPr>
        <w:t>Iraq</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964394B"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b/>
          <w:bCs/>
          <w:color w:val="131413"/>
        </w:rPr>
        <w:t>Introduction</w:t>
      </w:r>
      <w:r w:rsidRPr="00F944CC">
        <w:rPr>
          <w:rFonts w:asciiTheme="majorBidi" w:hAnsiTheme="majorBidi" w:cstheme="majorBidi"/>
          <w:color w:val="131413"/>
        </w:rPr>
        <w:t>: The purpose of this study is to compare the change in the metabolic syndrome prevalence and risk</w:t>
      </w:r>
    </w:p>
    <w:p w14:paraId="74F6D945"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 xml:space="preserve">factors between participants who followed a low carbohydrate diet and those who followed a </w:t>
      </w:r>
      <w:proofErr w:type="gramStart"/>
      <w:r w:rsidRPr="00F944CC">
        <w:rPr>
          <w:rFonts w:asciiTheme="majorBidi" w:hAnsiTheme="majorBidi" w:cstheme="majorBidi"/>
          <w:color w:val="131413"/>
        </w:rPr>
        <w:t>low fat</w:t>
      </w:r>
      <w:proofErr w:type="gramEnd"/>
      <w:r w:rsidRPr="00F944CC">
        <w:rPr>
          <w:rFonts w:asciiTheme="majorBidi" w:hAnsiTheme="majorBidi" w:cstheme="majorBidi"/>
          <w:color w:val="131413"/>
        </w:rPr>
        <w:t xml:space="preserve"> diet for six</w:t>
      </w:r>
    </w:p>
    <w:p w14:paraId="3CFA22E7"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months in Erbil city/ Iraqi Kurdistan.</w:t>
      </w:r>
    </w:p>
    <w:p w14:paraId="6319D50D"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b/>
          <w:bCs/>
          <w:color w:val="131413"/>
        </w:rPr>
        <w:t>Methods</w:t>
      </w:r>
      <w:r w:rsidRPr="00F944CC">
        <w:rPr>
          <w:rFonts w:asciiTheme="majorBidi" w:hAnsiTheme="majorBidi" w:cstheme="majorBidi"/>
          <w:color w:val="131413"/>
        </w:rPr>
        <w:t>: Out of 289 apparently healthy obese adults who were chosen by a stratified multistage probability</w:t>
      </w:r>
    </w:p>
    <w:p w14:paraId="710F4B75"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sampling method, 94 of them agreed to participate in the study. They were assigned to low carbohydrate and low</w:t>
      </w:r>
    </w:p>
    <w:p w14:paraId="72CEAB61"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fat diet groups. Both groups were followed up for 6 months and the data were taken at baseline, after 3 months</w:t>
      </w:r>
    </w:p>
    <w:p w14:paraId="7D91AD62"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and after 6 months of intervention. Ninety-four obese adults completed the intervention. One-way repeated</w:t>
      </w:r>
    </w:p>
    <w:p w14:paraId="58B58043"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measures ANOVA was used to compare differences of metabolic dependent variables between the two</w:t>
      </w:r>
    </w:p>
    <w:p w14:paraId="46066753" w14:textId="58EF983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 xml:space="preserve">independent variables, the low carbohydrate and </w:t>
      </w:r>
      <w:r w:rsidRPr="00F944CC">
        <w:rPr>
          <w:rFonts w:asciiTheme="majorBidi" w:hAnsiTheme="majorBidi" w:cstheme="majorBidi"/>
          <w:color w:val="131413"/>
        </w:rPr>
        <w:t>low-fat</w:t>
      </w:r>
      <w:r w:rsidRPr="00F944CC">
        <w:rPr>
          <w:rFonts w:asciiTheme="majorBidi" w:hAnsiTheme="majorBidi" w:cstheme="majorBidi"/>
          <w:color w:val="131413"/>
        </w:rPr>
        <w:t xml:space="preserve"> diet, at baseline, after 3 months and after 6 months of</w:t>
      </w:r>
    </w:p>
    <w:p w14:paraId="7EB6C4F3"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intervention.</w:t>
      </w:r>
    </w:p>
    <w:p w14:paraId="44AE8A66"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b/>
          <w:bCs/>
          <w:color w:val="131413"/>
        </w:rPr>
        <w:t>Results</w:t>
      </w:r>
      <w:r w:rsidRPr="00F944CC">
        <w:rPr>
          <w:rFonts w:asciiTheme="majorBidi" w:hAnsiTheme="majorBidi" w:cstheme="majorBidi"/>
          <w:color w:val="131413"/>
        </w:rPr>
        <w:t>: The Participants in low carbohydrate diet group had greater decrease in the prevalence of MetS. At the</w:t>
      </w:r>
    </w:p>
    <w:p w14:paraId="77004916"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baseline, according to the ATP III criteria, the prevalence of metabolic syndrome was 44.4% (24/54) in low</w:t>
      </w:r>
    </w:p>
    <w:p w14:paraId="6100CF9F"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carbohydrate diet group and 60% (24/40) in low fat diet group. The prevalence of MetS was decreased significantly</w:t>
      </w:r>
    </w:p>
    <w:p w14:paraId="7729DFB3"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to 16.7% (9/54) after 3 months and to 3.7% (2/54) after 6 months in low carbohydrate diet (p &lt; 0.001). Moreover, the</w:t>
      </w:r>
    </w:p>
    <w:p w14:paraId="1C77C72C"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prevalence of MetS was decreased significantly to 32.5 (13/40) after 3 months and to 22.5% (9/40) after 6 months in</w:t>
      </w:r>
    </w:p>
    <w:p w14:paraId="3A20A140"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low fat diet (p &lt; 0.001). No statistically significant difference was found between low carbohydrate diet &amp; low fat</w:t>
      </w:r>
    </w:p>
    <w:p w14:paraId="10D6EBEB"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diet at the baseline (p-value = 0.136) and after 3 months and after 6 months of intervention.</w:t>
      </w:r>
    </w:p>
    <w:p w14:paraId="20255DC8" w14:textId="23F55721"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b/>
          <w:bCs/>
          <w:color w:val="131413"/>
        </w:rPr>
        <w:t>Conclusions</w:t>
      </w:r>
      <w:r w:rsidRPr="00F944CC">
        <w:rPr>
          <w:rFonts w:asciiTheme="majorBidi" w:hAnsiTheme="majorBidi" w:cstheme="majorBidi"/>
          <w:color w:val="131413"/>
        </w:rPr>
        <w:t xml:space="preserve">: Both low carbohydrate diet and </w:t>
      </w:r>
      <w:r w:rsidRPr="00F944CC">
        <w:rPr>
          <w:rFonts w:asciiTheme="majorBidi" w:hAnsiTheme="majorBidi" w:cstheme="majorBidi"/>
          <w:color w:val="131413"/>
        </w:rPr>
        <w:t>low-fat</w:t>
      </w:r>
      <w:r w:rsidRPr="00F944CC">
        <w:rPr>
          <w:rFonts w:asciiTheme="majorBidi" w:hAnsiTheme="majorBidi" w:cstheme="majorBidi"/>
          <w:color w:val="131413"/>
        </w:rPr>
        <w:t xml:space="preserve"> diet have significant effects on reducing the prevalence of</w:t>
      </w:r>
    </w:p>
    <w:p w14:paraId="548B791A"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MetS in obese adults when followed up for 6 months. Compared to low fat diet, low carbohydrate diet had greater</w:t>
      </w:r>
    </w:p>
    <w:p w14:paraId="05B1C42C"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effect in reducing the prevalence of metabolic syndrome. Both diet programs were found to be effective in</w:t>
      </w:r>
    </w:p>
    <w:p w14:paraId="0FBF8AC7"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improving the metabolic state of obese adults.</w:t>
      </w:r>
    </w:p>
    <w:p w14:paraId="423BB003"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b/>
          <w:bCs/>
          <w:color w:val="131413"/>
        </w:rPr>
        <w:t>Trial registration</w:t>
      </w:r>
      <w:r w:rsidRPr="00F944CC">
        <w:rPr>
          <w:rFonts w:asciiTheme="majorBidi" w:hAnsiTheme="majorBidi" w:cstheme="majorBidi"/>
          <w:color w:val="131413"/>
        </w:rPr>
        <w:t>: The trial is registered retrospectively at the US National Institutes of Health (</w:t>
      </w:r>
      <w:r w:rsidRPr="00F944CC">
        <w:rPr>
          <w:rFonts w:asciiTheme="majorBidi" w:hAnsiTheme="majorBidi" w:cstheme="majorBidi"/>
          <w:color w:val="0000FF"/>
        </w:rPr>
        <w:t>ClinicalTrials.gov</w:t>
      </w:r>
      <w:r w:rsidRPr="00F944CC">
        <w:rPr>
          <w:rFonts w:asciiTheme="majorBidi" w:hAnsiTheme="majorBidi" w:cstheme="majorBidi"/>
          <w:color w:val="131413"/>
        </w:rPr>
        <w:t>).</w:t>
      </w:r>
    </w:p>
    <w:p w14:paraId="06DC3404"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131413"/>
        </w:rPr>
        <w:t>The registration in the US National Institutes of Health was done in 23/12/2020 with the registration number:</w:t>
      </w:r>
    </w:p>
    <w:p w14:paraId="48C43786" w14:textId="77777777" w:rsidR="00F944CC" w:rsidRPr="00F944CC" w:rsidRDefault="00F944CC" w:rsidP="00F944CC">
      <w:pPr>
        <w:autoSpaceDE w:val="0"/>
        <w:autoSpaceDN w:val="0"/>
        <w:adjustRightInd w:val="0"/>
        <w:spacing w:after="0" w:line="240" w:lineRule="auto"/>
        <w:rPr>
          <w:rFonts w:asciiTheme="majorBidi" w:hAnsiTheme="majorBidi" w:cstheme="majorBidi"/>
          <w:color w:val="131413"/>
        </w:rPr>
      </w:pPr>
      <w:r w:rsidRPr="00F944CC">
        <w:rPr>
          <w:rFonts w:asciiTheme="majorBidi" w:hAnsiTheme="majorBidi" w:cstheme="majorBidi"/>
          <w:color w:val="0000FF"/>
        </w:rPr>
        <w:t>NCT04681924</w:t>
      </w:r>
      <w:r w:rsidRPr="00F944CC">
        <w:rPr>
          <w:rFonts w:asciiTheme="majorBidi" w:hAnsiTheme="majorBidi" w:cstheme="majorBidi"/>
          <w:color w:val="131413"/>
        </w:rPr>
        <w:t>.</w:t>
      </w:r>
    </w:p>
    <w:p w14:paraId="46F72170" w14:textId="2A92E0C1" w:rsidR="00080CEF" w:rsidRPr="00F944CC" w:rsidRDefault="00F944CC" w:rsidP="00F944CC">
      <w:pPr>
        <w:widowControl w:val="0"/>
        <w:autoSpaceDE w:val="0"/>
        <w:autoSpaceDN w:val="0"/>
        <w:adjustRightInd w:val="0"/>
        <w:spacing w:after="0" w:line="240" w:lineRule="auto"/>
        <w:rPr>
          <w:rFonts w:asciiTheme="majorBidi" w:hAnsiTheme="majorBidi" w:cstheme="majorBidi"/>
        </w:rPr>
      </w:pPr>
      <w:r w:rsidRPr="00F944CC">
        <w:rPr>
          <w:rFonts w:asciiTheme="majorBidi" w:hAnsiTheme="majorBidi" w:cstheme="majorBidi"/>
          <w:b/>
          <w:bCs/>
          <w:color w:val="131413"/>
        </w:rPr>
        <w:t>Keywords</w:t>
      </w:r>
      <w:r w:rsidRPr="00F944CC">
        <w:rPr>
          <w:rFonts w:asciiTheme="majorBidi" w:hAnsiTheme="majorBidi" w:cstheme="majorBidi"/>
          <w:color w:val="131413"/>
        </w:rPr>
        <w:t>: Metabolic syndrome, Reversing, Low carbohydrate diet, Low fat diet, NCEP ATP III, Erbil, Iraq</w:t>
      </w:r>
    </w:p>
    <w:p w14:paraId="1B1BBA92" w14:textId="77777777" w:rsidR="00F944CC" w:rsidRDefault="00F944CC" w:rsidP="00B646B4">
      <w:pPr>
        <w:spacing w:after="0" w:line="240" w:lineRule="auto"/>
        <w:rPr>
          <w:rFonts w:ascii="Times New Roman" w:hAnsi="Times New Roman" w:cs="Times New Roman"/>
          <w:b/>
          <w:bCs/>
          <w:sz w:val="28"/>
          <w:szCs w:val="28"/>
        </w:rPr>
      </w:pPr>
    </w:p>
    <w:p w14:paraId="11CAAFB7" w14:textId="330327D4"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5F2B19D8" w14:textId="5A142496" w:rsidR="00515A53" w:rsidRPr="00D15228" w:rsidRDefault="00515A53"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Dr. Sherzad Ali Ismael, studied Medicine at the University of Salahaddin, Erbil-Iraq and graduated in 1995 with MBChB in Medicine &amp; General Surge</w:t>
      </w:r>
      <w:r w:rsidR="00D03CCC">
        <w:rPr>
          <w:rFonts w:ascii="Times New Roman" w:hAnsi="Times New Roman" w:cs="Times New Roman"/>
        </w:rPr>
        <w:t>r</w:t>
      </w:r>
      <w:r>
        <w:rPr>
          <w:rFonts w:ascii="Times New Roman" w:hAnsi="Times New Roman" w:cs="Times New Roman"/>
        </w:rPr>
        <w:t>y</w:t>
      </w:r>
      <w:r w:rsidR="00C13DC8">
        <w:rPr>
          <w:rFonts w:ascii="Times New Roman" w:hAnsi="Times New Roman" w:cs="Times New Roman"/>
        </w:rPr>
        <w:t xml:space="preserve">. He then joined </w:t>
      </w:r>
      <w:r w:rsidR="00D03CCC">
        <w:rPr>
          <w:rFonts w:ascii="Times New Roman" w:hAnsi="Times New Roman" w:cs="Times New Roman"/>
        </w:rPr>
        <w:t xml:space="preserve">the fellowship of </w:t>
      </w:r>
      <w:r w:rsidR="00C13DC8">
        <w:rPr>
          <w:rFonts w:ascii="Times New Roman" w:hAnsi="Times New Roman" w:cs="Times New Roman"/>
        </w:rPr>
        <w:t>Iraqi Board for Medical Specialties/ Community Medicine. He received his Board certification in Community Medicine in 2007. After his research experience in Public Health, especially, he obtained the position of Assistant Professor at the Public Health Department as the head of the department. He has published many research articles</w:t>
      </w:r>
      <w:r w:rsidR="00D03CCC">
        <w:rPr>
          <w:rFonts w:ascii="Times New Roman" w:hAnsi="Times New Roman" w:cs="Times New Roman"/>
        </w:rPr>
        <w:t xml:space="preserve"> in national and international medical journals.</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CE68AF">
        <w:rPr>
          <w:rFonts w:ascii="Times New Roman" w:hAnsi="Times New Roman" w:cs="Times New Roman"/>
          <w:b/>
          <w:bCs/>
          <w:sz w:val="28"/>
          <w:szCs w:val="28"/>
        </w:rPr>
        <w:t>Details</w:t>
      </w:r>
      <w:r w:rsidR="00F2595B" w:rsidRPr="00CE68AF">
        <w:rPr>
          <w:rFonts w:ascii="Times New Roman" w:hAnsi="Times New Roman" w:cs="Times New Roman"/>
          <w:b/>
          <w:bCs/>
          <w:sz w:val="28"/>
          <w:szCs w:val="28"/>
        </w:rPr>
        <w:t xml:space="preserve"> </w:t>
      </w:r>
      <w:r w:rsidR="00444B7A" w:rsidRPr="00CE68AF">
        <w:rPr>
          <w:rFonts w:ascii="Times New Roman" w:hAnsi="Times New Roman" w:cs="Times New Roman"/>
          <w:b/>
          <w:bCs/>
          <w:sz w:val="28"/>
          <w:szCs w:val="28"/>
        </w:rPr>
        <w:t xml:space="preserve">of presenting author </w:t>
      </w:r>
      <w:r w:rsidR="00C022E2" w:rsidRPr="00CE68AF">
        <w:rPr>
          <w:rFonts w:ascii="Times New Roman" w:hAnsi="Times New Roman" w:cs="Times New Roman"/>
          <w:b/>
          <w:bCs/>
          <w:sz w:val="28"/>
          <w:szCs w:val="28"/>
        </w:rPr>
        <w:t xml:space="preserve">to be mentioned in </w:t>
      </w:r>
      <w:r w:rsidR="00892B15" w:rsidRPr="00CE68AF">
        <w:rPr>
          <w:rFonts w:ascii="Times New Roman" w:hAnsi="Times New Roman" w:cs="Times New Roman"/>
          <w:b/>
          <w:bCs/>
          <w:sz w:val="28"/>
          <w:szCs w:val="28"/>
        </w:rPr>
        <w:t xml:space="preserve">the </w:t>
      </w:r>
      <w:r w:rsidR="00C022E2" w:rsidRPr="00CE68AF">
        <w:rPr>
          <w:rFonts w:ascii="Times New Roman" w:hAnsi="Times New Roman" w:cs="Times New Roman"/>
          <w:b/>
          <w:bCs/>
          <w:sz w:val="28"/>
          <w:szCs w:val="28"/>
        </w:rPr>
        <w:t>certificate</w:t>
      </w:r>
      <w:r w:rsidRPr="00CE68AF">
        <w:rPr>
          <w:rFonts w:ascii="Times New Roman" w:hAnsi="Times New Roman" w:cs="Times New Roman"/>
          <w:b/>
          <w:bCs/>
          <w:sz w:val="28"/>
          <w:szCs w:val="28"/>
        </w:rPr>
        <w:t>:</w:t>
      </w:r>
    </w:p>
    <w:p w14:paraId="6E233CC6" w14:textId="3A173EC5"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D03CCC">
        <w:rPr>
          <w:rFonts w:ascii="Times New Roman" w:hAnsi="Times New Roman" w:cs="Times New Roman"/>
        </w:rPr>
        <w:t>Dr. Sherzad Ali Ismael</w:t>
      </w:r>
    </w:p>
    <w:p w14:paraId="58DF6DCA" w14:textId="425584D7"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D03CCC">
        <w:rPr>
          <w:rFonts w:ascii="Times New Roman" w:hAnsi="Times New Roman" w:cs="Times New Roman"/>
        </w:rPr>
        <w:t xml:space="preserve"> Kurdistan Board of Medical Specialties</w:t>
      </w:r>
    </w:p>
    <w:p w14:paraId="0E83D3F3" w14:textId="0628BF5E"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Country:</w:t>
      </w:r>
      <w:r w:rsidR="00D03CCC">
        <w:rPr>
          <w:rFonts w:ascii="Times New Roman" w:hAnsi="Times New Roman" w:cs="Times New Roman"/>
        </w:rPr>
        <w:t xml:space="preserve"> Iraq</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64422009"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(Poster Presentation)</w:t>
      </w:r>
    </w:p>
    <w:p w14:paraId="0916CAB6" w14:textId="33A224F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D83928">
        <w:rPr>
          <w:rFonts w:ascii="Times New Roman" w:hAnsi="Times New Roman" w:cs="Times New Roman"/>
        </w:rPr>
        <w:t>Diet in Obesity and Underweight</w:t>
      </w:r>
    </w:p>
    <w:p w14:paraId="4A6B5AEB" w14:textId="05FD16B8"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D03CCC">
        <w:rPr>
          <w:rFonts w:ascii="Times New Roman" w:hAnsi="Times New Roman" w:cs="Times New Roman"/>
        </w:rPr>
        <w:t>sherzadali71@yahoo.com</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498474D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D03CCC">
        <w:rPr>
          <w:rFonts w:ascii="Times New Roman" w:hAnsi="Times New Roman" w:cs="Times New Roman"/>
        </w:rPr>
        <w:t xml:space="preserve"> 009647504751579</w:t>
      </w:r>
    </w:p>
    <w:p w14:paraId="572CAB8B" w14:textId="2897EDEF" w:rsidR="00F21A34" w:rsidRDefault="00836B4A" w:rsidP="00CE68AF">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CE68AF" w:rsidRPr="00CE68AF">
        <w:rPr>
          <w:rFonts w:ascii="Times New Roman" w:hAnsi="Times New Roman" w:cs="Times New Roman"/>
        </w:rPr>
        <w:t>https://www.facebook.com/sherzad2/</w:t>
      </w: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35DF57D3" w:rsidR="00F7168E" w:rsidRDefault="00CE68AF"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4391BE2" wp14:editId="6CFAA0DA">
            <wp:extent cx="19304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00" cy="1930400"/>
                    </a:xfrm>
                    <a:prstGeom prst="rect">
                      <a:avLst/>
                    </a:prstGeom>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87BB" w14:textId="77777777" w:rsidR="00C32157" w:rsidRDefault="00C32157" w:rsidP="00CA5C6B">
      <w:pPr>
        <w:spacing w:after="0" w:line="240" w:lineRule="auto"/>
      </w:pPr>
      <w:r>
        <w:separator/>
      </w:r>
    </w:p>
  </w:endnote>
  <w:endnote w:type="continuationSeparator" w:id="0">
    <w:p w14:paraId="35B2DED8" w14:textId="77777777" w:rsidR="00C32157" w:rsidRDefault="00C32157"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5970" w14:textId="77777777" w:rsidR="00C32157" w:rsidRDefault="00C32157" w:rsidP="00CA5C6B">
      <w:pPr>
        <w:spacing w:after="0" w:line="240" w:lineRule="auto"/>
      </w:pPr>
      <w:r>
        <w:separator/>
      </w:r>
    </w:p>
  </w:footnote>
  <w:footnote w:type="continuationSeparator" w:id="0">
    <w:p w14:paraId="6DDAF450" w14:textId="77777777" w:rsidR="00C32157" w:rsidRDefault="00C32157"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0A0F29"/>
    <w:rsid w:val="00132CC8"/>
    <w:rsid w:val="001771AE"/>
    <w:rsid w:val="001A3943"/>
    <w:rsid w:val="001F1730"/>
    <w:rsid w:val="0023768B"/>
    <w:rsid w:val="00243C06"/>
    <w:rsid w:val="00347D1A"/>
    <w:rsid w:val="00374E8B"/>
    <w:rsid w:val="00382A70"/>
    <w:rsid w:val="003B1C87"/>
    <w:rsid w:val="0042401F"/>
    <w:rsid w:val="00444B7A"/>
    <w:rsid w:val="00475AE8"/>
    <w:rsid w:val="004C1421"/>
    <w:rsid w:val="00515A53"/>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4473"/>
    <w:rsid w:val="0071253B"/>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13DC8"/>
    <w:rsid w:val="00C312A8"/>
    <w:rsid w:val="00C32157"/>
    <w:rsid w:val="00C53614"/>
    <w:rsid w:val="00C70DE0"/>
    <w:rsid w:val="00CA26EF"/>
    <w:rsid w:val="00CA5C6B"/>
    <w:rsid w:val="00CB37CB"/>
    <w:rsid w:val="00CC5B42"/>
    <w:rsid w:val="00CC5C81"/>
    <w:rsid w:val="00CE1BE3"/>
    <w:rsid w:val="00CE68AF"/>
    <w:rsid w:val="00CF3B67"/>
    <w:rsid w:val="00D03CCC"/>
    <w:rsid w:val="00D15228"/>
    <w:rsid w:val="00D839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944CC"/>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Sherzad</cp:lastModifiedBy>
  <cp:revision>5</cp:revision>
  <dcterms:created xsi:type="dcterms:W3CDTF">2021-12-23T07:14:00Z</dcterms:created>
  <dcterms:modified xsi:type="dcterms:W3CDTF">2021-12-23T07:55:00Z</dcterms:modified>
</cp:coreProperties>
</file>