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p2vpfg2wcan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One potential explanation for the website's connection timeout error message is: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SYN flood denial-of-service (DoS)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attack overwhelming the web server’s TCP resources 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 443 (HTTPS)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causing slow responses and timeouts for legitimate users.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logs show that: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single external IP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203.0.113.0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sends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repeated TCP [SYN]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packets to the web server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192.0.2.1:443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 a rapid pace (marked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the log). Meanwhile, normal employee traffic (198.51.100.x) initially succeeds but then begins to fail.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Legitimate sessions start returning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HTTP/1.1 504 Gateway Time-out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[RST, ACK]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errors as the server struggles to complete handshakes.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log item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onward, the server stops responding to employees; entries are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from the attacker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confirming resource exhaustion.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This event could be: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direct DoS SYN flood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(single attacking IP) that simulates connection starts without completing them, consuming server resources and degrading availability.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When website visitors try to establish a connection with the web server, a three-way handshake occurs using the TCP protocol. Explain the three steps of the handshake: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client sends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[SYN]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to start a session.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server replies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[SYN, ACK]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to acknowledge and reserve resources.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client sends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[ACK]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, and application data (e.g.,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HTTP GET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) follows on success.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happens when a malicious actor sends a large number of SYN packets all at once: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server allocates half-open connection resources for each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[SYN]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but never gets the final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[ACK]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. In 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SYN flood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, this backlog fills up, preventing new legitimate handshakes from completing; users experience slow loading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timeouts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the logs indicate and how that affects the server: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after="240" w:before="240"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Early “green” entries show normal handshakes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HTTP 200 OK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responses; then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entries from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203.0.113.0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spike with continuous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[SYN]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packets;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yellow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entries appear as the server sends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[RST, ACK]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and gateways return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504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errors to employees. Finally, after item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125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, only attack traffic remains, demonstrating that the server’s TCP resources are saturated, so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legitimate users cannot establish or maintain connections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.</w:t>
              <w:br w:type="textWrapping"/>
              <w:t xml:space="preserve"> How to read a Wireshark TCP_HTT…</w:t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Name of the network intrusion attack: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SYN flood (DoS)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targeting TCP/443 of the web server.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How it negatively impacts network performance: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Exhausts the web server’s connection backlog,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degrades availability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, and causes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connection resets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gateway timeouts</w:t>
            </w: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for legitimate users attempting to reach the site.</w:t>
            </w:r>
          </w:p>
        </w:tc>
      </w:tr>
    </w:tbl>
    <w:p w:rsidR="00000000" w:rsidDel="00000000" w:rsidP="00000000" w:rsidRDefault="00000000" w:rsidRPr="00000000" w14:paraId="00000023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