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490F" w14:paraId="15785293" w14:textId="77777777" w:rsidTr="0082490F">
        <w:tc>
          <w:tcPr>
            <w:tcW w:w="9016" w:type="dxa"/>
          </w:tcPr>
          <w:p w14:paraId="341E9CF6" w14:textId="77777777" w:rsidR="0082490F" w:rsidRPr="00D71357" w:rsidRDefault="0082490F">
            <w:pPr>
              <w:rPr>
                <w:color w:val="2F5496" w:themeColor="accent1" w:themeShade="BF"/>
              </w:rPr>
            </w:pPr>
          </w:p>
        </w:tc>
      </w:tr>
      <w:tr w:rsidR="0082490F" w:rsidRPr="00570279" w14:paraId="49EE573B" w14:textId="77777777" w:rsidTr="0082490F">
        <w:tc>
          <w:tcPr>
            <w:tcW w:w="9016" w:type="dxa"/>
          </w:tcPr>
          <w:p w14:paraId="6F504C9F" w14:textId="1D055889" w:rsidR="00570279" w:rsidRPr="00D71357" w:rsidRDefault="00570279" w:rsidP="00D71357">
            <w:pPr>
              <w:rPr>
                <w:color w:val="2F5496" w:themeColor="accent1" w:themeShade="BF"/>
                <w:lang w:eastAsia="en-IN"/>
              </w:rPr>
            </w:pPr>
            <w:r w:rsidRPr="00D71357">
              <w:rPr>
                <w:color w:val="2F5496" w:themeColor="accent1" w:themeShade="BF"/>
                <w:lang w:eastAsia="en-IN"/>
              </w:rPr>
              <w:t xml:space="preserve"> Generate Scenarios</w:t>
            </w:r>
          </w:p>
          <w:p w14:paraId="76985536" w14:textId="77777777" w:rsidR="00570279" w:rsidRPr="00D71357" w:rsidRDefault="00570279" w:rsidP="00D71357">
            <w:pPr>
              <w:rPr>
                <w:color w:val="2F5496" w:themeColor="accent1" w:themeShade="BF"/>
                <w:lang w:eastAsia="en-IN"/>
              </w:rPr>
            </w:pPr>
            <w:r w:rsidRPr="00D71357">
              <w:rPr>
                <w:color w:val="2F5496" w:themeColor="accent1" w:themeShade="BF"/>
                <w:lang w:eastAsia="en-IN"/>
              </w:rPr>
              <w:t>For each category in your scorecard, imagine a simple “what-if” future:</w:t>
            </w:r>
          </w:p>
          <w:p w14:paraId="4D09F6B9" w14:textId="77777777" w:rsidR="00570279" w:rsidRPr="00D71357" w:rsidRDefault="00570279" w:rsidP="00D71357">
            <w:pPr>
              <w:rPr>
                <w:color w:val="2F5496" w:themeColor="accent1" w:themeShade="BF"/>
                <w:lang w:eastAsia="en-IN"/>
              </w:rPr>
            </w:pPr>
            <w:r w:rsidRPr="00D71357">
              <w:rPr>
                <w:color w:val="2F5496" w:themeColor="accent1" w:themeShade="BF"/>
                <w:lang w:eastAsia="en-IN"/>
              </w:rPr>
              <w:t>Delegation Scenario: If the founder delegates 20% of decisions, founder’s weekly hours free up, but errors may rise. This tests resilience.</w:t>
            </w:r>
          </w:p>
          <w:p w14:paraId="124AE5A9" w14:textId="77777777" w:rsidR="00570279" w:rsidRPr="00D71357" w:rsidRDefault="00570279" w:rsidP="00D71357">
            <w:pPr>
              <w:rPr>
                <w:color w:val="2F5496" w:themeColor="accent1" w:themeShade="BF"/>
                <w:lang w:eastAsia="en-IN"/>
              </w:rPr>
            </w:pPr>
            <w:r w:rsidRPr="00D71357">
              <w:rPr>
                <w:color w:val="2F5496" w:themeColor="accent1" w:themeShade="BF"/>
                <w:lang w:eastAsia="en-IN"/>
              </w:rPr>
              <w:t>Process Scenario: If CRM + RACI is adopted, escalation drops 40%. But initial resistance to new systems may occur.</w:t>
            </w:r>
          </w:p>
          <w:p w14:paraId="5E593EB0" w14:textId="0DAC1E54" w:rsidR="00570279" w:rsidRPr="00D71357" w:rsidRDefault="00570279" w:rsidP="00D71357">
            <w:pPr>
              <w:rPr>
                <w:color w:val="2F5496" w:themeColor="accent1" w:themeShade="BF"/>
                <w:lang w:eastAsia="en-IN"/>
              </w:rPr>
            </w:pPr>
            <w:r w:rsidRPr="00D71357">
              <w:rPr>
                <w:color w:val="2F5496" w:themeColor="accent1" w:themeShade="BF"/>
                <w:lang w:eastAsia="en-IN"/>
              </w:rPr>
              <w:t>Market Scenario: If loyalty program is tested</w:t>
            </w:r>
            <w:r w:rsidRPr="00D71357">
              <w:rPr>
                <w:color w:val="2F5496" w:themeColor="accent1" w:themeShade="BF"/>
                <w:lang w:eastAsia="en-IN"/>
              </w:rPr>
              <w:t>.</w:t>
            </w:r>
            <w:r w:rsidRPr="00D71357">
              <w:rPr>
                <w:color w:val="2F5496" w:themeColor="accent1" w:themeShade="BF"/>
              </w:rPr>
              <w:t xml:space="preserve"> R</w:t>
            </w:r>
            <w:r w:rsidRPr="00D71357">
              <w:rPr>
                <w:color w:val="2F5496" w:themeColor="accent1" w:themeShade="BF"/>
              </w:rPr>
              <w:t>etention rises from 31% → 38%. But margin impact of discounts needs tracking.</w:t>
            </w:r>
          </w:p>
          <w:p w14:paraId="7C46F9E9" w14:textId="77777777" w:rsidR="0082490F" w:rsidRPr="00D71357" w:rsidRDefault="0082490F" w:rsidP="00570279">
            <w:pPr>
              <w:rPr>
                <w:color w:val="2F5496" w:themeColor="accent1" w:themeShade="BF"/>
              </w:rPr>
            </w:pPr>
          </w:p>
        </w:tc>
      </w:tr>
      <w:tr w:rsidR="00D71357" w:rsidRPr="00570279" w14:paraId="6FD52B0B" w14:textId="77777777" w:rsidTr="0082490F">
        <w:tc>
          <w:tcPr>
            <w:tcW w:w="9016" w:type="dxa"/>
          </w:tcPr>
          <w:p w14:paraId="11366BE0" w14:textId="5A29C2B8" w:rsidR="00D71357" w:rsidRPr="00D71357" w:rsidRDefault="00D71357" w:rsidP="00570279">
            <w:pPr>
              <w:rPr>
                <w:b/>
                <w:bCs/>
                <w:color w:val="2F5496" w:themeColor="accent1" w:themeShade="BF"/>
                <w:sz w:val="20"/>
                <w:szCs w:val="20"/>
                <w:lang w:eastAsia="en-IN"/>
              </w:rPr>
            </w:pPr>
            <w:r w:rsidRPr="00D71357">
              <w:rPr>
                <w:b/>
                <w:bCs/>
                <w:color w:val="2F5496" w:themeColor="accent1" w:themeShade="BF"/>
                <w:sz w:val="20"/>
                <w:szCs w:val="20"/>
              </w:rPr>
              <w:t>AI as Co-Pilot: Alternate Perspectives &amp; Scenarios</w:t>
            </w:r>
          </w:p>
        </w:tc>
      </w:tr>
      <w:tr w:rsidR="00D71357" w:rsidRPr="00570279" w14:paraId="34F2A05F" w14:textId="77777777" w:rsidTr="0082490F">
        <w:tc>
          <w:tcPr>
            <w:tcW w:w="9016" w:type="dxa"/>
          </w:tcPr>
          <w:p w14:paraId="6EFB2CCD" w14:textId="2D825470" w:rsidR="00D71357" w:rsidRPr="00D71357" w:rsidRDefault="00D71357" w:rsidP="00D71357">
            <w:pPr>
              <w:rPr>
                <w:color w:val="2F5496" w:themeColor="accent1" w:themeShade="BF"/>
              </w:rPr>
            </w:pPr>
            <w:r w:rsidRPr="00D71357">
              <w:rPr>
                <w:color w:val="2F5496" w:themeColor="accent1" w:themeShade="BF"/>
              </w:rPr>
              <w:t>“The following Growth Readiness Scorecard was co-authored with AI simulations: I used prompts to test delegation, role redefinition, and customer loyalty pilots, and captured the systemic experiments most likely to work.”</w:t>
            </w:r>
          </w:p>
        </w:tc>
      </w:tr>
    </w:tbl>
    <w:p w14:paraId="019B5097" w14:textId="77777777" w:rsidR="00FB7AA8" w:rsidRPr="00570279" w:rsidRDefault="00FB7AA8" w:rsidP="00D71357"/>
    <w:sectPr w:rsidR="00FB7AA8" w:rsidRPr="00570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3D5970"/>
    <w:multiLevelType w:val="multilevel"/>
    <w:tmpl w:val="6520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460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34B"/>
    <w:rsid w:val="00111497"/>
    <w:rsid w:val="00203398"/>
    <w:rsid w:val="003F48EC"/>
    <w:rsid w:val="00570279"/>
    <w:rsid w:val="006E534B"/>
    <w:rsid w:val="0082490F"/>
    <w:rsid w:val="00AA72FB"/>
    <w:rsid w:val="00D71357"/>
    <w:rsid w:val="00FB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FA184"/>
  <w15:chartTrackingRefBased/>
  <w15:docId w15:val="{5352AA58-C98D-4014-8A5F-7B6D0EC81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3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3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3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3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3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3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3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3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3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3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3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3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3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3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3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3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3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3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3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3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3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3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3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3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3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3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3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34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24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02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Seraj Ahmad</dc:creator>
  <cp:keywords/>
  <dc:description/>
  <cp:lastModifiedBy>Seraj Ahmad</cp:lastModifiedBy>
  <cp:revision>5</cp:revision>
  <dcterms:created xsi:type="dcterms:W3CDTF">2025-09-03T07:15:00Z</dcterms:created>
  <dcterms:modified xsi:type="dcterms:W3CDTF">2025-09-03T07:26:00Z</dcterms:modified>
</cp:coreProperties>
</file>