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E994A" w14:textId="77777777" w:rsidR="00BC7EA8" w:rsidRDefault="00F86005" w:rsidP="00321A8C">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OLA| </w:t>
      </w:r>
      <w:r w:rsidRPr="00F86005">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14:paraId="7B7E7584" w14:textId="7F187B5B" w:rsidR="00321A8C" w:rsidRPr="00BC7EA8" w:rsidRDefault="00BC7EA8" w:rsidP="00BC7EA8">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EA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w:t>
      </w:r>
    </w:p>
    <w:p w14:paraId="16228159" w14:textId="03906B55" w:rsidR="000E64CC" w:rsidRDefault="000E64CC" w:rsidP="0046169D">
      <w:pPr>
        <w:ind w:hanging="426"/>
      </w:pPr>
      <w:r>
        <w:rPr>
          <w:noProof/>
        </w:rPr>
        <w:drawing>
          <wp:inline distT="0" distB="0" distL="0" distR="0" wp14:anchorId="29487232" wp14:editId="73019114">
            <wp:extent cx="6358890" cy="4023360"/>
            <wp:effectExtent l="0" t="0" r="3810" b="0"/>
            <wp:docPr id="154268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863" cy="4025874"/>
                    </a:xfrm>
                    <a:prstGeom prst="rect">
                      <a:avLst/>
                    </a:prstGeom>
                    <a:noFill/>
                    <a:ln>
                      <a:noFill/>
                    </a:ln>
                  </pic:spPr>
                </pic:pic>
              </a:graphicData>
            </a:graphic>
          </wp:inline>
        </w:drawing>
      </w:r>
    </w:p>
    <w:p w14:paraId="691212F7" w14:textId="77777777" w:rsidR="000E64CC" w:rsidRDefault="000E64CC"/>
    <w:p w14:paraId="3BBAB44F" w14:textId="77777777" w:rsidR="0046169D" w:rsidRPr="0046169D" w:rsidRDefault="0046169D" w:rsidP="0046169D">
      <w:pPr>
        <w:ind w:left="360"/>
        <w:rPr>
          <w:b/>
          <w:bCs/>
        </w:rPr>
      </w:pPr>
      <w:r w:rsidRPr="0046169D">
        <w:rPr>
          <w:b/>
          <w:bCs/>
        </w:rPr>
        <w:t>1. Booking Overview:</w:t>
      </w:r>
    </w:p>
    <w:p w14:paraId="04A41B23" w14:textId="77777777" w:rsidR="0046169D" w:rsidRPr="0046169D" w:rsidRDefault="0046169D" w:rsidP="0046169D">
      <w:pPr>
        <w:numPr>
          <w:ilvl w:val="0"/>
          <w:numId w:val="13"/>
        </w:numPr>
      </w:pPr>
      <w:r w:rsidRPr="0046169D">
        <w:rPr>
          <w:b/>
          <w:bCs/>
        </w:rPr>
        <w:t>Total Bookings:</w:t>
      </w:r>
      <w:r w:rsidRPr="0046169D">
        <w:t xml:space="preserve"> 103,024 rides were recorded in July 2024.</w:t>
      </w:r>
    </w:p>
    <w:p w14:paraId="26B1B86D" w14:textId="77777777" w:rsidR="0046169D" w:rsidRPr="0046169D" w:rsidRDefault="0046169D" w:rsidP="0046169D">
      <w:pPr>
        <w:numPr>
          <w:ilvl w:val="0"/>
          <w:numId w:val="13"/>
        </w:numPr>
      </w:pPr>
      <w:r w:rsidRPr="0046169D">
        <w:rPr>
          <w:b/>
          <w:bCs/>
        </w:rPr>
        <w:t>Total Booking Value:</w:t>
      </w:r>
      <w:r w:rsidRPr="0046169D">
        <w:t xml:space="preserve"> 35 million (currency not specified, but likely in local currency).</w:t>
      </w:r>
    </w:p>
    <w:p w14:paraId="0AFCF59B" w14:textId="77777777" w:rsidR="0046169D" w:rsidRPr="0046169D" w:rsidRDefault="0046169D" w:rsidP="0046169D">
      <w:pPr>
        <w:ind w:left="360"/>
        <w:rPr>
          <w:b/>
          <w:bCs/>
        </w:rPr>
      </w:pPr>
      <w:r w:rsidRPr="0046169D">
        <w:rPr>
          <w:b/>
          <w:bCs/>
        </w:rPr>
        <w:t>2. Booking Status Breakdown:</w:t>
      </w:r>
    </w:p>
    <w:p w14:paraId="25670424" w14:textId="77777777" w:rsidR="0046169D" w:rsidRPr="0046169D" w:rsidRDefault="0046169D" w:rsidP="0046169D">
      <w:pPr>
        <w:numPr>
          <w:ilvl w:val="0"/>
          <w:numId w:val="14"/>
        </w:numPr>
      </w:pPr>
      <w:r w:rsidRPr="0046169D">
        <w:rPr>
          <w:b/>
          <w:bCs/>
        </w:rPr>
        <w:t>Success Rate:</w:t>
      </w:r>
      <w:r w:rsidRPr="0046169D">
        <w:t xml:space="preserve"> 62.09% of total bookings were successfully completed.</w:t>
      </w:r>
    </w:p>
    <w:p w14:paraId="7C16A1D5" w14:textId="77777777" w:rsidR="0046169D" w:rsidRPr="0046169D" w:rsidRDefault="0046169D" w:rsidP="0046169D">
      <w:pPr>
        <w:numPr>
          <w:ilvl w:val="0"/>
          <w:numId w:val="14"/>
        </w:numPr>
      </w:pPr>
      <w:r w:rsidRPr="0046169D">
        <w:rPr>
          <w:b/>
          <w:bCs/>
        </w:rPr>
        <w:t>Cancellations:</w:t>
      </w:r>
    </w:p>
    <w:p w14:paraId="0B4B5088" w14:textId="715AE9AB" w:rsidR="0046169D" w:rsidRPr="0046169D" w:rsidRDefault="0046169D" w:rsidP="0046169D">
      <w:pPr>
        <w:numPr>
          <w:ilvl w:val="1"/>
          <w:numId w:val="14"/>
        </w:numPr>
      </w:pPr>
      <w:r w:rsidRPr="0046169D">
        <w:rPr>
          <w:b/>
          <w:bCs/>
        </w:rPr>
        <w:t>Driver Cancellations:</w:t>
      </w:r>
      <w:r w:rsidRPr="0046169D">
        <w:t xml:space="preserve"> 17.89% (18.43K) of rides were cancel</w:t>
      </w:r>
      <w:r>
        <w:t>l</w:t>
      </w:r>
      <w:r w:rsidRPr="0046169D">
        <w:t>ed by drivers.</w:t>
      </w:r>
    </w:p>
    <w:p w14:paraId="635D3776" w14:textId="47C33849" w:rsidR="0046169D" w:rsidRPr="0046169D" w:rsidRDefault="0046169D" w:rsidP="0046169D">
      <w:pPr>
        <w:numPr>
          <w:ilvl w:val="1"/>
          <w:numId w:val="14"/>
        </w:numPr>
      </w:pPr>
      <w:r w:rsidRPr="0046169D">
        <w:rPr>
          <w:b/>
          <w:bCs/>
        </w:rPr>
        <w:t>Customer Cancellations:</w:t>
      </w:r>
      <w:r w:rsidRPr="0046169D">
        <w:t xml:space="preserve"> 10.19% (10.5K) of rides were cancel</w:t>
      </w:r>
      <w:r>
        <w:t>l</w:t>
      </w:r>
      <w:r w:rsidRPr="0046169D">
        <w:t>ed by customers.</w:t>
      </w:r>
    </w:p>
    <w:p w14:paraId="0A25A3B4" w14:textId="77777777" w:rsidR="0046169D" w:rsidRPr="0046169D" w:rsidRDefault="0046169D" w:rsidP="0046169D">
      <w:pPr>
        <w:numPr>
          <w:ilvl w:val="1"/>
          <w:numId w:val="14"/>
        </w:numPr>
      </w:pPr>
      <w:r w:rsidRPr="0046169D">
        <w:rPr>
          <w:b/>
          <w:bCs/>
        </w:rPr>
        <w:t>Driver Not Found:</w:t>
      </w:r>
      <w:r w:rsidRPr="0046169D">
        <w:t xml:space="preserve"> 9.83% (10.12K) of rides couldn't find a driver.</w:t>
      </w:r>
    </w:p>
    <w:p w14:paraId="6105F134" w14:textId="77777777" w:rsidR="0046169D" w:rsidRPr="0046169D" w:rsidRDefault="0046169D" w:rsidP="0046169D">
      <w:pPr>
        <w:ind w:left="360"/>
      </w:pPr>
      <w:r w:rsidRPr="0046169D">
        <w:rPr>
          <w:b/>
          <w:bCs/>
        </w:rPr>
        <w:t>Key Takeaway:</w:t>
      </w:r>
      <w:r w:rsidRPr="0046169D">
        <w:t xml:space="preserve"> The driver-related cancellations (either direct cancellations or unavailability) account for nearly </w:t>
      </w:r>
      <w:r w:rsidRPr="0046169D">
        <w:rPr>
          <w:b/>
          <w:bCs/>
        </w:rPr>
        <w:t>28%</w:t>
      </w:r>
      <w:r w:rsidRPr="0046169D">
        <w:t xml:space="preserve"> of total bookings. Reducing these could improve the overall success rate.</w:t>
      </w:r>
    </w:p>
    <w:p w14:paraId="3C03364D" w14:textId="77777777" w:rsidR="0046169D" w:rsidRPr="0046169D" w:rsidRDefault="0046169D" w:rsidP="0046169D">
      <w:pPr>
        <w:ind w:left="360"/>
        <w:rPr>
          <w:b/>
          <w:bCs/>
        </w:rPr>
      </w:pPr>
      <w:r w:rsidRPr="0046169D">
        <w:rPr>
          <w:b/>
          <w:bCs/>
        </w:rPr>
        <w:t>3. Ride Volume Trends:</w:t>
      </w:r>
    </w:p>
    <w:p w14:paraId="6246FCB7" w14:textId="77777777" w:rsidR="0046169D" w:rsidRPr="0046169D" w:rsidRDefault="0046169D" w:rsidP="0046169D">
      <w:pPr>
        <w:numPr>
          <w:ilvl w:val="0"/>
          <w:numId w:val="15"/>
        </w:numPr>
      </w:pPr>
      <w:r w:rsidRPr="0046169D">
        <w:t>The number of rides fluctuates over time, with peaks and dips visible throughout the month.</w:t>
      </w:r>
    </w:p>
    <w:p w14:paraId="5859E307" w14:textId="77777777" w:rsidR="0046169D" w:rsidRPr="0046169D" w:rsidRDefault="0046169D" w:rsidP="0046169D">
      <w:pPr>
        <w:numPr>
          <w:ilvl w:val="0"/>
          <w:numId w:val="15"/>
        </w:numPr>
      </w:pPr>
      <w:r w:rsidRPr="0046169D">
        <w:t>The highest ride volumes seem to be around mid-July.</w:t>
      </w:r>
    </w:p>
    <w:p w14:paraId="0B6768A0" w14:textId="77777777" w:rsidR="0046169D" w:rsidRPr="0046169D" w:rsidRDefault="0046169D" w:rsidP="0046169D">
      <w:pPr>
        <w:numPr>
          <w:ilvl w:val="0"/>
          <w:numId w:val="15"/>
        </w:numPr>
      </w:pPr>
      <w:r w:rsidRPr="0046169D">
        <w:t>There is a declining trend towards the end of the month.</w:t>
      </w:r>
    </w:p>
    <w:p w14:paraId="192576E1" w14:textId="77777777" w:rsidR="0046169D" w:rsidRPr="0046169D" w:rsidRDefault="0046169D" w:rsidP="0046169D">
      <w:pPr>
        <w:ind w:left="360"/>
      </w:pPr>
      <w:r w:rsidRPr="0046169D">
        <w:rPr>
          <w:b/>
          <w:bCs/>
        </w:rPr>
        <w:t>Key Takeaway:</w:t>
      </w:r>
      <w:r w:rsidRPr="0046169D">
        <w:t xml:space="preserve"> Understanding the reasons behind these fluctuations (e.g., demand patterns, external events, or operational inefficiencies) could help optimize ride availability and increase revenue.</w:t>
      </w:r>
    </w:p>
    <w:p w14:paraId="34785447" w14:textId="506434FC" w:rsidR="00321A8C" w:rsidRPr="005550FF" w:rsidRDefault="00BC7EA8" w:rsidP="00BC7EA8">
      <w:pPr>
        <w:ind w:left="360"/>
        <w:rPr>
          <w:b/>
          <w:bCs/>
          <w:sz w:val="36"/>
          <w:szCs w:val="36"/>
        </w:rPr>
      </w:pPr>
      <w:r w:rsidRPr="005550FF">
        <w:rPr>
          <w:b/>
          <w:bCs/>
          <w:sz w:val="36"/>
          <w:szCs w:val="36"/>
        </w:rPr>
        <w:lastRenderedPageBreak/>
        <w:t>Vehicle Type</w:t>
      </w:r>
    </w:p>
    <w:p w14:paraId="36692E8A" w14:textId="05B967CD" w:rsidR="00B57013" w:rsidRDefault="000E64CC">
      <w:r>
        <w:rPr>
          <w:noProof/>
        </w:rPr>
        <w:drawing>
          <wp:inline distT="0" distB="0" distL="0" distR="0" wp14:anchorId="1A6E7480" wp14:editId="709B171C">
            <wp:extent cx="5944235" cy="3794760"/>
            <wp:effectExtent l="0" t="0" r="0" b="0"/>
            <wp:docPr id="1318496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793" cy="3799585"/>
                    </a:xfrm>
                    <a:prstGeom prst="rect">
                      <a:avLst/>
                    </a:prstGeom>
                    <a:noFill/>
                    <a:ln>
                      <a:noFill/>
                    </a:ln>
                  </pic:spPr>
                </pic:pic>
              </a:graphicData>
            </a:graphic>
          </wp:inline>
        </w:drawing>
      </w:r>
    </w:p>
    <w:p w14:paraId="275C3FB4" w14:textId="77777777" w:rsidR="0046169D" w:rsidRDefault="0046169D" w:rsidP="0046169D">
      <w:pPr>
        <w:rPr>
          <w:b/>
          <w:bCs/>
        </w:rPr>
      </w:pPr>
    </w:p>
    <w:p w14:paraId="5A97F7F4" w14:textId="1904A141" w:rsidR="0046169D" w:rsidRPr="003F145D" w:rsidRDefault="0046169D" w:rsidP="0046169D">
      <w:pPr>
        <w:rPr>
          <w:b/>
          <w:bCs/>
        </w:rPr>
      </w:pPr>
      <w:r w:rsidRPr="003F145D">
        <w:rPr>
          <w:b/>
          <w:bCs/>
        </w:rPr>
        <w:t>1. Highest and Lowest Total Booking Value:</w:t>
      </w:r>
    </w:p>
    <w:p w14:paraId="13102A0E" w14:textId="77777777" w:rsidR="0046169D" w:rsidRPr="003F145D" w:rsidRDefault="0046169D" w:rsidP="0046169D">
      <w:pPr>
        <w:numPr>
          <w:ilvl w:val="0"/>
          <w:numId w:val="9"/>
        </w:numPr>
      </w:pPr>
      <w:r w:rsidRPr="003F145D">
        <w:t>Highest Total Booking Value: Prime Sedan (8.30M)</w:t>
      </w:r>
    </w:p>
    <w:p w14:paraId="6E2A0977" w14:textId="77777777" w:rsidR="0046169D" w:rsidRPr="003F145D" w:rsidRDefault="0046169D" w:rsidP="0046169D">
      <w:pPr>
        <w:numPr>
          <w:ilvl w:val="0"/>
          <w:numId w:val="9"/>
        </w:numPr>
      </w:pPr>
      <w:r w:rsidRPr="003F145D">
        <w:t>Lowest Total Booking Value: Prime SUV (7.93M)</w:t>
      </w:r>
    </w:p>
    <w:p w14:paraId="5DBA04C7" w14:textId="77777777" w:rsidR="0046169D" w:rsidRPr="003F145D" w:rsidRDefault="0046169D" w:rsidP="0046169D">
      <w:pPr>
        <w:rPr>
          <w:b/>
          <w:bCs/>
        </w:rPr>
      </w:pPr>
      <w:r w:rsidRPr="003F145D">
        <w:rPr>
          <w:b/>
          <w:bCs/>
        </w:rPr>
        <w:t>2. Highest and Lowest Success Booking Value:</w:t>
      </w:r>
    </w:p>
    <w:p w14:paraId="44562B85" w14:textId="77777777" w:rsidR="0046169D" w:rsidRPr="003F145D" w:rsidRDefault="0046169D" w:rsidP="0046169D">
      <w:pPr>
        <w:numPr>
          <w:ilvl w:val="0"/>
          <w:numId w:val="10"/>
        </w:numPr>
      </w:pPr>
      <w:r w:rsidRPr="003F145D">
        <w:t>Highest Success Booking Value: Prime Sedan (5.22M) and Prime Plus (5.02M)</w:t>
      </w:r>
    </w:p>
    <w:p w14:paraId="38D0765E" w14:textId="77777777" w:rsidR="0046169D" w:rsidRPr="003F145D" w:rsidRDefault="0046169D" w:rsidP="0046169D">
      <w:pPr>
        <w:numPr>
          <w:ilvl w:val="0"/>
          <w:numId w:val="10"/>
        </w:numPr>
      </w:pPr>
      <w:r w:rsidRPr="003F145D">
        <w:t>Lowest Success Booking Value: Prime SUV (4.88M)</w:t>
      </w:r>
    </w:p>
    <w:p w14:paraId="3059C0F4" w14:textId="77777777" w:rsidR="0046169D" w:rsidRPr="003F145D" w:rsidRDefault="0046169D" w:rsidP="0046169D">
      <w:pPr>
        <w:rPr>
          <w:b/>
          <w:bCs/>
        </w:rPr>
      </w:pPr>
      <w:r w:rsidRPr="003F145D">
        <w:rPr>
          <w:b/>
          <w:bCs/>
        </w:rPr>
        <w:t>3. Distance-Based Insights:</w:t>
      </w:r>
    </w:p>
    <w:p w14:paraId="7E4C0B15" w14:textId="77777777" w:rsidR="0046169D" w:rsidRPr="003F145D" w:rsidRDefault="0046169D" w:rsidP="0046169D">
      <w:pPr>
        <w:numPr>
          <w:ilvl w:val="0"/>
          <w:numId w:val="11"/>
        </w:numPr>
      </w:pPr>
      <w:r w:rsidRPr="003F145D">
        <w:t>Highest Average Distance per Ride: E-Bike (25.15 km)</w:t>
      </w:r>
    </w:p>
    <w:p w14:paraId="4652188B" w14:textId="77777777" w:rsidR="0046169D" w:rsidRPr="003F145D" w:rsidRDefault="0046169D" w:rsidP="0046169D">
      <w:pPr>
        <w:numPr>
          <w:ilvl w:val="0"/>
          <w:numId w:val="11"/>
        </w:numPr>
      </w:pPr>
      <w:r w:rsidRPr="003F145D">
        <w:t>Lowest Average Distance per Ride: Auto (10.04 km)</w:t>
      </w:r>
    </w:p>
    <w:p w14:paraId="56846656" w14:textId="77777777" w:rsidR="0046169D" w:rsidRPr="003F145D" w:rsidRDefault="0046169D" w:rsidP="0046169D">
      <w:pPr>
        <w:numPr>
          <w:ilvl w:val="0"/>
          <w:numId w:val="11"/>
        </w:numPr>
      </w:pPr>
      <w:r w:rsidRPr="003F145D">
        <w:t>Highest Total Distance Travelled: Prime Sedan (235K km)</w:t>
      </w:r>
    </w:p>
    <w:p w14:paraId="3056C2EA" w14:textId="77777777" w:rsidR="0046169D" w:rsidRPr="003F145D" w:rsidRDefault="0046169D" w:rsidP="0046169D">
      <w:pPr>
        <w:numPr>
          <w:ilvl w:val="0"/>
          <w:numId w:val="11"/>
        </w:numPr>
      </w:pPr>
      <w:r w:rsidRPr="003F145D">
        <w:t>Lowest Total Distance Travelled: Auto (92K km)</w:t>
      </w:r>
    </w:p>
    <w:p w14:paraId="0B806467" w14:textId="2EEAE379" w:rsidR="0046169D" w:rsidRPr="003F145D" w:rsidRDefault="0046169D" w:rsidP="0046169D">
      <w:pPr>
        <w:rPr>
          <w:b/>
          <w:bCs/>
        </w:rPr>
      </w:pPr>
      <w:r w:rsidRPr="003F145D">
        <w:rPr>
          <w:b/>
          <w:bCs/>
        </w:rPr>
        <w:t>Key Takeaways:</w:t>
      </w:r>
    </w:p>
    <w:p w14:paraId="57986B47" w14:textId="77777777" w:rsidR="0046169D" w:rsidRPr="003F145D" w:rsidRDefault="0046169D" w:rsidP="0046169D">
      <w:pPr>
        <w:numPr>
          <w:ilvl w:val="0"/>
          <w:numId w:val="12"/>
        </w:numPr>
      </w:pPr>
      <w:r w:rsidRPr="003F145D">
        <w:t>Sedans, SUVs, and Prime Plus have the highest revenue generation potential due to their higher booking values.</w:t>
      </w:r>
    </w:p>
    <w:p w14:paraId="0D5874EA" w14:textId="77777777" w:rsidR="0046169D" w:rsidRPr="003F145D" w:rsidRDefault="0046169D" w:rsidP="0046169D">
      <w:pPr>
        <w:numPr>
          <w:ilvl w:val="0"/>
          <w:numId w:val="12"/>
        </w:numPr>
      </w:pPr>
      <w:r w:rsidRPr="003F145D">
        <w:t>Auto has a high booking value despite having the lowest average distance travel</w:t>
      </w:r>
      <w:r w:rsidRPr="0046169D">
        <w:t>l</w:t>
      </w:r>
      <w:r w:rsidRPr="003F145D">
        <w:t>ed, suggesting a high number of short-distance rides.</w:t>
      </w:r>
    </w:p>
    <w:p w14:paraId="1589DAA0" w14:textId="77777777" w:rsidR="0046169D" w:rsidRPr="003F145D" w:rsidRDefault="0046169D" w:rsidP="0046169D">
      <w:pPr>
        <w:numPr>
          <w:ilvl w:val="0"/>
          <w:numId w:val="12"/>
        </w:numPr>
      </w:pPr>
      <w:r w:rsidRPr="003F145D">
        <w:t>E-Bikes and Bikes have similar total booking values to cars but cover significant distances, making them an efficient mode of transport for longer trips.</w:t>
      </w:r>
    </w:p>
    <w:p w14:paraId="6494E6A4" w14:textId="77777777" w:rsidR="0046169D" w:rsidRPr="003F145D" w:rsidRDefault="0046169D" w:rsidP="0046169D">
      <w:pPr>
        <w:numPr>
          <w:ilvl w:val="0"/>
          <w:numId w:val="12"/>
        </w:numPr>
      </w:pPr>
      <w:r w:rsidRPr="003F145D">
        <w:t>Prime Sedan, Prime Plus, and E-Bike lead in successful booking values, indicating a high success rate in those categories.</w:t>
      </w:r>
    </w:p>
    <w:p w14:paraId="72EF221A" w14:textId="77777777" w:rsidR="000E64CC" w:rsidRDefault="000E64CC"/>
    <w:p w14:paraId="67BD6387" w14:textId="4AC9836E" w:rsidR="00BC7EA8" w:rsidRPr="00BC7EA8" w:rsidRDefault="00BC7EA8">
      <w:pPr>
        <w:rPr>
          <w:sz w:val="36"/>
          <w:szCs w:val="36"/>
        </w:rPr>
      </w:pPr>
      <w:r w:rsidRPr="00BC7EA8">
        <w:rPr>
          <w:sz w:val="36"/>
          <w:szCs w:val="36"/>
        </w:rPr>
        <w:lastRenderedPageBreak/>
        <w:t>Revenue</w:t>
      </w:r>
    </w:p>
    <w:p w14:paraId="16D85B06" w14:textId="2F519492" w:rsidR="000E64CC" w:rsidRDefault="000E64CC">
      <w:r>
        <w:rPr>
          <w:noProof/>
        </w:rPr>
        <w:drawing>
          <wp:inline distT="0" distB="0" distL="0" distR="0" wp14:anchorId="70ABE4D6" wp14:editId="5189185D">
            <wp:extent cx="5731510" cy="3208020"/>
            <wp:effectExtent l="0" t="0" r="2540" b="0"/>
            <wp:docPr id="802562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1361CE29" w14:textId="77777777" w:rsidR="000E64CC" w:rsidRDefault="000E64CC"/>
    <w:p w14:paraId="57BA001D" w14:textId="77777777" w:rsidR="0046169D" w:rsidRPr="0046169D" w:rsidRDefault="0046169D" w:rsidP="0046169D">
      <w:pPr>
        <w:rPr>
          <w:b/>
          <w:bCs/>
        </w:rPr>
      </w:pPr>
      <w:r w:rsidRPr="0046169D">
        <w:rPr>
          <w:b/>
          <w:bCs/>
        </w:rPr>
        <w:t>1. Revenue by Payment Method</w:t>
      </w:r>
    </w:p>
    <w:p w14:paraId="15A33D2B" w14:textId="6AEDC6FB" w:rsidR="0046169D" w:rsidRPr="0046169D" w:rsidRDefault="0046169D" w:rsidP="0046169D">
      <w:pPr>
        <w:numPr>
          <w:ilvl w:val="0"/>
          <w:numId w:val="16"/>
        </w:numPr>
      </w:pPr>
      <w:r w:rsidRPr="0046169D">
        <w:rPr>
          <w:b/>
          <w:bCs/>
        </w:rPr>
        <w:t>Cash dominates transactions</w:t>
      </w:r>
      <w:r w:rsidRPr="0046169D">
        <w:t xml:space="preserve"> with the highest revenue (</w:t>
      </w:r>
      <w:r w:rsidR="000B0F14">
        <w:t>19.26</w:t>
      </w:r>
      <w:r w:rsidRPr="0046169D">
        <w:t>M).</w:t>
      </w:r>
    </w:p>
    <w:p w14:paraId="326E4BED" w14:textId="3A69B626" w:rsidR="0046169D" w:rsidRPr="0046169D" w:rsidRDefault="0046169D" w:rsidP="0046169D">
      <w:pPr>
        <w:numPr>
          <w:ilvl w:val="0"/>
          <w:numId w:val="16"/>
        </w:numPr>
      </w:pPr>
      <w:r w:rsidRPr="0046169D">
        <w:rPr>
          <w:b/>
          <w:bCs/>
        </w:rPr>
        <w:t>UPI is the second most preferred payment method</w:t>
      </w:r>
      <w:r w:rsidRPr="0046169D">
        <w:t xml:space="preserve">, generating around </w:t>
      </w:r>
      <w:r w:rsidR="000B0F14">
        <w:t>14.16</w:t>
      </w:r>
      <w:r w:rsidRPr="0046169D">
        <w:t>M in revenue.</w:t>
      </w:r>
    </w:p>
    <w:p w14:paraId="4C638A81" w14:textId="2A2AE07C" w:rsidR="0046169D" w:rsidRPr="0046169D" w:rsidRDefault="0046169D" w:rsidP="0046169D">
      <w:pPr>
        <w:numPr>
          <w:ilvl w:val="0"/>
          <w:numId w:val="16"/>
        </w:numPr>
      </w:pPr>
      <w:r w:rsidRPr="0046169D">
        <w:rPr>
          <w:b/>
          <w:bCs/>
        </w:rPr>
        <w:t>Credit and Debit Cards contribute minimally</w:t>
      </w:r>
      <w:r w:rsidRPr="0046169D">
        <w:t>, indicating that digital card payments are not widely used.</w:t>
      </w:r>
      <w:r w:rsidR="000B0F14">
        <w:t xml:space="preserve"> (1.64M)</w:t>
      </w:r>
    </w:p>
    <w:p w14:paraId="21C554AD" w14:textId="1DCDF03D" w:rsidR="0046169D" w:rsidRPr="0046169D" w:rsidRDefault="00BC7EA8" w:rsidP="0046169D">
      <w:r w:rsidRPr="00BC7EA8">
        <w:rPr>
          <w:rFonts w:ascii="Segoe UI Emoji" w:hAnsi="Segoe UI Emoji" w:cs="Segoe UI Emoji"/>
          <w:b/>
          <w:bCs/>
        </w:rPr>
        <w:t>Key</w:t>
      </w:r>
      <w:r w:rsidR="0046169D" w:rsidRPr="0046169D">
        <w:t xml:space="preserve"> </w:t>
      </w:r>
      <w:r w:rsidR="0046169D" w:rsidRPr="0046169D">
        <w:rPr>
          <w:b/>
          <w:bCs/>
        </w:rPr>
        <w:t>Takeaway:</w:t>
      </w:r>
      <w:r w:rsidR="0046169D" w:rsidRPr="0046169D">
        <w:t xml:space="preserve"> Encouraging more digital transactions via cards (e.g., discounts or cashback offers) could reduce cash dependency and improve payment efficiency.</w:t>
      </w:r>
    </w:p>
    <w:p w14:paraId="2A4E3436" w14:textId="77777777" w:rsidR="0046169D" w:rsidRPr="0046169D" w:rsidRDefault="0046169D" w:rsidP="0046169D">
      <w:pPr>
        <w:rPr>
          <w:b/>
          <w:bCs/>
        </w:rPr>
      </w:pPr>
      <w:r w:rsidRPr="0046169D">
        <w:rPr>
          <w:b/>
          <w:bCs/>
        </w:rPr>
        <w:t>2. Top 5 Customers</w:t>
      </w:r>
    </w:p>
    <w:p w14:paraId="1535BA69" w14:textId="77777777" w:rsidR="0046169D" w:rsidRPr="0046169D" w:rsidRDefault="0046169D" w:rsidP="0046169D">
      <w:pPr>
        <w:numPr>
          <w:ilvl w:val="0"/>
          <w:numId w:val="17"/>
        </w:numPr>
      </w:pPr>
      <w:r w:rsidRPr="0046169D">
        <w:t xml:space="preserve">The highest contributor, </w:t>
      </w:r>
      <w:r w:rsidRPr="0046169D">
        <w:rPr>
          <w:b/>
          <w:bCs/>
        </w:rPr>
        <w:t>Customer ID: CID785112</w:t>
      </w:r>
      <w:r w:rsidRPr="0046169D">
        <w:t xml:space="preserve">, generated </w:t>
      </w:r>
      <w:r w:rsidRPr="0046169D">
        <w:rPr>
          <w:b/>
          <w:bCs/>
        </w:rPr>
        <w:t>8,025</w:t>
      </w:r>
      <w:r w:rsidRPr="0046169D">
        <w:t xml:space="preserve"> in booking value.</w:t>
      </w:r>
    </w:p>
    <w:p w14:paraId="493D09DD" w14:textId="77777777" w:rsidR="0046169D" w:rsidRPr="0046169D" w:rsidRDefault="0046169D" w:rsidP="0046169D">
      <w:pPr>
        <w:numPr>
          <w:ilvl w:val="0"/>
          <w:numId w:val="17"/>
        </w:numPr>
      </w:pPr>
      <w:r w:rsidRPr="0046169D">
        <w:t xml:space="preserve">The total booking value from the top 5 customers is </w:t>
      </w:r>
      <w:r w:rsidRPr="0046169D">
        <w:rPr>
          <w:b/>
          <w:bCs/>
        </w:rPr>
        <w:t>32,612</w:t>
      </w:r>
      <w:r w:rsidRPr="0046169D">
        <w:t>.</w:t>
      </w:r>
    </w:p>
    <w:p w14:paraId="45B03435" w14:textId="77777777" w:rsidR="0046169D" w:rsidRPr="0046169D" w:rsidRDefault="0046169D" w:rsidP="0046169D">
      <w:pPr>
        <w:numPr>
          <w:ilvl w:val="0"/>
          <w:numId w:val="17"/>
        </w:numPr>
      </w:pPr>
      <w:r w:rsidRPr="0046169D">
        <w:t>The revenue distribution among the top customers is relatively balanced, with all contributing above 6,000.</w:t>
      </w:r>
    </w:p>
    <w:p w14:paraId="13CFB5B1" w14:textId="25F94E44" w:rsidR="0046169D" w:rsidRPr="0046169D" w:rsidRDefault="00BC7EA8" w:rsidP="0046169D">
      <w:r w:rsidRPr="00BC7EA8">
        <w:rPr>
          <w:rFonts w:ascii="Segoe UI Emoji" w:hAnsi="Segoe UI Emoji" w:cs="Segoe UI Emoji"/>
          <w:b/>
          <w:bCs/>
        </w:rPr>
        <w:t>Key</w:t>
      </w:r>
      <w:r w:rsidR="0046169D" w:rsidRPr="0046169D">
        <w:t xml:space="preserve"> </w:t>
      </w:r>
      <w:r w:rsidR="0046169D" w:rsidRPr="0046169D">
        <w:rPr>
          <w:b/>
          <w:bCs/>
        </w:rPr>
        <w:t>Takeaway:</w:t>
      </w:r>
      <w:r w:rsidR="0046169D" w:rsidRPr="0046169D">
        <w:t xml:space="preserve"> Identifying high-value customers and offering them personalized rewards or loyalty programs could increase their engagement and spending.</w:t>
      </w:r>
    </w:p>
    <w:p w14:paraId="2279F203" w14:textId="77777777" w:rsidR="0046169D" w:rsidRPr="0046169D" w:rsidRDefault="0046169D" w:rsidP="0046169D">
      <w:pPr>
        <w:rPr>
          <w:b/>
          <w:bCs/>
        </w:rPr>
      </w:pPr>
      <w:r w:rsidRPr="0046169D">
        <w:rPr>
          <w:b/>
          <w:bCs/>
        </w:rPr>
        <w:t>3. Ride Distance Distribution Per Day</w:t>
      </w:r>
    </w:p>
    <w:p w14:paraId="3B462519" w14:textId="77777777" w:rsidR="0046169D" w:rsidRPr="0046169D" w:rsidRDefault="0046169D" w:rsidP="0046169D">
      <w:pPr>
        <w:numPr>
          <w:ilvl w:val="0"/>
          <w:numId w:val="18"/>
        </w:numPr>
      </w:pPr>
      <w:r w:rsidRPr="0046169D">
        <w:t xml:space="preserve">Ride distances remain relatively </w:t>
      </w:r>
      <w:r w:rsidRPr="0046169D">
        <w:rPr>
          <w:b/>
          <w:bCs/>
        </w:rPr>
        <w:t>consistent across the month</w:t>
      </w:r>
      <w:r w:rsidRPr="0046169D">
        <w:t xml:space="preserve">, with daily total ride distances ranging around </w:t>
      </w:r>
      <w:r w:rsidRPr="0046169D">
        <w:rPr>
          <w:b/>
          <w:bCs/>
        </w:rPr>
        <w:t>45K–60K km</w:t>
      </w:r>
      <w:r w:rsidRPr="0046169D">
        <w:t>.</w:t>
      </w:r>
    </w:p>
    <w:p w14:paraId="0D09F8EA" w14:textId="77777777" w:rsidR="0046169D" w:rsidRPr="0046169D" w:rsidRDefault="0046169D" w:rsidP="0046169D">
      <w:pPr>
        <w:numPr>
          <w:ilvl w:val="0"/>
          <w:numId w:val="18"/>
        </w:numPr>
      </w:pPr>
      <w:r w:rsidRPr="0046169D">
        <w:rPr>
          <w:b/>
          <w:bCs/>
        </w:rPr>
        <w:t>There are no major spikes or drops</w:t>
      </w:r>
      <w:r w:rsidRPr="0046169D">
        <w:t>, indicating a stable ride demand pattern.</w:t>
      </w:r>
    </w:p>
    <w:p w14:paraId="529EF1C3" w14:textId="18A936C7" w:rsidR="0046169D" w:rsidRDefault="00BC7EA8" w:rsidP="0046169D">
      <w:r w:rsidRPr="00BC7EA8">
        <w:rPr>
          <w:rFonts w:ascii="Segoe UI Emoji" w:hAnsi="Segoe UI Emoji" w:cs="Segoe UI Emoji"/>
          <w:b/>
          <w:bCs/>
        </w:rPr>
        <w:t>Key</w:t>
      </w:r>
      <w:r w:rsidR="0046169D" w:rsidRPr="0046169D">
        <w:t xml:space="preserve"> </w:t>
      </w:r>
      <w:r w:rsidR="0046169D" w:rsidRPr="0046169D">
        <w:rPr>
          <w:b/>
          <w:bCs/>
        </w:rPr>
        <w:t>Takeaway:</w:t>
      </w:r>
      <w:r w:rsidR="0046169D" w:rsidRPr="0046169D">
        <w:t xml:space="preserve"> Since the demand remains steady, optimizing vehicle allocation and pricing strategies based on peak and off-peak hours could maximize revenue.</w:t>
      </w:r>
    </w:p>
    <w:p w14:paraId="2462FAFA" w14:textId="77777777" w:rsidR="00BC7EA8" w:rsidRDefault="00BC7EA8" w:rsidP="0046169D"/>
    <w:p w14:paraId="19377CE3" w14:textId="77777777" w:rsidR="00BC7EA8" w:rsidRDefault="00BC7EA8" w:rsidP="0046169D"/>
    <w:p w14:paraId="335E2FFB" w14:textId="77777777" w:rsidR="00BC7EA8" w:rsidRDefault="00BC7EA8" w:rsidP="0046169D"/>
    <w:p w14:paraId="673B4F2C" w14:textId="77777777" w:rsidR="00BC7EA8" w:rsidRDefault="00BC7EA8"/>
    <w:p w14:paraId="7FE0D473" w14:textId="0AC6E6C1" w:rsidR="00BC7EA8" w:rsidRPr="00BC7EA8" w:rsidRDefault="00BC7EA8">
      <w:pPr>
        <w:rPr>
          <w:b/>
          <w:bCs/>
          <w:sz w:val="36"/>
          <w:szCs w:val="36"/>
        </w:rPr>
      </w:pPr>
      <w:r w:rsidRPr="00BC7EA8">
        <w:rPr>
          <w:b/>
          <w:bCs/>
          <w:sz w:val="36"/>
          <w:szCs w:val="36"/>
        </w:rPr>
        <w:lastRenderedPageBreak/>
        <w:t>Cancellation</w:t>
      </w:r>
    </w:p>
    <w:p w14:paraId="5C63BAD5" w14:textId="3EC002E1" w:rsidR="000E64CC" w:rsidRDefault="000E64CC">
      <w:r>
        <w:rPr>
          <w:noProof/>
        </w:rPr>
        <w:drawing>
          <wp:inline distT="0" distB="0" distL="0" distR="0" wp14:anchorId="0D90E205" wp14:editId="5AE34217">
            <wp:extent cx="5731510" cy="3227705"/>
            <wp:effectExtent l="0" t="0" r="2540" b="0"/>
            <wp:docPr id="1888661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D02888E" w14:textId="3F6C7E5B" w:rsidR="00F86005" w:rsidRPr="00F86005" w:rsidRDefault="00F86005" w:rsidP="00F86005"/>
    <w:p w14:paraId="2AD84478" w14:textId="77777777" w:rsidR="00A10758" w:rsidRPr="00A10758" w:rsidRDefault="00A10758" w:rsidP="00A10758">
      <w:pPr>
        <w:rPr>
          <w:b/>
          <w:bCs/>
        </w:rPr>
      </w:pPr>
      <w:r w:rsidRPr="00A10758">
        <w:rPr>
          <w:b/>
          <w:bCs/>
        </w:rPr>
        <w:t>1. Booking Performance</w:t>
      </w:r>
    </w:p>
    <w:p w14:paraId="45C77A60" w14:textId="77777777" w:rsidR="00A10758" w:rsidRDefault="00A10758" w:rsidP="00A10758">
      <w:r>
        <w:t>Total Bookings: 103,024</w:t>
      </w:r>
    </w:p>
    <w:p w14:paraId="10AE8161" w14:textId="77777777" w:rsidR="00A10758" w:rsidRDefault="00A10758" w:rsidP="00A10758">
      <w:r>
        <w:t>Succeeded Bookings: 63,967 (62.1% success rate)</w:t>
      </w:r>
    </w:p>
    <w:p w14:paraId="11A62B2D" w14:textId="77777777" w:rsidR="00A10758" w:rsidRDefault="00A10758" w:rsidP="00A10758">
      <w:r>
        <w:t>Cancelled Bookings: 28,933 (28.1% cancellation rate)</w:t>
      </w:r>
    </w:p>
    <w:p w14:paraId="2ED31505" w14:textId="77777777" w:rsidR="00A10758" w:rsidRDefault="00A10758" w:rsidP="00A10758">
      <w:r>
        <w:t>Driver Not Found Cases: 10,124</w:t>
      </w:r>
    </w:p>
    <w:p w14:paraId="72DA3914" w14:textId="77777777" w:rsidR="00A10758" w:rsidRPr="00A10758" w:rsidRDefault="00A10758" w:rsidP="00A10758">
      <w:pPr>
        <w:rPr>
          <w:b/>
          <w:bCs/>
        </w:rPr>
      </w:pPr>
      <w:r w:rsidRPr="00A10758">
        <w:rPr>
          <w:b/>
          <w:bCs/>
        </w:rPr>
        <w:t>2. Cancellation Analysis</w:t>
      </w:r>
    </w:p>
    <w:p w14:paraId="38CCB36B" w14:textId="77777777" w:rsidR="00A10758" w:rsidRPr="00A10758" w:rsidRDefault="00A10758" w:rsidP="00A10758">
      <w:pPr>
        <w:rPr>
          <w:b/>
          <w:bCs/>
        </w:rPr>
      </w:pPr>
      <w:r w:rsidRPr="00A10758">
        <w:rPr>
          <w:b/>
          <w:bCs/>
        </w:rPr>
        <w:t>By Customers</w:t>
      </w:r>
    </w:p>
    <w:p w14:paraId="200BF327" w14:textId="77777777" w:rsidR="00A10758" w:rsidRDefault="00A10758" w:rsidP="00A10758">
      <w:r>
        <w:t>The top reasons for cancellations include:</w:t>
      </w:r>
    </w:p>
    <w:p w14:paraId="057BEC7F" w14:textId="77777777" w:rsidR="00A10758" w:rsidRDefault="00A10758" w:rsidP="00A10758">
      <w:pPr>
        <w:pStyle w:val="NoSpacing"/>
        <w:numPr>
          <w:ilvl w:val="0"/>
          <w:numId w:val="20"/>
        </w:numPr>
      </w:pPr>
      <w:r>
        <w:t>Driver is not moving towards the pickup (30.24%)</w:t>
      </w:r>
    </w:p>
    <w:p w14:paraId="7E2C88FE" w14:textId="77777777" w:rsidR="00A10758" w:rsidRDefault="00A10758" w:rsidP="00A10758">
      <w:pPr>
        <w:pStyle w:val="NoSpacing"/>
        <w:numPr>
          <w:ilvl w:val="0"/>
          <w:numId w:val="20"/>
        </w:numPr>
      </w:pPr>
      <w:r>
        <w:t>Change of plans (25.43%)</w:t>
      </w:r>
    </w:p>
    <w:p w14:paraId="0D9075B5" w14:textId="77777777" w:rsidR="00A10758" w:rsidRDefault="00A10758" w:rsidP="00A10758">
      <w:pPr>
        <w:pStyle w:val="NoSpacing"/>
        <w:numPr>
          <w:ilvl w:val="0"/>
          <w:numId w:val="20"/>
        </w:numPr>
      </w:pPr>
      <w:r>
        <w:t>Wrong address (19.82%)</w:t>
      </w:r>
    </w:p>
    <w:p w14:paraId="7A0056ED" w14:textId="77777777" w:rsidR="00A10758" w:rsidRDefault="00A10758" w:rsidP="00A10758">
      <w:pPr>
        <w:pStyle w:val="NoSpacing"/>
        <w:numPr>
          <w:ilvl w:val="0"/>
          <w:numId w:val="20"/>
        </w:numPr>
      </w:pPr>
      <w:r>
        <w:t>AC not working (14.93%)</w:t>
      </w:r>
    </w:p>
    <w:p w14:paraId="7A13A872" w14:textId="77777777" w:rsidR="00A10758" w:rsidRDefault="00A10758" w:rsidP="00A10758">
      <w:pPr>
        <w:pStyle w:val="NoSpacing"/>
        <w:numPr>
          <w:ilvl w:val="0"/>
          <w:numId w:val="20"/>
        </w:numPr>
      </w:pPr>
      <w:r>
        <w:t>Driver asked to cancel (9.57%)</w:t>
      </w:r>
    </w:p>
    <w:p w14:paraId="5F322269" w14:textId="77777777" w:rsidR="00A10758" w:rsidRPr="00A10758" w:rsidRDefault="00A10758" w:rsidP="00A10758">
      <w:pPr>
        <w:rPr>
          <w:b/>
          <w:bCs/>
        </w:rPr>
      </w:pPr>
      <w:r w:rsidRPr="00A10758">
        <w:rPr>
          <w:b/>
          <w:bCs/>
        </w:rPr>
        <w:t>By Drivers</w:t>
      </w:r>
    </w:p>
    <w:p w14:paraId="215EFFDF" w14:textId="77777777" w:rsidR="00A10758" w:rsidRDefault="00A10758" w:rsidP="00A10758">
      <w:r>
        <w:t>The top reasons for driver-initiated cancellations include:</w:t>
      </w:r>
    </w:p>
    <w:p w14:paraId="548ACCCD" w14:textId="77777777" w:rsidR="00A10758" w:rsidRDefault="00A10758" w:rsidP="00A10758">
      <w:pPr>
        <w:pStyle w:val="NoSpacing"/>
      </w:pPr>
      <w:r>
        <w:t>Personal &amp; Car-related issues (35.49%)</w:t>
      </w:r>
    </w:p>
    <w:p w14:paraId="6BDFB68D" w14:textId="77777777" w:rsidR="00A10758" w:rsidRDefault="00A10758" w:rsidP="00A10758">
      <w:pPr>
        <w:pStyle w:val="NoSpacing"/>
      </w:pPr>
      <w:r>
        <w:t>More than permitted wait time (29.36%)</w:t>
      </w:r>
    </w:p>
    <w:p w14:paraId="006B3683" w14:textId="77777777" w:rsidR="00A10758" w:rsidRDefault="00A10758" w:rsidP="00A10758">
      <w:pPr>
        <w:pStyle w:val="NoSpacing"/>
      </w:pPr>
      <w:r>
        <w:t>Customer-related issues (19.82%)</w:t>
      </w:r>
    </w:p>
    <w:p w14:paraId="2C16F9A9" w14:textId="77777777" w:rsidR="00A10758" w:rsidRDefault="00A10758" w:rsidP="00A10758">
      <w:pPr>
        <w:pStyle w:val="NoSpacing"/>
      </w:pPr>
      <w:r>
        <w:t>Customer was coughing/sick (15.32%)</w:t>
      </w:r>
    </w:p>
    <w:p w14:paraId="0CAC1033" w14:textId="77777777" w:rsidR="00A10758" w:rsidRDefault="00A10758" w:rsidP="00A10758">
      <w:pPr>
        <w:pStyle w:val="NoSpacing"/>
      </w:pPr>
    </w:p>
    <w:p w14:paraId="08749979" w14:textId="77777777" w:rsidR="00A10758" w:rsidRPr="00A10758" w:rsidRDefault="00A10758" w:rsidP="00A10758">
      <w:pPr>
        <w:rPr>
          <w:b/>
          <w:bCs/>
        </w:rPr>
      </w:pPr>
      <w:r w:rsidRPr="00A10758">
        <w:rPr>
          <w:b/>
          <w:bCs/>
        </w:rPr>
        <w:t>3. Key Takeaways &amp; Recommendations</w:t>
      </w:r>
    </w:p>
    <w:p w14:paraId="7C306419" w14:textId="77777777" w:rsidR="00A10758" w:rsidRPr="00A10758" w:rsidRDefault="00A10758" w:rsidP="00A10758">
      <w:pPr>
        <w:rPr>
          <w:b/>
          <w:bCs/>
        </w:rPr>
      </w:pPr>
      <w:r w:rsidRPr="00A10758">
        <w:rPr>
          <w:b/>
          <w:bCs/>
        </w:rPr>
        <w:t>High Cancellation Rate (28.1%):</w:t>
      </w:r>
    </w:p>
    <w:p w14:paraId="677D10EC" w14:textId="3FF625E8" w:rsidR="00A10758" w:rsidRDefault="00A10758" w:rsidP="00A10758">
      <w:r>
        <w:t>A significant number of bookings are being cancel</w:t>
      </w:r>
      <w:r>
        <w:t>l</w:t>
      </w:r>
      <w:r>
        <w:t>ed. Addressing the main reasons for cancellation can improve service reliability.</w:t>
      </w:r>
    </w:p>
    <w:p w14:paraId="43FF1D4D" w14:textId="77777777" w:rsidR="00A10758" w:rsidRPr="00A10758" w:rsidRDefault="00A10758" w:rsidP="00A10758">
      <w:pPr>
        <w:rPr>
          <w:b/>
          <w:bCs/>
        </w:rPr>
      </w:pPr>
      <w:r w:rsidRPr="00A10758">
        <w:rPr>
          <w:b/>
          <w:bCs/>
        </w:rPr>
        <w:t>Driver Not Found Cases (10,124):</w:t>
      </w:r>
    </w:p>
    <w:p w14:paraId="2D13FE92" w14:textId="77777777" w:rsidR="00A10758" w:rsidRDefault="00A10758" w:rsidP="00A10758">
      <w:r>
        <w:lastRenderedPageBreak/>
        <w:t>Nearly 9.8% of total bookings failed due to unavailability of drivers, highlighting a need for better driver availability and allocation.</w:t>
      </w:r>
    </w:p>
    <w:p w14:paraId="6947963F" w14:textId="77777777" w:rsidR="00BC7EA8" w:rsidRDefault="00BC7EA8" w:rsidP="00A10758">
      <w:pPr>
        <w:rPr>
          <w:b/>
          <w:bCs/>
        </w:rPr>
      </w:pPr>
    </w:p>
    <w:p w14:paraId="7319FA95" w14:textId="3A7D0578" w:rsidR="00A10758" w:rsidRPr="00A10758" w:rsidRDefault="00A10758" w:rsidP="00A10758">
      <w:pPr>
        <w:rPr>
          <w:b/>
          <w:bCs/>
        </w:rPr>
      </w:pPr>
      <w:r w:rsidRPr="00A10758">
        <w:rPr>
          <w:b/>
          <w:bCs/>
        </w:rPr>
        <w:t>Customer Cancellations:</w:t>
      </w:r>
    </w:p>
    <w:p w14:paraId="46AF1446" w14:textId="77777777" w:rsidR="00A10758" w:rsidRDefault="00A10758" w:rsidP="00A10758">
      <w:r>
        <w:t>Many cancellations occur because drivers do not move toward the pickup location or customers change plans. Incentives for drivers to stay committed to trips and clearer customer communication can help reduce this.</w:t>
      </w:r>
    </w:p>
    <w:p w14:paraId="45A99BDE" w14:textId="77777777" w:rsidR="00A10758" w:rsidRPr="00A10758" w:rsidRDefault="00A10758" w:rsidP="00A10758">
      <w:pPr>
        <w:rPr>
          <w:b/>
          <w:bCs/>
        </w:rPr>
      </w:pPr>
      <w:r w:rsidRPr="00A10758">
        <w:rPr>
          <w:b/>
          <w:bCs/>
        </w:rPr>
        <w:t>Driver Cancellations:</w:t>
      </w:r>
    </w:p>
    <w:p w14:paraId="16CD76B5" w14:textId="77777777" w:rsidR="00A10758" w:rsidRDefault="00A10758" w:rsidP="00A10758">
      <w:r>
        <w:t>The highest reason for driver cancellations is personal or car-related issues, followed by long wait times.</w:t>
      </w:r>
    </w:p>
    <w:p w14:paraId="40F4755B" w14:textId="634FB62C" w:rsidR="000E64CC" w:rsidRDefault="00A10758" w:rsidP="00A10758">
      <w:r>
        <w:t>Implementing stricter driver policies, improving car maintenance support, and optimizing wait time policies might help.</w:t>
      </w:r>
    </w:p>
    <w:p w14:paraId="17AE1DB9" w14:textId="77777777" w:rsidR="00A10758" w:rsidRDefault="00A10758" w:rsidP="00A10758"/>
    <w:p w14:paraId="416BD02F" w14:textId="628AADA0" w:rsidR="00A10758" w:rsidRPr="00BC7EA8" w:rsidRDefault="00BC7EA8" w:rsidP="00A10758">
      <w:pPr>
        <w:rPr>
          <w:sz w:val="36"/>
          <w:szCs w:val="36"/>
        </w:rPr>
      </w:pPr>
      <w:r w:rsidRPr="00BC7EA8">
        <w:rPr>
          <w:rFonts w:ascii="Segoe UI Emoji" w:hAnsi="Segoe UI Emoji" w:cs="Segoe UI Emoji"/>
          <w:b/>
          <w:bCs/>
          <w:sz w:val="36"/>
          <w:szCs w:val="36"/>
        </w:rPr>
        <w:t>Rating</w:t>
      </w:r>
    </w:p>
    <w:p w14:paraId="4ADB7072" w14:textId="27B9789A" w:rsidR="00F86005" w:rsidRDefault="000E64CC" w:rsidP="00F86005">
      <w:r>
        <w:rPr>
          <w:noProof/>
        </w:rPr>
        <w:drawing>
          <wp:inline distT="0" distB="0" distL="0" distR="0" wp14:anchorId="58DD1AA4" wp14:editId="3C405B39">
            <wp:extent cx="5731510" cy="3223895"/>
            <wp:effectExtent l="0" t="0" r="2540" b="0"/>
            <wp:docPr id="12914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FF12078" w14:textId="77777777" w:rsidR="00BC7EA8" w:rsidRPr="00F86005" w:rsidRDefault="00BC7EA8" w:rsidP="00F86005"/>
    <w:p w14:paraId="159D9CA3" w14:textId="77777777" w:rsidR="00BC7EA8" w:rsidRPr="00BC7EA8" w:rsidRDefault="00BC7EA8" w:rsidP="00BC7EA8">
      <w:pPr>
        <w:rPr>
          <w:b/>
          <w:bCs/>
        </w:rPr>
      </w:pPr>
      <w:r w:rsidRPr="00BC7EA8">
        <w:rPr>
          <w:b/>
          <w:bCs/>
        </w:rPr>
        <w:t>1. Driver Ratings Analysis</w:t>
      </w:r>
    </w:p>
    <w:p w14:paraId="5A8ECA24" w14:textId="77777777" w:rsidR="00BC7EA8" w:rsidRDefault="00BC7EA8" w:rsidP="00BC7EA8">
      <w:pPr>
        <w:pStyle w:val="NoSpacing"/>
      </w:pPr>
      <w:r>
        <w:t>Best-Rated Vehicle Type: Prime SUV &amp; E-Bike (4.01)</w:t>
      </w:r>
    </w:p>
    <w:p w14:paraId="32EDB85F" w14:textId="77777777" w:rsidR="00BC7EA8" w:rsidRDefault="00BC7EA8" w:rsidP="00BC7EA8">
      <w:pPr>
        <w:pStyle w:val="NoSpacing"/>
      </w:pPr>
      <w:r>
        <w:t>Lowest-Rated Vehicle Type: Bike (3.98)</w:t>
      </w:r>
    </w:p>
    <w:p w14:paraId="643438EB" w14:textId="77777777" w:rsidR="00BC7EA8" w:rsidRDefault="00BC7EA8" w:rsidP="00BC7EA8"/>
    <w:p w14:paraId="64C6E090" w14:textId="04EBC6BF" w:rsidR="00BC7EA8" w:rsidRPr="00BC7EA8" w:rsidRDefault="00BC7EA8" w:rsidP="00BC7EA8">
      <w:pPr>
        <w:rPr>
          <w:b/>
          <w:bCs/>
        </w:rPr>
      </w:pPr>
      <w:r w:rsidRPr="00BC7EA8">
        <w:rPr>
          <w:b/>
          <w:bCs/>
        </w:rPr>
        <w:t>Overall Trend:</w:t>
      </w:r>
    </w:p>
    <w:p w14:paraId="3CA1DC2A" w14:textId="77777777" w:rsidR="00BC7EA8" w:rsidRDefault="00BC7EA8" w:rsidP="00BC7EA8">
      <w:r>
        <w:t>All driver ratings are close to 4.00, indicating fairly consistent service quality.</w:t>
      </w:r>
    </w:p>
    <w:p w14:paraId="288807A8" w14:textId="42787DAA" w:rsidR="00BC7EA8" w:rsidRDefault="00BC7EA8" w:rsidP="00BC7EA8">
      <w:r>
        <w:t>Bikes &amp; Mini cars have the lowest ratings (3.98-3.99), suggesting possible issues like safety concerns, comfort, or ride experience.</w:t>
      </w:r>
    </w:p>
    <w:p w14:paraId="059A8E0E" w14:textId="77777777" w:rsidR="00BC7EA8" w:rsidRDefault="00BC7EA8" w:rsidP="00BC7EA8">
      <w:r>
        <w:t>Autos and Prime Plus cars are at 4.00, showing stable performance.</w:t>
      </w:r>
    </w:p>
    <w:p w14:paraId="15485048" w14:textId="77777777" w:rsidR="00BC7EA8" w:rsidRPr="00BC7EA8" w:rsidRDefault="00BC7EA8" w:rsidP="00BC7EA8">
      <w:pPr>
        <w:rPr>
          <w:b/>
          <w:bCs/>
        </w:rPr>
      </w:pPr>
      <w:r w:rsidRPr="00BC7EA8">
        <w:rPr>
          <w:b/>
          <w:bCs/>
        </w:rPr>
        <w:t>2. Customer Ratings Analysis</w:t>
      </w:r>
    </w:p>
    <w:p w14:paraId="123C9F8B" w14:textId="77777777" w:rsidR="00BC7EA8" w:rsidRDefault="00BC7EA8" w:rsidP="00BC7EA8">
      <w:pPr>
        <w:pStyle w:val="NoSpacing"/>
      </w:pPr>
      <w:r>
        <w:t>Highest-Rated Vehicle Type: Prime Plus (4.01)</w:t>
      </w:r>
    </w:p>
    <w:p w14:paraId="3AC1529D" w14:textId="77777777" w:rsidR="00BC7EA8" w:rsidRDefault="00BC7EA8" w:rsidP="00BC7EA8">
      <w:pPr>
        <w:pStyle w:val="NoSpacing"/>
      </w:pPr>
      <w:r>
        <w:t>Lowest-Rated Vehicle Type: Bike &amp; E-Bike (3.99)</w:t>
      </w:r>
    </w:p>
    <w:p w14:paraId="74750485" w14:textId="77777777" w:rsidR="00BC7EA8" w:rsidRDefault="00BC7EA8" w:rsidP="00BC7EA8">
      <w:pPr>
        <w:rPr>
          <w:b/>
          <w:bCs/>
        </w:rPr>
      </w:pPr>
    </w:p>
    <w:p w14:paraId="26231DF7" w14:textId="77777777" w:rsidR="00BC7EA8" w:rsidRDefault="00BC7EA8" w:rsidP="00BC7EA8">
      <w:pPr>
        <w:rPr>
          <w:b/>
          <w:bCs/>
        </w:rPr>
      </w:pPr>
    </w:p>
    <w:p w14:paraId="258B36F1" w14:textId="483B4DC3" w:rsidR="00BC7EA8" w:rsidRPr="00BC7EA8" w:rsidRDefault="00BC7EA8" w:rsidP="00BC7EA8">
      <w:pPr>
        <w:rPr>
          <w:b/>
          <w:bCs/>
        </w:rPr>
      </w:pPr>
      <w:r w:rsidRPr="00BC7EA8">
        <w:rPr>
          <w:b/>
          <w:bCs/>
        </w:rPr>
        <w:t>Overall Trend:</w:t>
      </w:r>
    </w:p>
    <w:p w14:paraId="68C77039" w14:textId="77777777" w:rsidR="00BC7EA8" w:rsidRDefault="00BC7EA8" w:rsidP="00BC7EA8">
      <w:r>
        <w:t>Customer ratings are slightly higher and more uniform than driver ratings.</w:t>
      </w:r>
    </w:p>
    <w:p w14:paraId="46292F25" w14:textId="77777777" w:rsidR="00BC7EA8" w:rsidRDefault="00BC7EA8" w:rsidP="00BC7EA8">
      <w:r>
        <w:t>All categories except Bike &amp; E-Bike (3.99) have an even 4.00 or more, indicating a good overall experience.</w:t>
      </w:r>
    </w:p>
    <w:p w14:paraId="3502829F" w14:textId="77777777" w:rsidR="00BC7EA8" w:rsidRPr="00BC7EA8" w:rsidRDefault="00BC7EA8" w:rsidP="00BC7EA8">
      <w:pPr>
        <w:rPr>
          <w:b/>
          <w:bCs/>
        </w:rPr>
      </w:pPr>
      <w:r w:rsidRPr="00BC7EA8">
        <w:rPr>
          <w:b/>
          <w:bCs/>
        </w:rPr>
        <w:t>3. Key Takeaways &amp; Recommendations</w:t>
      </w:r>
    </w:p>
    <w:p w14:paraId="3C59E1FB" w14:textId="77777777" w:rsidR="00BC7EA8" w:rsidRDefault="00BC7EA8" w:rsidP="00BC7EA8">
      <w:r>
        <w:t>Customer satisfaction is slightly higher than driver satisfaction, meaning customers might have fewer complaints, but drivers could have operational challenges.</w:t>
      </w:r>
    </w:p>
    <w:p w14:paraId="5F3F3A51" w14:textId="5EE71BD0" w:rsidR="00BC7EA8" w:rsidRDefault="00BC7EA8" w:rsidP="00BC7EA8">
      <w:r>
        <w:t xml:space="preserve">Bikes &amp; E-Bikes have the lowest ratings from both drivers and customers. Possible reasons could be </w:t>
      </w:r>
      <w:proofErr w:type="gramStart"/>
      <w:r>
        <w:t>ride</w:t>
      </w:r>
      <w:proofErr w:type="gramEnd"/>
      <w:r>
        <w:t xml:space="preserve"> </w:t>
      </w:r>
      <w:r>
        <w:t>quality, safety concerns, or pricing mismatches. Enhancing safety measures, training, or pricing adjustments could help.</w:t>
      </w:r>
    </w:p>
    <w:p w14:paraId="17AD10FE" w14:textId="77777777" w:rsidR="00BC7EA8" w:rsidRDefault="00BC7EA8" w:rsidP="00BC7EA8">
      <w:r>
        <w:t>Mini cars &amp; Prime Sedans have slightly lower driver ratings. Addressing driver concerns like waiting times, fare structures, or ride conditions might improve their ratings.</w:t>
      </w:r>
    </w:p>
    <w:p w14:paraId="051ACE6C" w14:textId="65719266" w:rsidR="00F86005" w:rsidRDefault="00BC7EA8" w:rsidP="00BC7EA8">
      <w:r>
        <w:t>Prime SUVs &amp; Prime Plus cars perform best across both ratings, suggesting they provide the most reliable and premium ride experience.</w:t>
      </w:r>
    </w:p>
    <w:p w14:paraId="22A6FBEE" w14:textId="77777777" w:rsidR="00BC7EA8" w:rsidRDefault="00BC7EA8" w:rsidP="00BC7EA8"/>
    <w:p w14:paraId="6F33743B" w14:textId="77777777" w:rsidR="00BC7EA8" w:rsidRDefault="00BC7EA8" w:rsidP="00BC7EA8"/>
    <w:p w14:paraId="05BE0859" w14:textId="00EAE226" w:rsidR="00BC7EA8" w:rsidRPr="00BC7EA8" w:rsidRDefault="00BC7EA8" w:rsidP="00BC7EA8">
      <w:pPr>
        <w:rPr>
          <w:b/>
          <w:bCs/>
          <w:sz w:val="40"/>
          <w:szCs w:val="40"/>
        </w:rPr>
      </w:pPr>
      <w:r>
        <w:rPr>
          <w:b/>
          <w:bCs/>
        </w:rPr>
        <w:t xml:space="preserve">                                                                                                                                                               </w:t>
      </w:r>
      <w:r w:rsidRPr="00BC7EA8">
        <w:rPr>
          <w:b/>
          <w:bCs/>
          <w:sz w:val="40"/>
          <w:szCs w:val="40"/>
        </w:rPr>
        <w:t>END</w:t>
      </w:r>
    </w:p>
    <w:sectPr w:rsidR="00BC7EA8" w:rsidRPr="00BC7EA8" w:rsidSect="009758AF">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2FE"/>
    <w:multiLevelType w:val="multilevel"/>
    <w:tmpl w:val="B360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C6990"/>
    <w:multiLevelType w:val="multilevel"/>
    <w:tmpl w:val="316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82E28"/>
    <w:multiLevelType w:val="multilevel"/>
    <w:tmpl w:val="FF4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0705B"/>
    <w:multiLevelType w:val="multilevel"/>
    <w:tmpl w:val="5702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C343F"/>
    <w:multiLevelType w:val="multilevel"/>
    <w:tmpl w:val="2D08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E64E5"/>
    <w:multiLevelType w:val="multilevel"/>
    <w:tmpl w:val="DC3A2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D3D6A"/>
    <w:multiLevelType w:val="multilevel"/>
    <w:tmpl w:val="A9E8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25941"/>
    <w:multiLevelType w:val="multilevel"/>
    <w:tmpl w:val="A564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324D1"/>
    <w:multiLevelType w:val="multilevel"/>
    <w:tmpl w:val="41C6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F4EC0"/>
    <w:multiLevelType w:val="hybridMultilevel"/>
    <w:tmpl w:val="7A3CCC6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247615"/>
    <w:multiLevelType w:val="multilevel"/>
    <w:tmpl w:val="8DE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B1EEB"/>
    <w:multiLevelType w:val="multilevel"/>
    <w:tmpl w:val="AB1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A3F92"/>
    <w:multiLevelType w:val="multilevel"/>
    <w:tmpl w:val="274CF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83296"/>
    <w:multiLevelType w:val="multilevel"/>
    <w:tmpl w:val="C9F2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231AF"/>
    <w:multiLevelType w:val="multilevel"/>
    <w:tmpl w:val="7A98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21F65"/>
    <w:multiLevelType w:val="multilevel"/>
    <w:tmpl w:val="2C6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C2535"/>
    <w:multiLevelType w:val="multilevel"/>
    <w:tmpl w:val="2E80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F34E4"/>
    <w:multiLevelType w:val="hybridMultilevel"/>
    <w:tmpl w:val="BF327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F96323"/>
    <w:multiLevelType w:val="multilevel"/>
    <w:tmpl w:val="21E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96ADA"/>
    <w:multiLevelType w:val="multilevel"/>
    <w:tmpl w:val="D1DC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050570">
    <w:abstractNumId w:val="2"/>
  </w:num>
  <w:num w:numId="2" w16cid:durableId="193663028">
    <w:abstractNumId w:val="1"/>
  </w:num>
  <w:num w:numId="3" w16cid:durableId="1230193140">
    <w:abstractNumId w:val="16"/>
  </w:num>
  <w:num w:numId="4" w16cid:durableId="480970531">
    <w:abstractNumId w:val="6"/>
  </w:num>
  <w:num w:numId="5" w16cid:durableId="97410970">
    <w:abstractNumId w:val="4"/>
  </w:num>
  <w:num w:numId="6" w16cid:durableId="118300174">
    <w:abstractNumId w:val="7"/>
  </w:num>
  <w:num w:numId="7" w16cid:durableId="601494527">
    <w:abstractNumId w:val="5"/>
  </w:num>
  <w:num w:numId="8" w16cid:durableId="877011658">
    <w:abstractNumId w:val="10"/>
  </w:num>
  <w:num w:numId="9" w16cid:durableId="840895700">
    <w:abstractNumId w:val="11"/>
  </w:num>
  <w:num w:numId="10" w16cid:durableId="1721633254">
    <w:abstractNumId w:val="13"/>
  </w:num>
  <w:num w:numId="11" w16cid:durableId="408308226">
    <w:abstractNumId w:val="14"/>
  </w:num>
  <w:num w:numId="12" w16cid:durableId="443110774">
    <w:abstractNumId w:val="15"/>
  </w:num>
  <w:num w:numId="13" w16cid:durableId="331613576">
    <w:abstractNumId w:val="18"/>
  </w:num>
  <w:num w:numId="14" w16cid:durableId="723412123">
    <w:abstractNumId w:val="12"/>
  </w:num>
  <w:num w:numId="15" w16cid:durableId="1830905630">
    <w:abstractNumId w:val="8"/>
  </w:num>
  <w:num w:numId="16" w16cid:durableId="454101505">
    <w:abstractNumId w:val="0"/>
  </w:num>
  <w:num w:numId="17" w16cid:durableId="1037004677">
    <w:abstractNumId w:val="19"/>
  </w:num>
  <w:num w:numId="18" w16cid:durableId="1809472132">
    <w:abstractNumId w:val="3"/>
  </w:num>
  <w:num w:numId="19" w16cid:durableId="511333160">
    <w:abstractNumId w:val="17"/>
  </w:num>
  <w:num w:numId="20" w16cid:durableId="1813713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2B"/>
    <w:rsid w:val="00070237"/>
    <w:rsid w:val="000B0F14"/>
    <w:rsid w:val="000E64CC"/>
    <w:rsid w:val="0025256B"/>
    <w:rsid w:val="002A212B"/>
    <w:rsid w:val="002E63B0"/>
    <w:rsid w:val="00321A8C"/>
    <w:rsid w:val="0046169D"/>
    <w:rsid w:val="005550FF"/>
    <w:rsid w:val="005A12C1"/>
    <w:rsid w:val="009758AF"/>
    <w:rsid w:val="00A10758"/>
    <w:rsid w:val="00B57013"/>
    <w:rsid w:val="00BC7EA8"/>
    <w:rsid w:val="00F86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B618"/>
  <w15:chartTrackingRefBased/>
  <w15:docId w15:val="{7091611D-4DB7-4392-B197-8FC0542E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1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1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1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1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1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1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1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1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12B"/>
    <w:rPr>
      <w:rFonts w:eastAsiaTheme="majorEastAsia" w:cstheme="majorBidi"/>
      <w:color w:val="272727" w:themeColor="text1" w:themeTint="D8"/>
    </w:rPr>
  </w:style>
  <w:style w:type="paragraph" w:styleId="Title">
    <w:name w:val="Title"/>
    <w:basedOn w:val="Normal"/>
    <w:next w:val="Normal"/>
    <w:link w:val="TitleChar"/>
    <w:uiPriority w:val="10"/>
    <w:qFormat/>
    <w:rsid w:val="002A2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12B"/>
    <w:pPr>
      <w:spacing w:before="160"/>
      <w:jc w:val="center"/>
    </w:pPr>
    <w:rPr>
      <w:i/>
      <w:iCs/>
      <w:color w:val="404040" w:themeColor="text1" w:themeTint="BF"/>
    </w:rPr>
  </w:style>
  <w:style w:type="character" w:customStyle="1" w:styleId="QuoteChar">
    <w:name w:val="Quote Char"/>
    <w:basedOn w:val="DefaultParagraphFont"/>
    <w:link w:val="Quote"/>
    <w:uiPriority w:val="29"/>
    <w:rsid w:val="002A212B"/>
    <w:rPr>
      <w:i/>
      <w:iCs/>
      <w:color w:val="404040" w:themeColor="text1" w:themeTint="BF"/>
    </w:rPr>
  </w:style>
  <w:style w:type="paragraph" w:styleId="ListParagraph">
    <w:name w:val="List Paragraph"/>
    <w:basedOn w:val="Normal"/>
    <w:uiPriority w:val="34"/>
    <w:qFormat/>
    <w:rsid w:val="002A212B"/>
    <w:pPr>
      <w:ind w:left="720"/>
      <w:contextualSpacing/>
    </w:pPr>
  </w:style>
  <w:style w:type="character" w:styleId="IntenseEmphasis">
    <w:name w:val="Intense Emphasis"/>
    <w:basedOn w:val="DefaultParagraphFont"/>
    <w:uiPriority w:val="21"/>
    <w:qFormat/>
    <w:rsid w:val="002A212B"/>
    <w:rPr>
      <w:i/>
      <w:iCs/>
      <w:color w:val="2F5496" w:themeColor="accent1" w:themeShade="BF"/>
    </w:rPr>
  </w:style>
  <w:style w:type="paragraph" w:styleId="IntenseQuote">
    <w:name w:val="Intense Quote"/>
    <w:basedOn w:val="Normal"/>
    <w:next w:val="Normal"/>
    <w:link w:val="IntenseQuoteChar"/>
    <w:uiPriority w:val="30"/>
    <w:qFormat/>
    <w:rsid w:val="002A21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12B"/>
    <w:rPr>
      <w:i/>
      <w:iCs/>
      <w:color w:val="2F5496" w:themeColor="accent1" w:themeShade="BF"/>
    </w:rPr>
  </w:style>
  <w:style w:type="character" w:styleId="IntenseReference">
    <w:name w:val="Intense Reference"/>
    <w:basedOn w:val="DefaultParagraphFont"/>
    <w:uiPriority w:val="32"/>
    <w:qFormat/>
    <w:rsid w:val="002A212B"/>
    <w:rPr>
      <w:b/>
      <w:bCs/>
      <w:smallCaps/>
      <w:color w:val="2F5496" w:themeColor="accent1" w:themeShade="BF"/>
      <w:spacing w:val="5"/>
    </w:rPr>
  </w:style>
  <w:style w:type="paragraph" w:styleId="NoSpacing">
    <w:name w:val="No Spacing"/>
    <w:uiPriority w:val="1"/>
    <w:qFormat/>
    <w:rsid w:val="004616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85261">
      <w:bodyDiv w:val="1"/>
      <w:marLeft w:val="0"/>
      <w:marRight w:val="0"/>
      <w:marTop w:val="0"/>
      <w:marBottom w:val="0"/>
      <w:divBdr>
        <w:top w:val="none" w:sz="0" w:space="0" w:color="auto"/>
        <w:left w:val="none" w:sz="0" w:space="0" w:color="auto"/>
        <w:bottom w:val="none" w:sz="0" w:space="0" w:color="auto"/>
        <w:right w:val="none" w:sz="0" w:space="0" w:color="auto"/>
      </w:divBdr>
    </w:div>
    <w:div w:id="834035399">
      <w:bodyDiv w:val="1"/>
      <w:marLeft w:val="0"/>
      <w:marRight w:val="0"/>
      <w:marTop w:val="0"/>
      <w:marBottom w:val="0"/>
      <w:divBdr>
        <w:top w:val="none" w:sz="0" w:space="0" w:color="auto"/>
        <w:left w:val="none" w:sz="0" w:space="0" w:color="auto"/>
        <w:bottom w:val="none" w:sz="0" w:space="0" w:color="auto"/>
        <w:right w:val="none" w:sz="0" w:space="0" w:color="auto"/>
      </w:divBdr>
    </w:div>
    <w:div w:id="941886778">
      <w:bodyDiv w:val="1"/>
      <w:marLeft w:val="0"/>
      <w:marRight w:val="0"/>
      <w:marTop w:val="0"/>
      <w:marBottom w:val="0"/>
      <w:divBdr>
        <w:top w:val="none" w:sz="0" w:space="0" w:color="auto"/>
        <w:left w:val="none" w:sz="0" w:space="0" w:color="auto"/>
        <w:bottom w:val="none" w:sz="0" w:space="0" w:color="auto"/>
        <w:right w:val="none" w:sz="0" w:space="0" w:color="auto"/>
      </w:divBdr>
    </w:div>
    <w:div w:id="1058162910">
      <w:bodyDiv w:val="1"/>
      <w:marLeft w:val="0"/>
      <w:marRight w:val="0"/>
      <w:marTop w:val="0"/>
      <w:marBottom w:val="0"/>
      <w:divBdr>
        <w:top w:val="none" w:sz="0" w:space="0" w:color="auto"/>
        <w:left w:val="none" w:sz="0" w:space="0" w:color="auto"/>
        <w:bottom w:val="none" w:sz="0" w:space="0" w:color="auto"/>
        <w:right w:val="none" w:sz="0" w:space="0" w:color="auto"/>
      </w:divBdr>
    </w:div>
    <w:div w:id="1182091490">
      <w:bodyDiv w:val="1"/>
      <w:marLeft w:val="0"/>
      <w:marRight w:val="0"/>
      <w:marTop w:val="0"/>
      <w:marBottom w:val="0"/>
      <w:divBdr>
        <w:top w:val="none" w:sz="0" w:space="0" w:color="auto"/>
        <w:left w:val="none" w:sz="0" w:space="0" w:color="auto"/>
        <w:bottom w:val="none" w:sz="0" w:space="0" w:color="auto"/>
        <w:right w:val="none" w:sz="0" w:space="0" w:color="auto"/>
      </w:divBdr>
    </w:div>
    <w:div w:id="1307129827">
      <w:bodyDiv w:val="1"/>
      <w:marLeft w:val="0"/>
      <w:marRight w:val="0"/>
      <w:marTop w:val="0"/>
      <w:marBottom w:val="0"/>
      <w:divBdr>
        <w:top w:val="none" w:sz="0" w:space="0" w:color="auto"/>
        <w:left w:val="none" w:sz="0" w:space="0" w:color="auto"/>
        <w:bottom w:val="none" w:sz="0" w:space="0" w:color="auto"/>
        <w:right w:val="none" w:sz="0" w:space="0" w:color="auto"/>
      </w:divBdr>
    </w:div>
    <w:div w:id="1325622522">
      <w:bodyDiv w:val="1"/>
      <w:marLeft w:val="0"/>
      <w:marRight w:val="0"/>
      <w:marTop w:val="0"/>
      <w:marBottom w:val="0"/>
      <w:divBdr>
        <w:top w:val="none" w:sz="0" w:space="0" w:color="auto"/>
        <w:left w:val="none" w:sz="0" w:space="0" w:color="auto"/>
        <w:bottom w:val="none" w:sz="0" w:space="0" w:color="auto"/>
        <w:right w:val="none" w:sz="0" w:space="0" w:color="auto"/>
      </w:divBdr>
    </w:div>
    <w:div w:id="1394814836">
      <w:bodyDiv w:val="1"/>
      <w:marLeft w:val="0"/>
      <w:marRight w:val="0"/>
      <w:marTop w:val="0"/>
      <w:marBottom w:val="0"/>
      <w:divBdr>
        <w:top w:val="none" w:sz="0" w:space="0" w:color="auto"/>
        <w:left w:val="none" w:sz="0" w:space="0" w:color="auto"/>
        <w:bottom w:val="none" w:sz="0" w:space="0" w:color="auto"/>
        <w:right w:val="none" w:sz="0" w:space="0" w:color="auto"/>
      </w:divBdr>
    </w:div>
    <w:div w:id="1536117085">
      <w:bodyDiv w:val="1"/>
      <w:marLeft w:val="0"/>
      <w:marRight w:val="0"/>
      <w:marTop w:val="0"/>
      <w:marBottom w:val="0"/>
      <w:divBdr>
        <w:top w:val="none" w:sz="0" w:space="0" w:color="auto"/>
        <w:left w:val="none" w:sz="0" w:space="0" w:color="auto"/>
        <w:bottom w:val="none" w:sz="0" w:space="0" w:color="auto"/>
        <w:right w:val="none" w:sz="0" w:space="0" w:color="auto"/>
      </w:divBdr>
    </w:div>
    <w:div w:id="1605648835">
      <w:bodyDiv w:val="1"/>
      <w:marLeft w:val="0"/>
      <w:marRight w:val="0"/>
      <w:marTop w:val="0"/>
      <w:marBottom w:val="0"/>
      <w:divBdr>
        <w:top w:val="none" w:sz="0" w:space="0" w:color="auto"/>
        <w:left w:val="none" w:sz="0" w:space="0" w:color="auto"/>
        <w:bottom w:val="none" w:sz="0" w:space="0" w:color="auto"/>
        <w:right w:val="none" w:sz="0" w:space="0" w:color="auto"/>
      </w:divBdr>
    </w:div>
    <w:div w:id="1650480466">
      <w:bodyDiv w:val="1"/>
      <w:marLeft w:val="0"/>
      <w:marRight w:val="0"/>
      <w:marTop w:val="0"/>
      <w:marBottom w:val="0"/>
      <w:divBdr>
        <w:top w:val="none" w:sz="0" w:space="0" w:color="auto"/>
        <w:left w:val="none" w:sz="0" w:space="0" w:color="auto"/>
        <w:bottom w:val="none" w:sz="0" w:space="0" w:color="auto"/>
        <w:right w:val="none" w:sz="0" w:space="0" w:color="auto"/>
      </w:divBdr>
    </w:div>
    <w:div w:id="1743454904">
      <w:bodyDiv w:val="1"/>
      <w:marLeft w:val="0"/>
      <w:marRight w:val="0"/>
      <w:marTop w:val="0"/>
      <w:marBottom w:val="0"/>
      <w:divBdr>
        <w:top w:val="none" w:sz="0" w:space="0" w:color="auto"/>
        <w:left w:val="none" w:sz="0" w:space="0" w:color="auto"/>
        <w:bottom w:val="none" w:sz="0" w:space="0" w:color="auto"/>
        <w:right w:val="none" w:sz="0" w:space="0" w:color="auto"/>
      </w:divBdr>
    </w:div>
    <w:div w:id="1794906523">
      <w:bodyDiv w:val="1"/>
      <w:marLeft w:val="0"/>
      <w:marRight w:val="0"/>
      <w:marTop w:val="0"/>
      <w:marBottom w:val="0"/>
      <w:divBdr>
        <w:top w:val="none" w:sz="0" w:space="0" w:color="auto"/>
        <w:left w:val="none" w:sz="0" w:space="0" w:color="auto"/>
        <w:bottom w:val="none" w:sz="0" w:space="0" w:color="auto"/>
        <w:right w:val="none" w:sz="0" w:space="0" w:color="auto"/>
      </w:divBdr>
    </w:div>
    <w:div w:id="187885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laxmikant jadhav</dc:creator>
  <cp:keywords/>
  <dc:description/>
  <cp:lastModifiedBy>laxmikant jadhav</cp:lastModifiedBy>
  <cp:revision>3</cp:revision>
  <dcterms:created xsi:type="dcterms:W3CDTF">2025-02-17T11:45:00Z</dcterms:created>
  <dcterms:modified xsi:type="dcterms:W3CDTF">2025-02-18T07:11:00Z</dcterms:modified>
</cp:coreProperties>
</file>