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3A61A" w14:textId="6A7A5081" w:rsidR="00403B92" w:rsidRPr="00840153" w:rsidRDefault="0076250C" w:rsidP="00E6676A">
      <w:pPr>
        <w:pStyle w:val="Espaamento1"/>
      </w:pPr>
      <w:r w:rsidRPr="00840153">
        <w:t>Resumo sobre o Uso de Veículos Aéreos Não Tripulados (VANT) em Agricultura de Precisão</w:t>
      </w:r>
    </w:p>
    <w:p w14:paraId="07B42652" w14:textId="77777777" w:rsidR="00403B92" w:rsidRPr="00840153" w:rsidRDefault="00403B92" w:rsidP="00E6676A">
      <w:pPr>
        <w:pStyle w:val="Espaamento1"/>
      </w:pPr>
    </w:p>
    <w:p w14:paraId="7B3708A7" w14:textId="4EB8196C" w:rsidR="001064B3" w:rsidRPr="00840153" w:rsidRDefault="001064B3" w:rsidP="00E6676A">
      <w:pPr>
        <w:pStyle w:val="Espaamento1"/>
      </w:pPr>
      <w:r w:rsidRPr="00840153">
        <w:t>O interesse por Veículos Aéreos Não Tripulados (</w:t>
      </w:r>
      <w:proofErr w:type="spellStart"/>
      <w:r w:rsidRPr="00840153">
        <w:t>VANTs</w:t>
      </w:r>
      <w:proofErr w:type="spellEnd"/>
      <w:r w:rsidRPr="00840153">
        <w:t>), também chamados de drones, tem crescido globalmente, especialmente no Brasil. Diversos esforços estão sendo realizados para integrar essas tecnologias de maneira segura e eficiente na agricultura de precisão, impulsionando a digitalização do setor agrícola.</w:t>
      </w:r>
    </w:p>
    <w:p w14:paraId="0953DE64" w14:textId="77777777" w:rsidR="001064B3" w:rsidRPr="00840153" w:rsidRDefault="001064B3" w:rsidP="00E6676A">
      <w:pPr>
        <w:pStyle w:val="Espaamento1"/>
      </w:pPr>
      <w:r w:rsidRPr="00840153">
        <w:t xml:space="preserve">Atualmente, a utilização dos </w:t>
      </w:r>
      <w:proofErr w:type="spellStart"/>
      <w:r w:rsidRPr="00840153">
        <w:t>VANTs</w:t>
      </w:r>
      <w:proofErr w:type="spellEnd"/>
      <w:r w:rsidRPr="00840153">
        <w:t xml:space="preserve"> enfrenta restrições devido às normas regulatórias, sendo necessária autorização da ANAC para operações aéreas. Além disso, a ANATEL regulamenta as comunicações dos equipamentos, impondo desafios burocráticos para a adoção ampla da tecnologia no setor agrícola. Essas limitações afetam a implementação da tecnologia em larga escala, tornando necessárias soluções que viabilizem seu uso de forma eficiente e acessível.</w:t>
      </w:r>
    </w:p>
    <w:p w14:paraId="71874F35" w14:textId="77777777" w:rsidR="001064B3" w:rsidRPr="00840153" w:rsidRDefault="001064B3" w:rsidP="00E6676A">
      <w:pPr>
        <w:pStyle w:val="Espaamento1"/>
      </w:pPr>
      <w:r w:rsidRPr="00840153">
        <w:t xml:space="preserve">O desenvolvimento dos </w:t>
      </w:r>
      <w:proofErr w:type="spellStart"/>
      <w:r w:rsidRPr="00840153">
        <w:t>VANTs</w:t>
      </w:r>
      <w:proofErr w:type="spellEnd"/>
      <w:r w:rsidRPr="00840153">
        <w:t xml:space="preserve"> no Brasil envolve iniciativas voltadas à pesquisa e à implementação dessas aeronaves na agricultura de precisão. A integração de sensores multiespectrais e câmeras térmicas possibilita a análise detalhada da vegetação, permitindo a detecção precoce de pragas e doenças, a otimização da aplicação de defensivos e fertilizantes e o monitoramento hídrico das lavouras. Além disso, a automação dos voos e a integração com Sistemas de Informação Geográfica (SIG) aprimoram a coleta e a interpretação de dados essenciais para a gestão agrícola.</w:t>
      </w:r>
    </w:p>
    <w:p w14:paraId="6EF69CE3" w14:textId="77777777" w:rsidR="001064B3" w:rsidRPr="00840153" w:rsidRDefault="001064B3" w:rsidP="00E6676A">
      <w:pPr>
        <w:pStyle w:val="Espaamento1"/>
      </w:pPr>
      <w:r w:rsidRPr="00840153">
        <w:t>A implementação dessas tecnologias tem transformado a agricultura ao proporcionar maior precisão no plantio, colheita e monitoramento de lavouras. O uso de drones reduz impactos ambientais, pois possibilita uma distribuição eficiente de insumos, evitando desperdícios e minimizando a contaminação do solo e da água. Além disso, a capacidade de operar em áreas de difícil acesso amplia o alcance do monitoramento agrícola, garantindo que grandes extensões de terra sejam analisadas rapidamente.</w:t>
      </w:r>
    </w:p>
    <w:p w14:paraId="05ED9B64" w14:textId="77777777" w:rsidR="001064B3" w:rsidRPr="00840153" w:rsidRDefault="001064B3" w:rsidP="00E6676A">
      <w:pPr>
        <w:pStyle w:val="Espaamento1"/>
      </w:pPr>
      <w:r w:rsidRPr="00840153">
        <w:t xml:space="preserve">Diversos estudos e projetos pilotos demonstram a eficácia dos </w:t>
      </w:r>
      <w:proofErr w:type="spellStart"/>
      <w:r w:rsidRPr="00840153">
        <w:t>VANTs</w:t>
      </w:r>
      <w:proofErr w:type="spellEnd"/>
      <w:r w:rsidRPr="00840153">
        <w:t xml:space="preserve"> no setor. Em experimentos realizados, a aplicação precisa de insumos por meio de drones resultou em redução de custos e minimização do impacto ambiental. Essas aeronaves permitem o acesso a áreas de difícil alcance, proporcionando uma cobertura mais abrangente e eficiente no monitoramento das plantações.</w:t>
      </w:r>
    </w:p>
    <w:p w14:paraId="076F069A" w14:textId="4940940F" w:rsidR="001064B3" w:rsidRPr="00840153" w:rsidRDefault="001064B3" w:rsidP="00E6676A">
      <w:pPr>
        <w:pStyle w:val="Espaamento1"/>
      </w:pPr>
      <w:r w:rsidRPr="00840153">
        <w:t xml:space="preserve">Apesar das vantagens evidentes, desafios ainda precisam ser superados para expandir o uso dos </w:t>
      </w:r>
      <w:proofErr w:type="spellStart"/>
      <w:r w:rsidRPr="00840153">
        <w:t>VANTs</w:t>
      </w:r>
      <w:proofErr w:type="spellEnd"/>
      <w:r w:rsidRPr="00840153">
        <w:t xml:space="preserve"> na agricultura. A regulamentação rigorosa, os altos custos iniciais e a necessidade de capacitação dos agricultores são fatores que limitam sua disseminação. Entretanto, à medida que a tecnologia se torna mais acessível e os entraves regulatórios são ajustados, os </w:t>
      </w:r>
      <w:proofErr w:type="spellStart"/>
      <w:r w:rsidRPr="00840153">
        <w:t>VANTs</w:t>
      </w:r>
      <w:proofErr w:type="spellEnd"/>
      <w:r w:rsidRPr="00840153">
        <w:t xml:space="preserve"> tendem a desempenhar um papel cada vez mais relevante na produtividade e sustentabilidade do setor agrícola. Assim, a integração desses sistemas promete otimizar a gestão agrícola, reduzindo desperdícios e promovendo uma agricultura mais eficiente e ambientalmente responsável. </w:t>
      </w:r>
      <w:r w:rsidR="00F13D43">
        <w:t xml:space="preserve">Portanto, embora </w:t>
      </w:r>
      <w:r w:rsidRPr="00840153">
        <w:t>o uso de drones na agricultura traga uma série de benefícios, a superação das barreiras técnicas e burocráticas será essencial para expandir sua adoção em larga escala.</w:t>
      </w:r>
    </w:p>
    <w:p w14:paraId="3B18F3C8" w14:textId="77777777" w:rsidR="00B27BFF" w:rsidRDefault="00B27BFF" w:rsidP="00E6676A">
      <w:pPr>
        <w:pStyle w:val="Espaamento1"/>
      </w:pPr>
    </w:p>
    <w:p w14:paraId="65EB4DF1" w14:textId="77777777" w:rsidR="00840503" w:rsidRDefault="00840503" w:rsidP="00E6676A">
      <w:pPr>
        <w:pStyle w:val="Espaamento1"/>
      </w:pPr>
    </w:p>
    <w:p w14:paraId="76BC9DB9" w14:textId="77777777" w:rsidR="00840503" w:rsidRDefault="00840503" w:rsidP="00E6676A">
      <w:pPr>
        <w:pStyle w:val="Espaamento1"/>
      </w:pPr>
    </w:p>
    <w:p w14:paraId="1F10C27B" w14:textId="77777777" w:rsidR="00840503" w:rsidRDefault="00840503" w:rsidP="00E6676A">
      <w:pPr>
        <w:pStyle w:val="Espaamento1"/>
      </w:pPr>
    </w:p>
    <w:p w14:paraId="17F5A9DE" w14:textId="77777777" w:rsidR="00840503" w:rsidRDefault="00840503" w:rsidP="00E6676A">
      <w:pPr>
        <w:pStyle w:val="Espaamento1"/>
      </w:pPr>
    </w:p>
    <w:p w14:paraId="14F02722" w14:textId="77777777" w:rsidR="00840503" w:rsidRDefault="00840503" w:rsidP="00E6676A">
      <w:pPr>
        <w:pStyle w:val="Espaamento1"/>
      </w:pPr>
    </w:p>
    <w:p w14:paraId="6BB18E17" w14:textId="77777777" w:rsidR="00840503" w:rsidRDefault="00840503" w:rsidP="00E6676A">
      <w:pPr>
        <w:pStyle w:val="Espaamento1"/>
      </w:pPr>
    </w:p>
    <w:p w14:paraId="7474A814" w14:textId="77777777" w:rsidR="00840503" w:rsidRDefault="00840503" w:rsidP="00E6676A">
      <w:pPr>
        <w:pStyle w:val="Espaamento1"/>
      </w:pPr>
    </w:p>
    <w:p w14:paraId="37207BA6" w14:textId="77777777" w:rsidR="00840503" w:rsidRDefault="00840503" w:rsidP="00E6676A">
      <w:pPr>
        <w:pStyle w:val="Espaamento1"/>
      </w:pPr>
    </w:p>
    <w:p w14:paraId="19E91FA9" w14:textId="77777777" w:rsidR="00840503" w:rsidRDefault="00840503" w:rsidP="00E6676A">
      <w:pPr>
        <w:pStyle w:val="Espaamento1"/>
      </w:pPr>
    </w:p>
    <w:p w14:paraId="3184050C" w14:textId="77777777" w:rsidR="00840503" w:rsidRDefault="00840503" w:rsidP="00E6676A">
      <w:pPr>
        <w:pStyle w:val="Espaamento1"/>
      </w:pPr>
    </w:p>
    <w:p w14:paraId="2E21BFAF" w14:textId="77777777" w:rsidR="00840503" w:rsidRDefault="00840503" w:rsidP="00E6676A">
      <w:pPr>
        <w:pStyle w:val="Espaamento1"/>
      </w:pPr>
    </w:p>
    <w:p w14:paraId="68BF50E2" w14:textId="77777777" w:rsidR="00840503" w:rsidRDefault="00840503" w:rsidP="00E6676A">
      <w:pPr>
        <w:pStyle w:val="Espaamento1"/>
      </w:pPr>
    </w:p>
    <w:p w14:paraId="1BDA7DB3" w14:textId="77777777" w:rsidR="00840503" w:rsidRDefault="00840503" w:rsidP="00E6676A">
      <w:pPr>
        <w:pStyle w:val="Espaamento1"/>
      </w:pPr>
    </w:p>
    <w:p w14:paraId="4A510A34" w14:textId="77777777" w:rsidR="00840503" w:rsidRDefault="00840503" w:rsidP="00E6676A">
      <w:pPr>
        <w:pStyle w:val="Espaamento1"/>
      </w:pPr>
    </w:p>
    <w:p w14:paraId="245D8AA8" w14:textId="77777777" w:rsidR="003D0DA2" w:rsidRPr="002F3B28" w:rsidRDefault="003D0DA2" w:rsidP="00E6676A">
      <w:pPr>
        <w:pStyle w:val="Espaamento1"/>
      </w:pPr>
    </w:p>
    <w:sectPr w:rsidR="003D0DA2" w:rsidRPr="002F3B28" w:rsidSect="00000743">
      <w:pgSz w:w="11906" w:h="16838" w:code="9"/>
      <w:pgMar w:top="1418" w:right="1134" w:bottom="141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352"/>
    <w:rsid w:val="00000743"/>
    <w:rsid w:val="000D793D"/>
    <w:rsid w:val="001064B3"/>
    <w:rsid w:val="00284430"/>
    <w:rsid w:val="002F3B28"/>
    <w:rsid w:val="003109A4"/>
    <w:rsid w:val="003513AE"/>
    <w:rsid w:val="003B0081"/>
    <w:rsid w:val="003D0DA2"/>
    <w:rsid w:val="00403B92"/>
    <w:rsid w:val="004A1E28"/>
    <w:rsid w:val="004D157D"/>
    <w:rsid w:val="0076250C"/>
    <w:rsid w:val="007756EE"/>
    <w:rsid w:val="00840153"/>
    <w:rsid w:val="00840503"/>
    <w:rsid w:val="00954F31"/>
    <w:rsid w:val="00A0347A"/>
    <w:rsid w:val="00A84D94"/>
    <w:rsid w:val="00B27BFF"/>
    <w:rsid w:val="00B336BE"/>
    <w:rsid w:val="00B36CA3"/>
    <w:rsid w:val="00D444B3"/>
    <w:rsid w:val="00E11352"/>
    <w:rsid w:val="00E6676A"/>
    <w:rsid w:val="00F13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14F29"/>
  <w15:chartTrackingRefBased/>
  <w15:docId w15:val="{C7FA1C5C-F0B6-4715-9E7D-EEC485B54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11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11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113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11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113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11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11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11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11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113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113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113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113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1135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113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1135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113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113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11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11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11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11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11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113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113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1135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11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1135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11352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D444B3"/>
    <w:pPr>
      <w:spacing w:after="0" w:line="240" w:lineRule="auto"/>
    </w:pPr>
  </w:style>
  <w:style w:type="paragraph" w:customStyle="1" w:styleId="Espaamento1">
    <w:name w:val="Espaçamento 1"/>
    <w:basedOn w:val="Normal"/>
    <w:link w:val="Espaamento1Char"/>
    <w:autoRedefine/>
    <w:qFormat/>
    <w:rsid w:val="00E6676A"/>
    <w:pPr>
      <w:spacing w:after="0" w:line="240" w:lineRule="auto"/>
      <w:ind w:firstLine="567"/>
      <w:jc w:val="both"/>
    </w:pPr>
    <w:rPr>
      <w:rFonts w:ascii="Arial" w:hAnsi="Arial"/>
      <w:sz w:val="22"/>
    </w:rPr>
  </w:style>
  <w:style w:type="character" w:customStyle="1" w:styleId="Espaamento1Char">
    <w:name w:val="Espaçamento 1 Char"/>
    <w:basedOn w:val="Fontepargpadro"/>
    <w:link w:val="Espaamento1"/>
    <w:rsid w:val="00E6676A"/>
    <w:rPr>
      <w:rFonts w:ascii="Arial" w:hAnsi="Arial"/>
      <w:sz w:val="22"/>
    </w:rPr>
  </w:style>
  <w:style w:type="paragraph" w:customStyle="1" w:styleId="Estilo1">
    <w:name w:val="Estilo1"/>
    <w:basedOn w:val="Espaamento1"/>
    <w:next w:val="Espaamento1"/>
    <w:autoRedefine/>
    <w:qFormat/>
    <w:rsid w:val="000007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8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7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4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3C1B74A926BD94EB11FDE73054186B6" ma:contentTypeVersion="1" ma:contentTypeDescription="Crie um novo documento." ma:contentTypeScope="" ma:versionID="d820df8b21a9a06856f74e3b9ef88c35">
  <xsd:schema xmlns:xsd="http://www.w3.org/2001/XMLSchema" xmlns:xs="http://www.w3.org/2001/XMLSchema" xmlns:p="http://schemas.microsoft.com/office/2006/metadata/properties" xmlns:ns3="febd0b46-3050-4a25-92f0-b5ef6ac66bd8" targetNamespace="http://schemas.microsoft.com/office/2006/metadata/properties" ma:root="true" ma:fieldsID="c2d0a4159ea82bab4c509410bde3025e" ns3:_="">
    <xsd:import namespace="febd0b46-3050-4a25-92f0-b5ef6ac66bd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bd0b46-3050-4a25-92f0-b5ef6ac66bd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20DA89-4BCE-487F-94F9-F1C76E1A732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E3CDFE3-BAB5-4E29-B5AC-68737D86832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79F62C-3E7D-4D3B-8E38-1652F29FBA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bd0b46-3050-4a25-92f0-b5ef6ac66b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490</Words>
  <Characters>2650</Characters>
  <Application>Microsoft Office Word</Application>
  <DocSecurity>0</DocSecurity>
  <Lines>22</Lines>
  <Paragraphs>6</Paragraphs>
  <ScaleCrop>false</ScaleCrop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Laís Kurahashi Evangelista</dc:creator>
  <cp:keywords/>
  <dc:description/>
  <cp:lastModifiedBy>Laís Kurahashi Evangelista</cp:lastModifiedBy>
  <cp:revision>3</cp:revision>
  <cp:lastPrinted>2025-03-16T18:25:00Z</cp:lastPrinted>
  <dcterms:created xsi:type="dcterms:W3CDTF">2025-03-13T13:14:00Z</dcterms:created>
  <dcterms:modified xsi:type="dcterms:W3CDTF">2025-03-16T18:25:00Z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0x01010073C1B74A926BD94EB11FDE73054186B6</vt:lpwstr>
  </property>
</Properties>
</file>