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train you to convert between loop formats,</w:t>
      </w:r>
    </w:p>
    <w:p>
      <w:pPr>
        <w:numPr>
          <w:ilvl w:val="0"/>
          <w:numId w:val="1001"/>
        </w:numPr>
        <w:pStyle w:val="Compact"/>
      </w:pPr>
      <w:r>
        <w:t xml:space="preserve">To make you practise solving simple problems using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introduce the keywords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(Optional) To teach you about the</w:t>
      </w:r>
      <w:r>
        <w:t xml:space="preserve"> </w:t>
      </w:r>
      <w:r>
        <w:t xml:space="preserve">“</w:t>
      </w:r>
      <w:r>
        <w:t xml:space="preserve">true form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  <w:r>
        <w:t xml:space="preserve"> </w:t>
      </w:r>
      <w:r>
        <w:t xml:space="preserve">This should</w:t>
      </w:r>
      <w:r>
        <w:t xml:space="preserve"> </w:t>
      </w:r>
      <w:r>
        <w:t xml:space="preserve">“</w:t>
      </w:r>
      <w:r>
        <w:t xml:space="preserve">just</w:t>
      </w:r>
      <w:r>
        <w:t xml:space="preserve">”</w:t>
      </w:r>
      <w:r>
        <w:t xml:space="preserve"> </w:t>
      </w:r>
      <w:r>
        <w:t xml:space="preserve">be a matter of re-ordering the code, and you should be able to do it without thinking much about it much.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  <w:r>
        <w:t xml:space="preserve"> </w:t>
      </w:r>
      <w:r>
        <w:t xml:space="preserve">You are asked to implement user-input validation later on in this exercise, so you can assume for now that users will always provide numbers.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2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2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2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2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4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4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4"/>
    <w:bookmarkStart w:id="25" w:name="using-continue-and-break"/>
    <w:p>
      <w:pPr>
        <w:pStyle w:val="Heading2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2023-01-12T20:45:24Z</dcterms:created>
  <dcterms:modified xsi:type="dcterms:W3CDTF">2023-01-12T20:45:24Z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