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F0395" w14:textId="77777777" w:rsidR="00CF34DF" w:rsidRPr="00B4280D" w:rsidRDefault="00CF34DF" w:rsidP="00CF34DF">
      <w:pPr>
        <w:pStyle w:val="Heading1"/>
      </w:pPr>
      <w:r w:rsidRPr="00B4280D">
        <w:t>The Reading</w:t>
      </w:r>
    </w:p>
    <w:p w14:paraId="5F893887" w14:textId="77777777" w:rsidR="00CF34DF" w:rsidRPr="00B4280D" w:rsidRDefault="00CF34DF" w:rsidP="00CF34DF">
      <w:pPr>
        <w:pStyle w:val="NormalWeb"/>
        <w:ind w:left="360"/>
        <w:rPr>
          <w:rFonts w:ascii="Arial" w:hAnsi="Arial" w:cs="Arial"/>
        </w:rPr>
      </w:pPr>
      <w:r w:rsidRPr="00B4280D">
        <w:rPr>
          <w:rFonts w:ascii="Arial" w:hAnsi="Arial" w:cs="Arial"/>
        </w:rPr>
        <w:t>“There is not and will not be new literature anymore.</w:t>
      </w:r>
      <w:r w:rsidRPr="00B4280D">
        <w:rPr>
          <w:rFonts w:ascii="Arial" w:hAnsi="Arial" w:cs="Arial"/>
        </w:rPr>
        <w:br/>
        <w:t>There will be, perhaps, new ways to communicate that will include language or will use language as a basis.”</w:t>
      </w:r>
    </w:p>
    <w:p w14:paraId="2E4A853C" w14:textId="77777777" w:rsidR="00CF34DF" w:rsidRPr="00B4280D" w:rsidRDefault="00CF34DF" w:rsidP="00CF34DF">
      <w:pPr>
        <w:pStyle w:val="NormalWeb"/>
        <w:numPr>
          <w:ilvl w:val="0"/>
          <w:numId w:val="1"/>
        </w:numPr>
        <w:ind w:left="1080"/>
        <w:rPr>
          <w:rFonts w:ascii="Arial" w:hAnsi="Arial" w:cs="Arial"/>
        </w:rPr>
      </w:pPr>
      <w:r w:rsidRPr="00B4280D">
        <w:rPr>
          <w:rFonts w:ascii="Arial" w:hAnsi="Arial" w:cs="Arial"/>
        </w:rPr>
        <w:t xml:space="preserve">Ulises </w:t>
      </w:r>
      <w:proofErr w:type="spellStart"/>
      <w:r w:rsidRPr="00B4280D">
        <w:rPr>
          <w:rFonts w:ascii="Arial" w:hAnsi="Arial" w:cs="Arial"/>
        </w:rPr>
        <w:t>Carrión</w:t>
      </w:r>
      <w:proofErr w:type="spellEnd"/>
    </w:p>
    <w:p w14:paraId="7BE621BD" w14:textId="77777777" w:rsidR="00CF34DF" w:rsidRPr="00B4280D" w:rsidRDefault="00CF34DF" w:rsidP="00CF34DF">
      <w:pPr>
        <w:pStyle w:val="NormalWeb"/>
        <w:ind w:firstLine="360"/>
        <w:rPr>
          <w:rFonts w:ascii="Arial" w:hAnsi="Arial" w:cs="Arial"/>
        </w:rPr>
      </w:pPr>
      <w:proofErr w:type="spellStart"/>
      <w:r w:rsidRPr="00B4280D">
        <w:rPr>
          <w:rFonts w:ascii="Arial" w:hAnsi="Arial" w:cs="Arial"/>
        </w:rPr>
        <w:t>Carrión</w:t>
      </w:r>
      <w:proofErr w:type="spellEnd"/>
      <w:r w:rsidRPr="00B4280D">
        <w:rPr>
          <w:rFonts w:ascii="Arial" w:hAnsi="Arial" w:cs="Arial"/>
        </w:rPr>
        <w:t xml:space="preserve"> claims that “to read old art, knowing the alphabet is enough.” In the new art, he states that “every book requires a different reading” and “appeals to the ability every man possesses for understanding and creating signs and systems of signs.” </w:t>
      </w:r>
      <w:r w:rsidRPr="00B4280D">
        <w:rPr>
          <w:rFonts w:ascii="Arial" w:hAnsi="Arial" w:cs="Arial"/>
          <w:i/>
          <w:iCs/>
        </w:rPr>
        <w:t>Arguments</w:t>
      </w:r>
      <w:r w:rsidRPr="00B4280D">
        <w:rPr>
          <w:rFonts w:ascii="Arial" w:hAnsi="Arial" w:cs="Arial"/>
        </w:rPr>
        <w:t xml:space="preserve"> is an amalgamation of different reading systems and signs that all fall under the subject of an argument. To highlight the various methods of reading </w:t>
      </w:r>
      <w:proofErr w:type="spellStart"/>
      <w:r w:rsidRPr="00B4280D">
        <w:rPr>
          <w:rFonts w:ascii="Arial" w:hAnsi="Arial" w:cs="Arial"/>
        </w:rPr>
        <w:t>Carrión</w:t>
      </w:r>
      <w:proofErr w:type="spellEnd"/>
      <w:r w:rsidRPr="00B4280D">
        <w:rPr>
          <w:rFonts w:ascii="Arial" w:hAnsi="Arial" w:cs="Arial"/>
        </w:rPr>
        <w:t xml:space="preserve"> creates, we will look at Argument 20 and Argument 5. </w:t>
      </w:r>
    </w:p>
    <w:p w14:paraId="46A952C9" w14:textId="77777777" w:rsidR="00CF34DF" w:rsidRPr="00B4280D" w:rsidRDefault="00CF34DF" w:rsidP="00CF34DF">
      <w:pPr>
        <w:pStyle w:val="Heading2"/>
      </w:pPr>
      <w:r w:rsidRPr="00B4280D">
        <w:tab/>
        <w:t xml:space="preserve">Argument 20 </w:t>
      </w:r>
    </w:p>
    <w:p w14:paraId="43183377" w14:textId="77777777" w:rsidR="00CF34DF" w:rsidRPr="00B4280D" w:rsidRDefault="00CF34DF" w:rsidP="00CF34DF">
      <w:pPr>
        <w:autoSpaceDE w:val="0"/>
        <w:autoSpaceDN w:val="0"/>
        <w:adjustRightInd w:val="0"/>
        <w:spacing w:after="0" w:line="240" w:lineRule="auto"/>
        <w:ind w:left="720"/>
        <w:rPr>
          <w:rFonts w:ascii="Arial" w:hAnsi="Arial" w:cs="Arial"/>
          <w:kern w:val="0"/>
        </w:rPr>
      </w:pPr>
      <w:r w:rsidRPr="00B4280D">
        <w:rPr>
          <w:rFonts w:ascii="Arial" w:hAnsi="Arial" w:cs="Arial"/>
          <w:kern w:val="0"/>
        </w:rPr>
        <w:t>Argument 20:</w:t>
      </w:r>
    </w:p>
    <w:p w14:paraId="127B3878" w14:textId="77777777" w:rsidR="00CF34DF" w:rsidRPr="00B4280D" w:rsidRDefault="00CF34DF" w:rsidP="00CF34DF">
      <w:pPr>
        <w:pStyle w:val="ListParagraph"/>
        <w:numPr>
          <w:ilvl w:val="0"/>
          <w:numId w:val="2"/>
        </w:numPr>
        <w:autoSpaceDE w:val="0"/>
        <w:autoSpaceDN w:val="0"/>
        <w:adjustRightInd w:val="0"/>
        <w:spacing w:after="0" w:line="240" w:lineRule="auto"/>
        <w:ind w:left="1440"/>
        <w:rPr>
          <w:rFonts w:ascii="Arial" w:hAnsi="Arial" w:cs="Arial"/>
          <w:kern w:val="0"/>
        </w:rPr>
      </w:pPr>
      <w:r w:rsidRPr="00B4280D">
        <w:rPr>
          <w:rFonts w:ascii="Arial" w:hAnsi="Arial" w:cs="Arial"/>
          <w:kern w:val="0"/>
        </w:rPr>
        <w:t>Page numbers: 73-74</w:t>
      </w:r>
    </w:p>
    <w:p w14:paraId="1C321E13" w14:textId="77777777" w:rsidR="00CF34DF" w:rsidRPr="00B4280D" w:rsidRDefault="00CF34DF" w:rsidP="00CF34DF">
      <w:pPr>
        <w:pStyle w:val="ListParagraph"/>
        <w:numPr>
          <w:ilvl w:val="0"/>
          <w:numId w:val="2"/>
        </w:numPr>
        <w:autoSpaceDE w:val="0"/>
        <w:autoSpaceDN w:val="0"/>
        <w:adjustRightInd w:val="0"/>
        <w:spacing w:after="0" w:line="240" w:lineRule="auto"/>
        <w:ind w:left="1440"/>
        <w:rPr>
          <w:rFonts w:ascii="Arial" w:hAnsi="Arial" w:cs="Arial"/>
          <w:kern w:val="0"/>
        </w:rPr>
      </w:pPr>
      <w:r w:rsidRPr="00B4280D">
        <w:rPr>
          <w:rFonts w:ascii="Arial" w:hAnsi="Arial" w:cs="Arial"/>
          <w:kern w:val="0"/>
        </w:rPr>
        <w:t>Images: 53-54</w:t>
      </w:r>
    </w:p>
    <w:p w14:paraId="49B88782" w14:textId="77777777" w:rsidR="00CF34DF" w:rsidRPr="00B4280D" w:rsidRDefault="00CF34DF" w:rsidP="00CF34DF">
      <w:pPr>
        <w:pStyle w:val="ListParagraph"/>
        <w:numPr>
          <w:ilvl w:val="0"/>
          <w:numId w:val="2"/>
        </w:numPr>
        <w:autoSpaceDE w:val="0"/>
        <w:autoSpaceDN w:val="0"/>
        <w:adjustRightInd w:val="0"/>
        <w:spacing w:after="0" w:line="240" w:lineRule="auto"/>
        <w:ind w:left="1440"/>
        <w:rPr>
          <w:rFonts w:ascii="Arial" w:hAnsi="Arial" w:cs="Arial"/>
          <w:kern w:val="0"/>
        </w:rPr>
      </w:pPr>
      <w:r w:rsidRPr="00B4280D">
        <w:rPr>
          <w:rFonts w:ascii="Arial" w:hAnsi="Arial" w:cs="Arial"/>
          <w:kern w:val="0"/>
        </w:rPr>
        <w:t>Paper color: Purple</w:t>
      </w:r>
    </w:p>
    <w:p w14:paraId="47336071" w14:textId="77777777" w:rsidR="00CF34DF" w:rsidRDefault="00CF34DF" w:rsidP="00CF34DF">
      <w:pPr>
        <w:autoSpaceDE w:val="0"/>
        <w:autoSpaceDN w:val="0"/>
        <w:adjustRightInd w:val="0"/>
        <w:spacing w:after="0" w:line="240" w:lineRule="auto"/>
        <w:ind w:left="720"/>
        <w:rPr>
          <w:rFonts w:ascii="Arial" w:hAnsi="Arial" w:cs="Arial"/>
          <w:kern w:val="0"/>
        </w:rPr>
      </w:pPr>
    </w:p>
    <w:p w14:paraId="19079D34" w14:textId="77777777" w:rsidR="00CF34DF" w:rsidRPr="00B4280D" w:rsidRDefault="00CF34DF" w:rsidP="00CF34DF">
      <w:pPr>
        <w:autoSpaceDE w:val="0"/>
        <w:autoSpaceDN w:val="0"/>
        <w:adjustRightInd w:val="0"/>
        <w:spacing w:after="0" w:line="240" w:lineRule="auto"/>
        <w:ind w:left="720" w:firstLine="360"/>
        <w:rPr>
          <w:rFonts w:ascii="Arial" w:hAnsi="Arial" w:cs="Arial"/>
        </w:rPr>
      </w:pPr>
      <w:r w:rsidRPr="00B4280D">
        <w:rPr>
          <w:rFonts w:ascii="Arial" w:hAnsi="Arial" w:cs="Arial"/>
          <w:kern w:val="0"/>
        </w:rPr>
        <w:t>The standard method of reading proceed</w:t>
      </w:r>
      <w:r>
        <w:rPr>
          <w:rFonts w:ascii="Arial" w:hAnsi="Arial" w:cs="Arial"/>
          <w:kern w:val="0"/>
        </w:rPr>
        <w:t>s</w:t>
      </w:r>
      <w:r w:rsidRPr="00B4280D">
        <w:rPr>
          <w:rFonts w:ascii="Arial" w:hAnsi="Arial" w:cs="Arial"/>
          <w:kern w:val="0"/>
        </w:rPr>
        <w:t xml:space="preserve"> from left to right, top to bottom. With each subsequent argument, </w:t>
      </w:r>
      <w:proofErr w:type="spellStart"/>
      <w:r w:rsidRPr="00B4280D">
        <w:rPr>
          <w:rFonts w:ascii="Arial" w:hAnsi="Arial" w:cs="Arial"/>
        </w:rPr>
        <w:t>Carrión</w:t>
      </w:r>
      <w:proofErr w:type="spellEnd"/>
      <w:r w:rsidRPr="00B4280D">
        <w:rPr>
          <w:rFonts w:ascii="Arial" w:hAnsi="Arial" w:cs="Arial"/>
        </w:rPr>
        <w:t xml:space="preserve"> challenges the reader to decipher the new method of reading he has created. In Argument 20, between Nicholas and Emma, he has created a system of reading the two columns of names simultaneously. Because the argument </w:t>
      </w:r>
      <w:r>
        <w:rPr>
          <w:rFonts w:ascii="Arial" w:hAnsi="Arial" w:cs="Arial"/>
        </w:rPr>
        <w:t>is</w:t>
      </w:r>
      <w:r w:rsidRPr="00B4280D">
        <w:rPr>
          <w:rFonts w:ascii="Arial" w:hAnsi="Arial" w:cs="Arial"/>
        </w:rPr>
        <w:t xml:space="preserve"> comprised of the same word; Nicholas and Emma, the reader can anticipate the pattern and scan the page from top down, stopping to notice the disruption in the pattern in the lower left corner when the pattern </w:t>
      </w:r>
      <w:proofErr w:type="gramStart"/>
      <w:r w:rsidRPr="00B4280D">
        <w:rPr>
          <w:rFonts w:ascii="Arial" w:hAnsi="Arial" w:cs="Arial"/>
        </w:rPr>
        <w:t>breaks</w:t>
      </w:r>
      <w:proofErr w:type="gramEnd"/>
      <w:r w:rsidRPr="00B4280D">
        <w:rPr>
          <w:rFonts w:ascii="Arial" w:hAnsi="Arial" w:cs="Arial"/>
        </w:rPr>
        <w:t xml:space="preserve"> and Nicholas’ name becomes jumbled and loses letters. Rather than reading left to right, top to bottom, “reading” in this instance is akin to a form of pattern recognition through space</w:t>
      </w:r>
      <w:r>
        <w:rPr>
          <w:rFonts w:ascii="Arial" w:hAnsi="Arial" w:cs="Arial"/>
        </w:rPr>
        <w:t xml:space="preserve"> navigated from the top of the page to the bottom. </w:t>
      </w:r>
    </w:p>
    <w:p w14:paraId="542698AD" w14:textId="77777777" w:rsidR="00CF34DF" w:rsidRPr="00B4280D" w:rsidRDefault="00CF34DF" w:rsidP="00CF34DF">
      <w:pPr>
        <w:autoSpaceDE w:val="0"/>
        <w:autoSpaceDN w:val="0"/>
        <w:adjustRightInd w:val="0"/>
        <w:spacing w:after="0" w:line="240" w:lineRule="auto"/>
        <w:ind w:left="720"/>
        <w:rPr>
          <w:rFonts w:ascii="Arial" w:hAnsi="Arial" w:cs="Arial"/>
        </w:rPr>
      </w:pPr>
    </w:p>
    <w:p w14:paraId="67BBF4F2" w14:textId="77777777" w:rsidR="00CF34DF" w:rsidRPr="00B4280D" w:rsidRDefault="00CF34DF" w:rsidP="00CF34DF">
      <w:pPr>
        <w:autoSpaceDE w:val="0"/>
        <w:autoSpaceDN w:val="0"/>
        <w:adjustRightInd w:val="0"/>
        <w:spacing w:after="0" w:line="240" w:lineRule="auto"/>
        <w:ind w:left="720"/>
        <w:rPr>
          <w:rFonts w:ascii="Arial" w:hAnsi="Arial" w:cs="Arial"/>
        </w:rPr>
      </w:pPr>
    </w:p>
    <w:p w14:paraId="30B0C86C" w14:textId="77777777" w:rsidR="00CF34DF" w:rsidRPr="00B4280D" w:rsidRDefault="00CF34DF" w:rsidP="00CF34DF">
      <w:pPr>
        <w:pStyle w:val="Heading2"/>
        <w:ind w:firstLine="720"/>
      </w:pPr>
      <w:r w:rsidRPr="00B4280D">
        <w:t>Argument 5</w:t>
      </w:r>
    </w:p>
    <w:p w14:paraId="46938D94" w14:textId="77777777" w:rsidR="00CF34DF" w:rsidRPr="00B4280D" w:rsidRDefault="00CF34DF" w:rsidP="00CF34DF">
      <w:pPr>
        <w:autoSpaceDE w:val="0"/>
        <w:autoSpaceDN w:val="0"/>
        <w:adjustRightInd w:val="0"/>
        <w:spacing w:after="0" w:line="240" w:lineRule="auto"/>
        <w:ind w:left="720"/>
        <w:rPr>
          <w:rFonts w:ascii="Arial" w:hAnsi="Arial" w:cs="Arial"/>
          <w:kern w:val="0"/>
        </w:rPr>
      </w:pPr>
      <w:r w:rsidRPr="00B4280D">
        <w:rPr>
          <w:rFonts w:ascii="Arial" w:hAnsi="Arial" w:cs="Arial"/>
          <w:kern w:val="0"/>
        </w:rPr>
        <w:t>Argument 5:</w:t>
      </w:r>
    </w:p>
    <w:p w14:paraId="25AB5271" w14:textId="77777777" w:rsidR="00CF34DF" w:rsidRPr="00B4280D" w:rsidRDefault="00CF34DF" w:rsidP="00CF34DF">
      <w:pPr>
        <w:pStyle w:val="ListParagraph"/>
        <w:numPr>
          <w:ilvl w:val="0"/>
          <w:numId w:val="3"/>
        </w:numPr>
        <w:autoSpaceDE w:val="0"/>
        <w:autoSpaceDN w:val="0"/>
        <w:adjustRightInd w:val="0"/>
        <w:spacing w:after="0" w:line="240" w:lineRule="auto"/>
        <w:ind w:left="1440"/>
        <w:rPr>
          <w:rFonts w:ascii="Arial" w:hAnsi="Arial" w:cs="Arial"/>
          <w:kern w:val="0"/>
        </w:rPr>
      </w:pPr>
      <w:r w:rsidRPr="00B4280D">
        <w:rPr>
          <w:rFonts w:ascii="Arial" w:hAnsi="Arial" w:cs="Arial"/>
          <w:kern w:val="0"/>
        </w:rPr>
        <w:t>Page numbers: 27-32</w:t>
      </w:r>
    </w:p>
    <w:p w14:paraId="38866D34" w14:textId="77777777" w:rsidR="00CF34DF" w:rsidRPr="00B4280D" w:rsidRDefault="00CF34DF" w:rsidP="00CF34DF">
      <w:pPr>
        <w:pStyle w:val="ListParagraph"/>
        <w:numPr>
          <w:ilvl w:val="0"/>
          <w:numId w:val="3"/>
        </w:numPr>
        <w:autoSpaceDE w:val="0"/>
        <w:autoSpaceDN w:val="0"/>
        <w:adjustRightInd w:val="0"/>
        <w:spacing w:after="0" w:line="240" w:lineRule="auto"/>
        <w:ind w:left="1440"/>
        <w:rPr>
          <w:rFonts w:ascii="Arial" w:hAnsi="Arial" w:cs="Arial"/>
          <w:kern w:val="0"/>
        </w:rPr>
      </w:pPr>
      <w:r w:rsidRPr="00B4280D">
        <w:rPr>
          <w:rFonts w:ascii="Arial" w:hAnsi="Arial" w:cs="Arial"/>
          <w:kern w:val="0"/>
        </w:rPr>
        <w:t>Images: 15-18</w:t>
      </w:r>
    </w:p>
    <w:p w14:paraId="1818278E" w14:textId="77777777" w:rsidR="00CF34DF" w:rsidRPr="00B4280D" w:rsidRDefault="00CF34DF" w:rsidP="00CF34DF">
      <w:pPr>
        <w:pStyle w:val="ListParagraph"/>
        <w:numPr>
          <w:ilvl w:val="0"/>
          <w:numId w:val="3"/>
        </w:numPr>
        <w:autoSpaceDE w:val="0"/>
        <w:autoSpaceDN w:val="0"/>
        <w:adjustRightInd w:val="0"/>
        <w:spacing w:after="0" w:line="240" w:lineRule="auto"/>
        <w:ind w:left="1440"/>
        <w:rPr>
          <w:rFonts w:ascii="Arial" w:hAnsi="Arial" w:cs="Arial"/>
          <w:kern w:val="0"/>
        </w:rPr>
      </w:pPr>
      <w:r w:rsidRPr="00B4280D">
        <w:rPr>
          <w:rFonts w:ascii="Arial" w:hAnsi="Arial" w:cs="Arial"/>
          <w:kern w:val="0"/>
        </w:rPr>
        <w:t xml:space="preserve">Paper color: Brown </w:t>
      </w:r>
    </w:p>
    <w:p w14:paraId="71B226E2" w14:textId="77777777" w:rsidR="00CF34DF" w:rsidRPr="00B4280D" w:rsidRDefault="00CF34DF" w:rsidP="00CF34DF">
      <w:pPr>
        <w:autoSpaceDE w:val="0"/>
        <w:autoSpaceDN w:val="0"/>
        <w:adjustRightInd w:val="0"/>
        <w:spacing w:after="0" w:line="240" w:lineRule="auto"/>
        <w:rPr>
          <w:rFonts w:ascii="Arial" w:hAnsi="Arial" w:cs="Arial"/>
        </w:rPr>
      </w:pPr>
    </w:p>
    <w:p w14:paraId="5A8AA40F" w14:textId="77777777" w:rsidR="00CF34DF" w:rsidRPr="00B4280D" w:rsidRDefault="00CF34DF" w:rsidP="00CF34DF">
      <w:pPr>
        <w:autoSpaceDE w:val="0"/>
        <w:autoSpaceDN w:val="0"/>
        <w:adjustRightInd w:val="0"/>
        <w:spacing w:after="0" w:line="240" w:lineRule="auto"/>
        <w:ind w:left="720"/>
        <w:rPr>
          <w:rFonts w:ascii="Arial" w:hAnsi="Arial" w:cs="Arial"/>
          <w:kern w:val="0"/>
        </w:rPr>
      </w:pPr>
      <w:r w:rsidRPr="00B4280D">
        <w:rPr>
          <w:rFonts w:ascii="Arial" w:hAnsi="Arial" w:cs="Arial"/>
        </w:rPr>
        <w:lastRenderedPageBreak/>
        <w:t xml:space="preserve">While Argument 20 creates a reading system of spatial pattern recognition, Argument 5 is sequential. Through the inclusion of “a)” “b)” etc. </w:t>
      </w:r>
      <w:proofErr w:type="spellStart"/>
      <w:r w:rsidRPr="00B4280D">
        <w:rPr>
          <w:rFonts w:ascii="Arial" w:hAnsi="Arial" w:cs="Arial"/>
        </w:rPr>
        <w:t>Carrión</w:t>
      </w:r>
      <w:proofErr w:type="spellEnd"/>
      <w:r w:rsidRPr="00B4280D">
        <w:rPr>
          <w:rFonts w:ascii="Arial" w:hAnsi="Arial" w:cs="Arial"/>
        </w:rPr>
        <w:t xml:space="preserve"> indicates to the reader that there is a set order to read these arguments. Each subsection is comprised of a column of names ending with the word “etc.” Intuitively, each one of these sections is read from top to bottom</w:t>
      </w:r>
      <w:r>
        <w:rPr>
          <w:rFonts w:ascii="Arial" w:hAnsi="Arial" w:cs="Arial"/>
        </w:rPr>
        <w:t xml:space="preserve"> then moving onto the next section</w:t>
      </w:r>
      <w:r w:rsidRPr="00B4280D">
        <w:rPr>
          <w:rFonts w:ascii="Arial" w:hAnsi="Arial" w:cs="Arial"/>
        </w:rPr>
        <w:t xml:space="preserve">. This reading system is enforced by section “n” which reads “et cetera” letter by letter from top to bottom. This section functions as a key for the reading system </w:t>
      </w:r>
      <w:proofErr w:type="spellStart"/>
      <w:r w:rsidRPr="00B4280D">
        <w:rPr>
          <w:rFonts w:ascii="Arial" w:hAnsi="Arial" w:cs="Arial"/>
        </w:rPr>
        <w:t>Carrión</w:t>
      </w:r>
      <w:proofErr w:type="spellEnd"/>
      <w:r w:rsidRPr="00B4280D">
        <w:rPr>
          <w:rFonts w:ascii="Arial" w:hAnsi="Arial" w:cs="Arial"/>
        </w:rPr>
        <w:t xml:space="preserve"> created for argument 5. Through taking the word “</w:t>
      </w:r>
      <w:proofErr w:type="spellStart"/>
      <w:r w:rsidRPr="00B4280D">
        <w:rPr>
          <w:rFonts w:ascii="Arial" w:hAnsi="Arial" w:cs="Arial"/>
        </w:rPr>
        <w:t>etc</w:t>
      </w:r>
      <w:proofErr w:type="spellEnd"/>
      <w:r w:rsidRPr="00B4280D">
        <w:rPr>
          <w:rFonts w:ascii="Arial" w:hAnsi="Arial" w:cs="Arial"/>
        </w:rPr>
        <w:t xml:space="preserve">,” which had previously been written at the end of each section horizontally and manipulating it to not only cap the end of the </w:t>
      </w:r>
      <w:proofErr w:type="gramStart"/>
      <w:r w:rsidRPr="00B4280D">
        <w:rPr>
          <w:rFonts w:ascii="Arial" w:hAnsi="Arial" w:cs="Arial"/>
        </w:rPr>
        <w:t>argument as a whole, but</w:t>
      </w:r>
      <w:proofErr w:type="gramEnd"/>
      <w:r w:rsidRPr="00B4280D">
        <w:rPr>
          <w:rFonts w:ascii="Arial" w:hAnsi="Arial" w:cs="Arial"/>
        </w:rPr>
        <w:t xml:space="preserve"> to indicate the reading system created visually enforces the top to bottom left to right reading order. </w:t>
      </w:r>
    </w:p>
    <w:p w14:paraId="3A8D7AF3" w14:textId="77777777" w:rsidR="00CF34DF" w:rsidRDefault="00CF34DF"/>
    <w:sectPr w:rsidR="00CF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C5033"/>
    <w:multiLevelType w:val="hybridMultilevel"/>
    <w:tmpl w:val="0452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A0160"/>
    <w:multiLevelType w:val="hybridMultilevel"/>
    <w:tmpl w:val="DE58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D84C50"/>
    <w:multiLevelType w:val="hybridMultilevel"/>
    <w:tmpl w:val="60F87C0A"/>
    <w:lvl w:ilvl="0" w:tplc="E012C3D6">
      <w:start w:val="1"/>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422953">
    <w:abstractNumId w:val="2"/>
  </w:num>
  <w:num w:numId="2" w16cid:durableId="1934892071">
    <w:abstractNumId w:val="1"/>
  </w:num>
  <w:num w:numId="3" w16cid:durableId="113444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DF"/>
    <w:rsid w:val="0042162D"/>
    <w:rsid w:val="004B4029"/>
    <w:rsid w:val="00C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4334E"/>
  <w15:chartTrackingRefBased/>
  <w15:docId w15:val="{D80ADFC0-CEE7-E445-9AE6-41993C6B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3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3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DF"/>
    <w:rPr>
      <w:rFonts w:eastAsiaTheme="majorEastAsia" w:cstheme="majorBidi"/>
      <w:color w:val="272727" w:themeColor="text1" w:themeTint="D8"/>
    </w:rPr>
  </w:style>
  <w:style w:type="paragraph" w:styleId="Title">
    <w:name w:val="Title"/>
    <w:basedOn w:val="Normal"/>
    <w:next w:val="Normal"/>
    <w:link w:val="TitleChar"/>
    <w:uiPriority w:val="10"/>
    <w:qFormat/>
    <w:rsid w:val="00CF3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DF"/>
    <w:pPr>
      <w:spacing w:before="160"/>
      <w:jc w:val="center"/>
    </w:pPr>
    <w:rPr>
      <w:i/>
      <w:iCs/>
      <w:color w:val="404040" w:themeColor="text1" w:themeTint="BF"/>
    </w:rPr>
  </w:style>
  <w:style w:type="character" w:customStyle="1" w:styleId="QuoteChar">
    <w:name w:val="Quote Char"/>
    <w:basedOn w:val="DefaultParagraphFont"/>
    <w:link w:val="Quote"/>
    <w:uiPriority w:val="29"/>
    <w:rsid w:val="00CF34DF"/>
    <w:rPr>
      <w:i/>
      <w:iCs/>
      <w:color w:val="404040" w:themeColor="text1" w:themeTint="BF"/>
    </w:rPr>
  </w:style>
  <w:style w:type="paragraph" w:styleId="ListParagraph">
    <w:name w:val="List Paragraph"/>
    <w:basedOn w:val="Normal"/>
    <w:uiPriority w:val="34"/>
    <w:qFormat/>
    <w:rsid w:val="00CF34DF"/>
    <w:pPr>
      <w:ind w:left="720"/>
      <w:contextualSpacing/>
    </w:pPr>
  </w:style>
  <w:style w:type="character" w:styleId="IntenseEmphasis">
    <w:name w:val="Intense Emphasis"/>
    <w:basedOn w:val="DefaultParagraphFont"/>
    <w:uiPriority w:val="21"/>
    <w:qFormat/>
    <w:rsid w:val="00CF34DF"/>
    <w:rPr>
      <w:i/>
      <w:iCs/>
      <w:color w:val="0F4761" w:themeColor="accent1" w:themeShade="BF"/>
    </w:rPr>
  </w:style>
  <w:style w:type="paragraph" w:styleId="IntenseQuote">
    <w:name w:val="Intense Quote"/>
    <w:basedOn w:val="Normal"/>
    <w:next w:val="Normal"/>
    <w:link w:val="IntenseQuoteChar"/>
    <w:uiPriority w:val="30"/>
    <w:qFormat/>
    <w:rsid w:val="00CF3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DF"/>
    <w:rPr>
      <w:i/>
      <w:iCs/>
      <w:color w:val="0F4761" w:themeColor="accent1" w:themeShade="BF"/>
    </w:rPr>
  </w:style>
  <w:style w:type="character" w:styleId="IntenseReference">
    <w:name w:val="Intense Reference"/>
    <w:basedOn w:val="DefaultParagraphFont"/>
    <w:uiPriority w:val="32"/>
    <w:qFormat/>
    <w:rsid w:val="00CF34DF"/>
    <w:rPr>
      <w:b/>
      <w:bCs/>
      <w:smallCaps/>
      <w:color w:val="0F4761" w:themeColor="accent1" w:themeShade="BF"/>
      <w:spacing w:val="5"/>
    </w:rPr>
  </w:style>
  <w:style w:type="paragraph" w:styleId="NormalWeb">
    <w:name w:val="Normal (Web)"/>
    <w:basedOn w:val="Normal"/>
    <w:uiPriority w:val="99"/>
    <w:unhideWhenUsed/>
    <w:rsid w:val="00CF34D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Alamillo</dc:creator>
  <cp:keywords/>
  <dc:description/>
  <cp:lastModifiedBy>Layla Alamillo</cp:lastModifiedBy>
  <cp:revision>1</cp:revision>
  <dcterms:created xsi:type="dcterms:W3CDTF">2024-08-12T16:58:00Z</dcterms:created>
  <dcterms:modified xsi:type="dcterms:W3CDTF">2024-08-12T16:58:00Z</dcterms:modified>
</cp:coreProperties>
</file>