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9B" w:rsidRPr="00641E9B" w:rsidRDefault="00641E9B" w:rsidP="007A5E29">
      <w:pPr>
        <w:pStyle w:val="Heading1"/>
        <w:shd w:val="clear" w:color="auto" w:fill="FFFFFF"/>
        <w:spacing w:before="0"/>
        <w:jc w:val="both"/>
        <w:rPr>
          <w:rStyle w:val="apple-converted-space"/>
          <w:color w:val="0080FF"/>
          <w:sz w:val="39"/>
          <w:szCs w:val="39"/>
        </w:rPr>
      </w:pPr>
      <w:proofErr w:type="spellStart"/>
      <w:r w:rsidRPr="00641E9B">
        <w:rPr>
          <w:color w:val="0080FF"/>
          <w:sz w:val="39"/>
          <w:szCs w:val="39"/>
        </w:rPr>
        <w:t>Udacity</w:t>
      </w:r>
      <w:proofErr w:type="spellEnd"/>
      <w:r w:rsidRPr="00641E9B">
        <w:rPr>
          <w:color w:val="0080FF"/>
          <w:sz w:val="39"/>
          <w:szCs w:val="39"/>
        </w:rPr>
        <w:t xml:space="preserve"> - Data Analyst Nanodegree</w:t>
      </w:r>
      <w:r w:rsidRPr="00641E9B">
        <w:rPr>
          <w:rStyle w:val="apple-converted-space"/>
          <w:color w:val="0080FF"/>
          <w:sz w:val="39"/>
          <w:szCs w:val="39"/>
        </w:rPr>
        <w:t> </w:t>
      </w:r>
    </w:p>
    <w:p w:rsidR="00641E9B" w:rsidRDefault="00146407" w:rsidP="007A5E29">
      <w:pPr>
        <w:pStyle w:val="Heading1"/>
        <w:contextualSpacing w:val="0"/>
        <w:jc w:val="both"/>
      </w:pPr>
      <w:r>
        <w:t>Project 7: A/B Testing</w:t>
      </w:r>
    </w:p>
    <w:p w:rsidR="00641E9B" w:rsidRPr="00641E9B" w:rsidRDefault="00641E9B" w:rsidP="007A5E29">
      <w:pPr>
        <w:pStyle w:val="Heading1"/>
        <w:shd w:val="clear" w:color="auto" w:fill="FFFFFF"/>
        <w:spacing w:before="129"/>
        <w:jc w:val="both"/>
        <w:rPr>
          <w:color w:val="000000"/>
          <w:sz w:val="10"/>
          <w:szCs w:val="10"/>
        </w:rPr>
      </w:pPr>
    </w:p>
    <w:p w:rsidR="00641E9B" w:rsidRPr="00146407" w:rsidRDefault="00641E9B" w:rsidP="007A5E29">
      <w:pPr>
        <w:pStyle w:val="Heading1"/>
        <w:shd w:val="clear" w:color="auto" w:fill="FFFFFF"/>
        <w:spacing w:before="129"/>
        <w:jc w:val="both"/>
        <w:rPr>
          <w:color w:val="000000"/>
          <w:sz w:val="28"/>
          <w:szCs w:val="28"/>
        </w:rPr>
      </w:pPr>
      <w:r w:rsidRPr="00146407">
        <w:rPr>
          <w:color w:val="000000"/>
          <w:sz w:val="28"/>
          <w:szCs w:val="28"/>
        </w:rPr>
        <w:t>Created by: Layne Newhouse</w:t>
      </w:r>
    </w:p>
    <w:p w:rsidR="00641E9B" w:rsidRPr="00146407" w:rsidRDefault="00CB426E" w:rsidP="007A5E29">
      <w:pPr>
        <w:pStyle w:val="Heading1"/>
        <w:shd w:val="clear" w:color="auto" w:fill="FFFFFF"/>
        <w:spacing w:before="129"/>
        <w:jc w:val="both"/>
        <w:rPr>
          <w:color w:val="000000"/>
          <w:sz w:val="28"/>
          <w:szCs w:val="28"/>
        </w:rPr>
      </w:pPr>
      <w:r>
        <w:rPr>
          <w:color w:val="6E6E6E"/>
          <w:sz w:val="28"/>
          <w:szCs w:val="28"/>
        </w:rPr>
        <w:t>Re-submitted: March 17</w:t>
      </w:r>
      <w:r w:rsidR="00641E9B" w:rsidRPr="00146407">
        <w:rPr>
          <w:color w:val="6E6E6E"/>
          <w:sz w:val="28"/>
          <w:szCs w:val="28"/>
        </w:rPr>
        <w:t>, 2017</w:t>
      </w:r>
    </w:p>
    <w:p w:rsidR="00715328" w:rsidRDefault="0063380D" w:rsidP="007A5E29">
      <w:pPr>
        <w:pStyle w:val="Heading1"/>
        <w:contextualSpacing w:val="0"/>
        <w:jc w:val="both"/>
      </w:pPr>
      <w:r>
        <w:t>Experiment Design</w:t>
      </w:r>
    </w:p>
    <w:p w:rsidR="00577582" w:rsidRDefault="0063380D" w:rsidP="007A5E29">
      <w:pPr>
        <w:pStyle w:val="Heading2"/>
        <w:contextualSpacing w:val="0"/>
        <w:jc w:val="both"/>
      </w:pPr>
      <w:bookmarkStart w:id="0" w:name="_thkavzmllh82" w:colFirst="0" w:colLast="0"/>
      <w:bookmarkEnd w:id="0"/>
      <w:r>
        <w:t>Metric Choice</w:t>
      </w:r>
    </w:p>
    <w:p w:rsidR="001B288D" w:rsidRDefault="001B288D" w:rsidP="007A5E29">
      <w:pPr>
        <w:jc w:val="both"/>
      </w:pPr>
    </w:p>
    <w:p w:rsidR="008B458B" w:rsidRDefault="002D6A4B" w:rsidP="007A5E29">
      <w:pPr>
        <w:jc w:val="both"/>
      </w:pPr>
      <w:r>
        <w:t>Of the metrics to choose from, the number of cookies, number of clicks, and click-through-probability all precede any experimental changes and therefore can not be used as evaluation metrics but can be used as invariant metrics. The number of clicks and click-through-probability are very similar metrics with the exception that click-through-probability normalizes to the size of the control and experiment group. For this reason, t</w:t>
      </w:r>
      <w:r w:rsidRPr="005C5CFF">
        <w:t>he number of cookies and click-through-probability</w:t>
      </w:r>
      <w:r w:rsidRPr="005C5CFF">
        <w:rPr>
          <w:b/>
        </w:rPr>
        <w:t xml:space="preserve"> </w:t>
      </w:r>
      <w:r w:rsidRPr="005C5CFF">
        <w:t xml:space="preserve">will be chosen as the invariant metrics </w:t>
      </w:r>
      <w:r>
        <w:t xml:space="preserve">for this experiment. The number of use user-ids, gross conversion, retention, and net conversion all proceed the experiment change and therefore can be considered </w:t>
      </w:r>
      <w:r w:rsidR="00EE1416">
        <w:t xml:space="preserve">when looking </w:t>
      </w:r>
      <w:r>
        <w:t xml:space="preserve">for evaluation metrics (for this reason they cannot be </w:t>
      </w:r>
      <w:r w:rsidR="00EE1416">
        <w:t xml:space="preserve">used as </w:t>
      </w:r>
      <w:r>
        <w:t xml:space="preserve">invariant metrics). </w:t>
      </w:r>
    </w:p>
    <w:p w:rsidR="008B458B" w:rsidRDefault="008B458B" w:rsidP="007A5E29">
      <w:pPr>
        <w:jc w:val="both"/>
      </w:pPr>
    </w:p>
    <w:p w:rsidR="00FE2920" w:rsidRDefault="005C5CFF" w:rsidP="007A5E29">
      <w:pPr>
        <w:jc w:val="both"/>
      </w:pPr>
      <w:r>
        <w:t>To</w:t>
      </w:r>
      <w:r w:rsidR="00EE1416">
        <w:t xml:space="preserve"> properly </w:t>
      </w:r>
      <w:r w:rsidR="008B458B">
        <w:t>assess</w:t>
      </w:r>
      <w:r w:rsidR="00EE1416">
        <w:t xml:space="preserve"> evaluation </w:t>
      </w:r>
      <w:r>
        <w:t>metrics,</w:t>
      </w:r>
      <w:r w:rsidR="00EE1416">
        <w:t xml:space="preserve"> we must consider the hypothesis, which is that we wish to see a statistically significant reduction in the number of students that enroll in the free</w:t>
      </w:r>
      <w:r>
        <w:t xml:space="preserve"> trial in conjunction with no change, or a positive change, in the number of students that continue past the free trial. The change in enrolled users can be observed through the number of user-ids as well as gross conversion. Because gross conversion is a rate, it normalizes the data across the control and experiment group and therefore is the preferred metric for this part of the hypothesis. We will be looking for a statistically negative change in this evaluation metric. </w:t>
      </w:r>
      <w:r w:rsidR="007E6E21">
        <w:t xml:space="preserve">Retention and net conversion both address the second part of the hypothesis which is looking at the change in enrolled students past the 14-day free trial period. Evaluating both potential metrics, we come across an issue sizing when using retention since the unit of analysis is the number of user-ids to complete checkout as opposed to the number of clicks on the “Start free trial” button. For this reason, we will be using net conversion as our second evaluation metric and the expectation as per our hypothesis is that this will not have a statistically negative change, that is there will not be a reduction in the number of </w:t>
      </w:r>
      <w:r w:rsidR="008B458B">
        <w:t>students continuing past the free trail period.</w:t>
      </w:r>
    </w:p>
    <w:p w:rsidR="008B458B" w:rsidRDefault="008B458B" w:rsidP="007A5E29">
      <w:pPr>
        <w:jc w:val="both"/>
      </w:pPr>
    </w:p>
    <w:p w:rsidR="008B458B" w:rsidRDefault="008B458B" w:rsidP="007A5E29">
      <w:pPr>
        <w:jc w:val="both"/>
      </w:pPr>
    </w:p>
    <w:p w:rsidR="008B458B" w:rsidRDefault="008B458B" w:rsidP="007A5E29">
      <w:pPr>
        <w:jc w:val="both"/>
      </w:pPr>
    </w:p>
    <w:p w:rsidR="008B458B" w:rsidRDefault="008B458B" w:rsidP="007A5E29">
      <w:pPr>
        <w:jc w:val="both"/>
      </w:pPr>
    </w:p>
    <w:p w:rsidR="008B458B" w:rsidRDefault="008B458B" w:rsidP="007A5E29">
      <w:pPr>
        <w:jc w:val="both"/>
      </w:pPr>
    </w:p>
    <w:p w:rsidR="008B458B" w:rsidRDefault="008B458B" w:rsidP="007A5E29">
      <w:pPr>
        <w:jc w:val="both"/>
      </w:pPr>
    </w:p>
    <w:p w:rsidR="008B458B" w:rsidRDefault="008B458B" w:rsidP="007A5E29">
      <w:pPr>
        <w:jc w:val="both"/>
      </w:pPr>
    </w:p>
    <w:p w:rsidR="00715328" w:rsidRDefault="00715328" w:rsidP="007A5E29">
      <w:pPr>
        <w:jc w:val="both"/>
      </w:pPr>
    </w:p>
    <w:p w:rsidR="00F822F3" w:rsidRDefault="00F822F3" w:rsidP="007A5E29">
      <w:pPr>
        <w:jc w:val="both"/>
      </w:pPr>
    </w:p>
    <w:p w:rsidR="00715328" w:rsidRDefault="0063380D" w:rsidP="007A5E29">
      <w:pPr>
        <w:pStyle w:val="Heading2"/>
        <w:contextualSpacing w:val="0"/>
        <w:jc w:val="both"/>
      </w:pPr>
      <w:bookmarkStart w:id="1" w:name="_ex7wuw87um13" w:colFirst="0" w:colLast="0"/>
      <w:bookmarkEnd w:id="1"/>
      <w:r>
        <w:lastRenderedPageBreak/>
        <w:t>Measuring Standard Deviation</w:t>
      </w:r>
    </w:p>
    <w:p w:rsidR="001B288D" w:rsidRDefault="001B288D" w:rsidP="007A5E29">
      <w:pPr>
        <w:jc w:val="both"/>
      </w:pPr>
    </w:p>
    <w:p w:rsidR="005E3CB7" w:rsidRPr="005072C5" w:rsidRDefault="005072C5" w:rsidP="007A5E29">
      <w:pPr>
        <w:jc w:val="both"/>
        <w:rPr>
          <w:b/>
          <w:i/>
        </w:rPr>
      </w:pPr>
      <w:r w:rsidRPr="005072C5">
        <w:rPr>
          <w:b/>
          <w:i/>
        </w:rPr>
        <w:t>Gross c</w:t>
      </w:r>
      <w:r w:rsidR="005E3CB7" w:rsidRPr="005072C5">
        <w:rPr>
          <w:b/>
          <w:i/>
        </w:rPr>
        <w:t>onversion</w:t>
      </w:r>
    </w:p>
    <w:p w:rsidR="005E3CB7" w:rsidRPr="005072C5" w:rsidRDefault="00A67D7B" w:rsidP="007A5E29">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GC</m:t>
              </m:r>
            </m:sub>
          </m:sSub>
          <m:r>
            <w:rPr>
              <w:rFonts w:ascii="Cambria Math" w:hAnsi="Cambria Math"/>
            </w:rPr>
            <m:t>=</m:t>
          </m:r>
          <m:f>
            <m:fPr>
              <m:ctrlPr>
                <w:rPr>
                  <w:rFonts w:ascii="Cambria Math" w:hAnsi="Cambria Math"/>
                  <w:i/>
                </w:rPr>
              </m:ctrlPr>
            </m:fPr>
            <m:num>
              <m:r>
                <w:rPr>
                  <w:rFonts w:ascii="Cambria Math" w:hAnsi="Cambria Math"/>
                </w:rPr>
                <m:t>enrollments</m:t>
              </m:r>
            </m:num>
            <m:den>
              <m:r>
                <w:rPr>
                  <w:rFonts w:ascii="Cambria Math" w:hAnsi="Cambria Math"/>
                </w:rPr>
                <m:t>clicks</m:t>
              </m:r>
            </m:den>
          </m:f>
          <m:r>
            <w:rPr>
              <w:rFonts w:ascii="Cambria Math" w:hAnsi="Cambria Math"/>
            </w:rPr>
            <m:t>=</m:t>
          </m:r>
          <m:f>
            <m:fPr>
              <m:ctrlPr>
                <w:rPr>
                  <w:rFonts w:ascii="Cambria Math" w:hAnsi="Cambria Math"/>
                  <w:i/>
                </w:rPr>
              </m:ctrlPr>
            </m:fPr>
            <m:num>
              <m:r>
                <w:rPr>
                  <w:rFonts w:ascii="Cambria Math" w:hAnsi="Cambria Math"/>
                </w:rPr>
                <m:t>660</m:t>
              </m:r>
            </m:num>
            <m:den>
              <m:r>
                <w:rPr>
                  <w:rFonts w:ascii="Cambria Math" w:hAnsi="Cambria Math"/>
                </w:rPr>
                <m:t>3200</m:t>
              </m:r>
            </m:den>
          </m:f>
          <m:r>
            <w:rPr>
              <w:rFonts w:ascii="Cambria Math" w:hAnsi="Cambria Math"/>
            </w:rPr>
            <m:t>=0.2063</m:t>
          </m:r>
        </m:oMath>
      </m:oMathPara>
    </w:p>
    <w:p w:rsidR="005072C5" w:rsidRPr="005E3CB7" w:rsidRDefault="005072C5" w:rsidP="007A5E29">
      <w:pPr>
        <w:jc w:val="both"/>
      </w:pPr>
    </w:p>
    <w:p w:rsidR="005E3CB7" w:rsidRPr="005072C5" w:rsidRDefault="00A67D7B" w:rsidP="007A5E29">
      <w:pPr>
        <w:jc w:val="both"/>
      </w:pPr>
      <m:oMathPara>
        <m:oMath>
          <m:sSub>
            <m:sSubPr>
              <m:ctrlPr>
                <w:rPr>
                  <w:rFonts w:ascii="Cambria Math" w:hAnsi="Cambria Math"/>
                  <w:i/>
                </w:rPr>
              </m:ctrlPr>
            </m:sSubPr>
            <m:e>
              <m:r>
                <w:rPr>
                  <w:rFonts w:ascii="Cambria Math" w:hAnsi="Cambria Math"/>
                </w:rPr>
                <m:t>SE</m:t>
              </m:r>
            </m:e>
            <m:sub>
              <m:r>
                <w:rPr>
                  <w:rFonts w:ascii="Cambria Math" w:hAnsi="Cambria Math"/>
                </w:rPr>
                <m:t>GC</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GC</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GC</m:t>
                          </m:r>
                        </m:sub>
                      </m:sSub>
                    </m:e>
                  </m:d>
                </m:num>
                <m:den>
                  <m:r>
                    <w:rPr>
                      <w:rFonts w:ascii="Cambria Math" w:hAnsi="Cambria Math"/>
                    </w:rPr>
                    <m:t>N</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0.2063(1-0.2063)</m:t>
                  </m:r>
                </m:num>
                <m:den>
                  <m:r>
                    <w:rPr>
                      <w:rFonts w:ascii="Cambria Math" w:hAnsi="Cambria Math"/>
                    </w:rPr>
                    <m:t>5000(</m:t>
                  </m:r>
                  <m:f>
                    <m:fPr>
                      <m:ctrlPr>
                        <w:rPr>
                          <w:rFonts w:ascii="Cambria Math" w:hAnsi="Cambria Math"/>
                          <w:i/>
                        </w:rPr>
                      </m:ctrlPr>
                    </m:fPr>
                    <m:num>
                      <m:r>
                        <w:rPr>
                          <w:rFonts w:ascii="Cambria Math" w:hAnsi="Cambria Math"/>
                        </w:rPr>
                        <m:t>3200</m:t>
                      </m:r>
                    </m:num>
                    <m:den>
                      <m:r>
                        <w:rPr>
                          <w:rFonts w:ascii="Cambria Math" w:hAnsi="Cambria Math"/>
                        </w:rPr>
                        <m:t>40000</m:t>
                      </m:r>
                    </m:den>
                  </m:f>
                  <m:r>
                    <w:rPr>
                      <w:rFonts w:ascii="Cambria Math" w:hAnsi="Cambria Math"/>
                    </w:rPr>
                    <m:t>)</m:t>
                  </m:r>
                </m:den>
              </m:f>
            </m:e>
          </m:rad>
          <m:r>
            <w:rPr>
              <w:rFonts w:ascii="Cambria Math" w:hAnsi="Cambria Math"/>
            </w:rPr>
            <m:t>=0.0202</m:t>
          </m:r>
        </m:oMath>
      </m:oMathPara>
    </w:p>
    <w:p w:rsidR="005072C5" w:rsidRPr="005072C5" w:rsidRDefault="005072C5" w:rsidP="007A5E29">
      <w:pPr>
        <w:jc w:val="both"/>
        <w:rPr>
          <w:b/>
          <w:i/>
        </w:rPr>
      </w:pPr>
      <w:r w:rsidRPr="005072C5">
        <w:rPr>
          <w:b/>
          <w:i/>
        </w:rPr>
        <w:t>Net conversion</w:t>
      </w:r>
    </w:p>
    <w:p w:rsidR="005072C5" w:rsidRPr="005072C5" w:rsidRDefault="00A67D7B" w:rsidP="007A5E29">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NC</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payment|enrollment</m:t>
                  </m:r>
                </m:sub>
              </m:sSub>
              <m:r>
                <w:rPr>
                  <w:rFonts w:ascii="Cambria Math" w:hAnsi="Cambria Math"/>
                </w:rPr>
                <m:t>* enrollments</m:t>
              </m:r>
            </m:num>
            <m:den>
              <m:r>
                <w:rPr>
                  <w:rFonts w:ascii="Cambria Math" w:hAnsi="Cambria Math"/>
                </w:rPr>
                <m:t>clicks</m:t>
              </m:r>
            </m:den>
          </m:f>
          <m:r>
            <w:rPr>
              <w:rFonts w:ascii="Cambria Math" w:hAnsi="Cambria Math"/>
            </w:rPr>
            <m:t>=</m:t>
          </m:r>
          <m:f>
            <m:fPr>
              <m:ctrlPr>
                <w:rPr>
                  <w:rFonts w:ascii="Cambria Math" w:hAnsi="Cambria Math"/>
                  <w:i/>
                </w:rPr>
              </m:ctrlPr>
            </m:fPr>
            <m:num>
              <m:r>
                <w:rPr>
                  <w:rFonts w:ascii="Cambria Math" w:hAnsi="Cambria Math"/>
                </w:rPr>
                <m:t>0.53(660)</m:t>
              </m:r>
            </m:num>
            <m:den>
              <m:r>
                <w:rPr>
                  <w:rFonts w:ascii="Cambria Math" w:hAnsi="Cambria Math"/>
                </w:rPr>
                <m:t>3200</m:t>
              </m:r>
            </m:den>
          </m:f>
          <m:r>
            <w:rPr>
              <w:rFonts w:ascii="Cambria Math" w:hAnsi="Cambria Math"/>
            </w:rPr>
            <m:t>=0.1093</m:t>
          </m:r>
        </m:oMath>
      </m:oMathPara>
    </w:p>
    <w:p w:rsidR="005072C5" w:rsidRPr="005E3CB7" w:rsidRDefault="005072C5" w:rsidP="007A5E29">
      <w:pPr>
        <w:jc w:val="both"/>
      </w:pPr>
    </w:p>
    <w:p w:rsidR="005072C5" w:rsidRPr="00535CCC" w:rsidRDefault="00A67D7B" w:rsidP="007A5E29">
      <w:pPr>
        <w:jc w:val="both"/>
      </w:pPr>
      <m:oMathPara>
        <m:oMath>
          <m:sSub>
            <m:sSubPr>
              <m:ctrlPr>
                <w:rPr>
                  <w:rFonts w:ascii="Cambria Math" w:hAnsi="Cambria Math"/>
                  <w:i/>
                </w:rPr>
              </m:ctrlPr>
            </m:sSubPr>
            <m:e>
              <m:r>
                <w:rPr>
                  <w:rFonts w:ascii="Cambria Math" w:hAnsi="Cambria Math"/>
                </w:rPr>
                <m:t>SE</m:t>
              </m:r>
            </m:e>
            <m:sub>
              <m:r>
                <w:rPr>
                  <w:rFonts w:ascii="Cambria Math" w:hAnsi="Cambria Math"/>
                </w:rPr>
                <m:t>NC</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NC</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NC</m:t>
                          </m:r>
                        </m:sub>
                      </m:sSub>
                    </m:e>
                  </m:d>
                </m:num>
                <m:den>
                  <m:r>
                    <w:rPr>
                      <w:rFonts w:ascii="Cambria Math" w:hAnsi="Cambria Math"/>
                    </w:rPr>
                    <m:t>N</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0.1093(1-0.1093)</m:t>
                  </m:r>
                </m:num>
                <m:den>
                  <m:r>
                    <w:rPr>
                      <w:rFonts w:ascii="Cambria Math" w:hAnsi="Cambria Math"/>
                    </w:rPr>
                    <m:t>5000(</m:t>
                  </m:r>
                  <m:f>
                    <m:fPr>
                      <m:ctrlPr>
                        <w:rPr>
                          <w:rFonts w:ascii="Cambria Math" w:hAnsi="Cambria Math"/>
                          <w:i/>
                        </w:rPr>
                      </m:ctrlPr>
                    </m:fPr>
                    <m:num>
                      <m:r>
                        <w:rPr>
                          <w:rFonts w:ascii="Cambria Math" w:hAnsi="Cambria Math"/>
                        </w:rPr>
                        <m:t>3200</m:t>
                      </m:r>
                    </m:num>
                    <m:den>
                      <m:r>
                        <w:rPr>
                          <w:rFonts w:ascii="Cambria Math" w:hAnsi="Cambria Math"/>
                        </w:rPr>
                        <m:t>40000</m:t>
                      </m:r>
                    </m:den>
                  </m:f>
                  <m:r>
                    <w:rPr>
                      <w:rFonts w:ascii="Cambria Math" w:hAnsi="Cambria Math"/>
                    </w:rPr>
                    <m:t>)</m:t>
                  </m:r>
                </m:den>
              </m:f>
            </m:e>
          </m:rad>
          <m:r>
            <w:rPr>
              <w:rFonts w:ascii="Cambria Math" w:hAnsi="Cambria Math"/>
            </w:rPr>
            <m:t>=0.0156</m:t>
          </m:r>
        </m:oMath>
      </m:oMathPara>
    </w:p>
    <w:p w:rsidR="00535CCC" w:rsidRPr="005072C5" w:rsidRDefault="00535CCC" w:rsidP="007A5E29">
      <w:pPr>
        <w:jc w:val="both"/>
      </w:pPr>
    </w:p>
    <w:p w:rsidR="00715328" w:rsidRDefault="00535CCC" w:rsidP="007A5E29">
      <w:pPr>
        <w:jc w:val="both"/>
      </w:pPr>
      <w:r>
        <w:t>For the</w:t>
      </w:r>
      <w:r w:rsidR="005072C5">
        <w:t xml:space="preserve"> evaluation metrics, I expect the analytical estimate to be comparable to the empirical variability </w:t>
      </w:r>
      <w:r>
        <w:t xml:space="preserve">since the unit of analysis is the same as the unit of divergence, which in both cases is a cookie. </w:t>
      </w:r>
    </w:p>
    <w:p w:rsidR="00146407" w:rsidRDefault="00146407" w:rsidP="007A5E29">
      <w:pPr>
        <w:pStyle w:val="Heading2"/>
        <w:contextualSpacing w:val="0"/>
        <w:jc w:val="both"/>
        <w:rPr>
          <w:rFonts w:ascii="Arial" w:eastAsia="Arial" w:hAnsi="Arial" w:cs="Arial"/>
          <w:b w:val="0"/>
          <w:color w:val="000000"/>
          <w:sz w:val="22"/>
          <w:szCs w:val="22"/>
        </w:rPr>
      </w:pPr>
      <w:bookmarkStart w:id="2" w:name="_bx5ntddleyt7" w:colFirst="0" w:colLast="0"/>
      <w:bookmarkEnd w:id="2"/>
    </w:p>
    <w:p w:rsidR="00715328" w:rsidRDefault="0063380D" w:rsidP="007A5E29">
      <w:pPr>
        <w:pStyle w:val="Heading2"/>
        <w:contextualSpacing w:val="0"/>
        <w:jc w:val="both"/>
      </w:pPr>
      <w:r>
        <w:t>Sizing</w:t>
      </w:r>
    </w:p>
    <w:p w:rsidR="00715328" w:rsidRDefault="0063380D" w:rsidP="007A5E29">
      <w:pPr>
        <w:pStyle w:val="Heading3"/>
        <w:contextualSpacing w:val="0"/>
        <w:jc w:val="both"/>
      </w:pPr>
      <w:bookmarkStart w:id="3" w:name="_qlz9v8pljzt2" w:colFirst="0" w:colLast="0"/>
      <w:bookmarkEnd w:id="3"/>
      <w:r>
        <w:t>Number of Samples vs. Power</w:t>
      </w:r>
    </w:p>
    <w:p w:rsidR="00997E72" w:rsidRDefault="00997E72" w:rsidP="007A5E29">
      <w:pPr>
        <w:jc w:val="both"/>
      </w:pPr>
      <w:r>
        <w:t xml:space="preserve">Using </w:t>
      </w:r>
      <w:hyperlink r:id="rId6" w:history="1">
        <w:r w:rsidR="00F822F3" w:rsidRPr="008B7218">
          <w:rPr>
            <w:rStyle w:val="Hyperlink"/>
          </w:rPr>
          <w:t>http://www.evanmiller.org/ab-testing/sample-size.html</w:t>
        </w:r>
      </w:hyperlink>
      <w:r w:rsidR="00F822F3">
        <w:t xml:space="preserve"> </w:t>
      </w:r>
      <w:r w:rsidR="00E60847">
        <w:t>the following sample sizes were obtained.</w:t>
      </w:r>
      <w:r w:rsidR="007B0021">
        <w:t xml:space="preserve"> T</w:t>
      </w:r>
      <w:r w:rsidR="00F822F3">
        <w:t>he Bonferroni correction will be</w:t>
      </w:r>
      <w:r w:rsidR="007B0021">
        <w:t xml:space="preserve"> used during this analysis. </w:t>
      </w:r>
    </w:p>
    <w:p w:rsidR="00A374F0" w:rsidRPr="00997E72" w:rsidRDefault="00A374F0" w:rsidP="007A5E29">
      <w:pPr>
        <w:jc w:val="both"/>
      </w:pPr>
    </w:p>
    <w:p w:rsidR="00F822F3" w:rsidRPr="00997E72" w:rsidRDefault="00F822F3" w:rsidP="007A5E29">
      <w:pPr>
        <w:jc w:val="both"/>
        <w:rPr>
          <w:color w:val="auto"/>
        </w:rPr>
      </w:pPr>
      <m:oMathPara>
        <m:oMath>
          <m:sSub>
            <m:sSubPr>
              <m:ctrlPr>
                <w:rPr>
                  <w:rFonts w:ascii="Cambria Math" w:hAnsi="Cambria Math"/>
                  <w:i/>
                  <w:color w:val="auto"/>
                </w:rPr>
              </m:ctrlPr>
            </m:sSubPr>
            <m:e>
              <m:r>
                <w:rPr>
                  <w:rFonts w:ascii="Cambria Math" w:hAnsi="Cambria Math"/>
                  <w:color w:val="auto"/>
                </w:rPr>
                <m:t>∝</m:t>
              </m:r>
            </m:e>
            <m:sub>
              <m:r>
                <w:rPr>
                  <w:rFonts w:ascii="Cambria Math" w:hAnsi="Cambria Math"/>
                  <w:color w:val="auto"/>
                </w:rPr>
                <m:t>individual</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t>
                  </m:r>
                </m:e>
                <m:sub>
                  <m:r>
                    <w:rPr>
                      <w:rFonts w:ascii="Cambria Math" w:hAnsi="Cambria Math"/>
                      <w:color w:val="auto"/>
                    </w:rPr>
                    <m:t>overall</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metrics</m:t>
                  </m:r>
                </m:sub>
              </m:sSub>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0.05</m:t>
              </m:r>
            </m:num>
            <m:den>
              <m:r>
                <w:rPr>
                  <w:rFonts w:ascii="Cambria Math" w:hAnsi="Cambria Math"/>
                  <w:color w:val="auto"/>
                </w:rPr>
                <m:t>2</m:t>
              </m:r>
            </m:den>
          </m:f>
          <m:r>
            <w:rPr>
              <w:rFonts w:ascii="Cambria Math" w:hAnsi="Cambria Math"/>
              <w:color w:val="auto"/>
            </w:rPr>
            <m:t>=0.025</m:t>
          </m:r>
          <m:r>
            <w:rPr>
              <w:rFonts w:ascii="Cambria Math" w:hAnsi="Cambria Math"/>
              <w:color w:val="auto"/>
            </w:rPr>
            <m:t xml:space="preserve">          β=0.2</m:t>
          </m:r>
        </m:oMath>
      </m:oMathPara>
    </w:p>
    <w:p w:rsidR="00997E72" w:rsidRPr="00E60847" w:rsidRDefault="00997E72" w:rsidP="007A5E29">
      <w:pPr>
        <w:jc w:val="both"/>
        <w:rPr>
          <w:b/>
          <w:i/>
          <w:color w:val="auto"/>
        </w:rPr>
      </w:pPr>
      <w:r w:rsidRPr="00E60847">
        <w:rPr>
          <w:b/>
          <w:i/>
          <w:color w:val="auto"/>
        </w:rPr>
        <w:t xml:space="preserve">Gross </w:t>
      </w:r>
      <w:r w:rsidR="00E60847" w:rsidRPr="00E60847">
        <w:rPr>
          <w:b/>
          <w:i/>
          <w:color w:val="auto"/>
        </w:rPr>
        <w:t>conversion</w:t>
      </w:r>
    </w:p>
    <w:p w:rsidR="00E60847" w:rsidRPr="00E60847" w:rsidRDefault="00E60847" w:rsidP="007A5E29">
      <w:pPr>
        <w:jc w:val="both"/>
        <w:rPr>
          <w:color w:val="auto"/>
        </w:rPr>
      </w:pPr>
      <m:oMathPara>
        <m:oMath>
          <m:r>
            <w:rPr>
              <w:rFonts w:ascii="Cambria Math" w:hAnsi="Cambria Math"/>
              <w:color w:val="auto"/>
            </w:rPr>
            <m:t xml:space="preserve">Baseline conversion=0.2063          </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min</m:t>
              </m:r>
            </m:sub>
          </m:sSub>
          <m:r>
            <w:rPr>
              <w:rFonts w:ascii="Cambria Math" w:hAnsi="Cambria Math"/>
              <w:color w:val="auto"/>
            </w:rPr>
            <m:t>= 0.01</m:t>
          </m:r>
        </m:oMath>
      </m:oMathPara>
    </w:p>
    <w:p w:rsidR="00E60847" w:rsidRDefault="00E60847" w:rsidP="007A5E29">
      <w:pPr>
        <w:jc w:val="both"/>
        <w:rPr>
          <w:color w:val="auto"/>
        </w:rPr>
      </w:pPr>
    </w:p>
    <w:p w:rsidR="00E60847" w:rsidRPr="004D39C4" w:rsidRDefault="00A67D7B" w:rsidP="007A5E29">
      <w:pPr>
        <w:jc w:val="both"/>
        <w:rPr>
          <w:color w:val="auto"/>
        </w:rPr>
      </w:pPr>
      <m:oMathPara>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GC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31</m:t>
              </m:r>
              <m:r>
                <w:rPr>
                  <w:rFonts w:ascii="Cambria Math" w:hAnsi="Cambria Math"/>
                  <w:color w:val="auto"/>
                </w:rPr>
                <m:t>,</m:t>
              </m:r>
              <m:r>
                <w:rPr>
                  <w:rFonts w:ascii="Cambria Math" w:hAnsi="Cambria Math"/>
                  <w:color w:val="auto"/>
                </w:rPr>
                <m:t>435</m:t>
              </m:r>
            </m:e>
            <m:sub>
              <m:r>
                <w:rPr>
                  <w:rFonts w:ascii="Cambria Math" w:hAnsi="Cambria Math"/>
                  <w:color w:val="auto"/>
                </w:rPr>
                <m:t>clicks</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40,000</m:t>
                      </m:r>
                    </m:e>
                    <m:sub>
                      <m:r>
                        <w:rPr>
                          <w:rFonts w:ascii="Cambria Math" w:hAnsi="Cambria Math"/>
                          <w:color w:val="auto"/>
                        </w:rPr>
                        <m:t>pageviews</m:t>
                      </m:r>
                    </m:sub>
                  </m:sSub>
                  <m:r>
                    <w:rPr>
                      <w:rFonts w:ascii="Cambria Math" w:hAnsi="Cambria Math"/>
                      <w:color w:val="auto"/>
                    </w:rPr>
                    <m:t xml:space="preserve"> </m:t>
                  </m:r>
                </m:num>
                <m:den>
                  <m:sSub>
                    <m:sSubPr>
                      <m:ctrlPr>
                        <w:rPr>
                          <w:rFonts w:ascii="Cambria Math" w:hAnsi="Cambria Math"/>
                          <w:i/>
                          <w:color w:val="auto"/>
                        </w:rPr>
                      </m:ctrlPr>
                    </m:sSubPr>
                    <m:e>
                      <m:r>
                        <w:rPr>
                          <w:rFonts w:ascii="Cambria Math" w:hAnsi="Cambria Math"/>
                          <w:color w:val="auto"/>
                        </w:rPr>
                        <m:t xml:space="preserve">3200 </m:t>
                      </m:r>
                    </m:e>
                    <m:sub>
                      <m:r>
                        <w:rPr>
                          <w:rFonts w:ascii="Cambria Math" w:hAnsi="Cambria Math"/>
                          <w:color w:val="auto"/>
                        </w:rPr>
                        <m:t>clicks</m:t>
                      </m:r>
                    </m:sub>
                  </m:sSub>
                </m:den>
              </m:f>
            </m:e>
          </m:d>
          <m:r>
            <w:rPr>
              <w:rFonts w:ascii="Cambria Math" w:hAnsi="Cambria Math"/>
              <w:color w:val="auto"/>
            </w:rPr>
            <m:t>*2=</m:t>
          </m:r>
          <m:sSub>
            <m:sSubPr>
              <m:ctrlPr>
                <w:rPr>
                  <w:rFonts w:ascii="Cambria Math" w:hAnsi="Cambria Math"/>
                  <w:i/>
                  <w:color w:val="auto"/>
                </w:rPr>
              </m:ctrlPr>
            </m:sSubPr>
            <m:e>
              <m:r>
                <w:rPr>
                  <w:rFonts w:ascii="Cambria Math" w:hAnsi="Cambria Math"/>
                  <w:color w:val="auto"/>
                </w:rPr>
                <m:t>785,876</m:t>
              </m:r>
            </m:e>
            <m:sub>
              <m:r>
                <w:rPr>
                  <w:rFonts w:ascii="Cambria Math" w:hAnsi="Cambria Math"/>
                  <w:color w:val="auto"/>
                </w:rPr>
                <m:t>pageviews</m:t>
              </m:r>
            </m:sub>
          </m:sSub>
        </m:oMath>
      </m:oMathPara>
    </w:p>
    <w:p w:rsidR="004D39C4" w:rsidRPr="004D39C4" w:rsidRDefault="004D39C4" w:rsidP="007A5E29">
      <w:pPr>
        <w:jc w:val="both"/>
        <w:rPr>
          <w:color w:val="auto"/>
        </w:rPr>
      </w:pPr>
    </w:p>
    <w:p w:rsidR="004D39C4" w:rsidRPr="005072C5" w:rsidRDefault="004D39C4" w:rsidP="007A5E29">
      <w:pPr>
        <w:jc w:val="both"/>
        <w:rPr>
          <w:b/>
          <w:i/>
        </w:rPr>
      </w:pPr>
      <w:r w:rsidRPr="005072C5">
        <w:rPr>
          <w:b/>
          <w:i/>
        </w:rPr>
        <w:t>Net conversion</w:t>
      </w:r>
    </w:p>
    <w:p w:rsidR="004D39C4" w:rsidRPr="00E60847" w:rsidRDefault="004D39C4" w:rsidP="007A5E29">
      <w:pPr>
        <w:jc w:val="both"/>
        <w:rPr>
          <w:color w:val="auto"/>
        </w:rPr>
      </w:pPr>
      <m:oMathPara>
        <m:oMath>
          <m:r>
            <w:rPr>
              <w:rFonts w:ascii="Cambria Math" w:hAnsi="Cambria Math"/>
              <w:color w:val="auto"/>
            </w:rPr>
            <m:t xml:space="preserve">Baseline conversion=0.1093          </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min</m:t>
              </m:r>
            </m:sub>
          </m:sSub>
          <m:r>
            <w:rPr>
              <w:rFonts w:ascii="Cambria Math" w:hAnsi="Cambria Math"/>
              <w:color w:val="auto"/>
            </w:rPr>
            <m:t>= 0.0075</m:t>
          </m:r>
        </m:oMath>
      </m:oMathPara>
    </w:p>
    <w:p w:rsidR="004D39C4" w:rsidRDefault="004D39C4" w:rsidP="007A5E29">
      <w:pPr>
        <w:jc w:val="both"/>
        <w:rPr>
          <w:color w:val="auto"/>
        </w:rPr>
      </w:pPr>
    </w:p>
    <w:p w:rsidR="004D39C4" w:rsidRPr="004D39C4" w:rsidRDefault="00A67D7B" w:rsidP="007A5E29">
      <w:pPr>
        <w:jc w:val="both"/>
        <w:rPr>
          <w:color w:val="auto"/>
        </w:rPr>
      </w:pPr>
      <m:oMathPara>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NC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33,335</m:t>
              </m:r>
            </m:e>
            <m:sub>
              <m:r>
                <w:rPr>
                  <w:rFonts w:ascii="Cambria Math" w:hAnsi="Cambria Math"/>
                  <w:color w:val="auto"/>
                </w:rPr>
                <m:t>clicks</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40,000</m:t>
                      </m:r>
                    </m:e>
                    <m:sub>
                      <m:r>
                        <w:rPr>
                          <w:rFonts w:ascii="Cambria Math" w:hAnsi="Cambria Math"/>
                          <w:color w:val="auto"/>
                        </w:rPr>
                        <m:t>pageviews</m:t>
                      </m:r>
                    </m:sub>
                  </m:sSub>
                  <m:r>
                    <w:rPr>
                      <w:rFonts w:ascii="Cambria Math" w:hAnsi="Cambria Math"/>
                      <w:color w:val="auto"/>
                    </w:rPr>
                    <m:t xml:space="preserve"> </m:t>
                  </m:r>
                </m:num>
                <m:den>
                  <m:sSub>
                    <m:sSubPr>
                      <m:ctrlPr>
                        <w:rPr>
                          <w:rFonts w:ascii="Cambria Math" w:hAnsi="Cambria Math"/>
                          <w:i/>
                          <w:color w:val="auto"/>
                        </w:rPr>
                      </m:ctrlPr>
                    </m:sSubPr>
                    <m:e>
                      <m:r>
                        <w:rPr>
                          <w:rFonts w:ascii="Cambria Math" w:hAnsi="Cambria Math"/>
                          <w:color w:val="auto"/>
                        </w:rPr>
                        <m:t xml:space="preserve">3200 </m:t>
                      </m:r>
                    </m:e>
                    <m:sub>
                      <m:r>
                        <w:rPr>
                          <w:rFonts w:ascii="Cambria Math" w:hAnsi="Cambria Math"/>
                          <w:color w:val="auto"/>
                        </w:rPr>
                        <m:t>clicks</m:t>
                      </m:r>
                    </m:sub>
                  </m:sSub>
                </m:den>
              </m:f>
            </m:e>
          </m:d>
          <m:r>
            <w:rPr>
              <w:rFonts w:ascii="Cambria Math" w:hAnsi="Cambria Math"/>
              <w:color w:val="auto"/>
            </w:rPr>
            <m:t>*2=</m:t>
          </m:r>
          <m:sSub>
            <m:sSubPr>
              <m:ctrlPr>
                <w:rPr>
                  <w:rFonts w:ascii="Cambria Math" w:hAnsi="Cambria Math"/>
                  <w:i/>
                  <w:color w:val="auto"/>
                </w:rPr>
              </m:ctrlPr>
            </m:sSubPr>
            <m:e>
              <m:r>
                <w:rPr>
                  <w:rFonts w:ascii="Cambria Math" w:hAnsi="Cambria Math"/>
                  <w:color w:val="auto"/>
                </w:rPr>
                <m:t>833</m:t>
              </m:r>
              <m:r>
                <w:rPr>
                  <w:rFonts w:ascii="Cambria Math" w:hAnsi="Cambria Math"/>
                  <w:color w:val="auto"/>
                </w:rPr>
                <m:t>,</m:t>
              </m:r>
              <m:r>
                <w:rPr>
                  <w:rFonts w:ascii="Cambria Math" w:hAnsi="Cambria Math"/>
                  <w:color w:val="auto"/>
                </w:rPr>
                <m:t>376</m:t>
              </m:r>
            </m:e>
            <m:sub>
              <m:r>
                <w:rPr>
                  <w:rFonts w:ascii="Cambria Math" w:hAnsi="Cambria Math"/>
                  <w:color w:val="auto"/>
                </w:rPr>
                <m:t>pageviews</m:t>
              </m:r>
            </m:sub>
          </m:sSub>
        </m:oMath>
      </m:oMathPara>
    </w:p>
    <w:p w:rsidR="004D39C4" w:rsidRDefault="004D39C4" w:rsidP="007A5E29">
      <w:pPr>
        <w:jc w:val="both"/>
        <w:rPr>
          <w:color w:val="auto"/>
        </w:rPr>
      </w:pPr>
    </w:p>
    <w:p w:rsidR="004D39C4" w:rsidRPr="004D39C4" w:rsidRDefault="004D39C4" w:rsidP="007A5E29">
      <w:pPr>
        <w:jc w:val="both"/>
        <w:rPr>
          <w:color w:val="auto"/>
          <w:sz w:val="16"/>
          <w:szCs w:val="16"/>
        </w:rPr>
      </w:pPr>
      <w:r w:rsidRPr="004D39C4">
        <w:rPr>
          <w:color w:val="auto"/>
          <w:sz w:val="16"/>
          <w:szCs w:val="16"/>
        </w:rPr>
        <w:t xml:space="preserve">*Note: we multiply the total pageviews by two to obtain </w:t>
      </w:r>
      <w:r w:rsidR="007B0021">
        <w:rPr>
          <w:color w:val="auto"/>
          <w:sz w:val="16"/>
          <w:szCs w:val="16"/>
        </w:rPr>
        <w:t>adequate</w:t>
      </w:r>
      <w:r w:rsidRPr="004D39C4">
        <w:rPr>
          <w:color w:val="auto"/>
          <w:sz w:val="16"/>
          <w:szCs w:val="16"/>
        </w:rPr>
        <w:t xml:space="preserve"> pageviews for both the control and the experiment groups</w:t>
      </w:r>
    </w:p>
    <w:p w:rsidR="004D39C4" w:rsidRDefault="004D39C4" w:rsidP="007A5E29">
      <w:pPr>
        <w:jc w:val="both"/>
        <w:rPr>
          <w:color w:val="auto"/>
        </w:rPr>
      </w:pPr>
    </w:p>
    <w:p w:rsidR="00997E72" w:rsidRPr="00F822F3" w:rsidRDefault="0019757F" w:rsidP="007A5E29">
      <w:pPr>
        <w:jc w:val="both"/>
        <w:rPr>
          <w:color w:val="auto"/>
        </w:rPr>
      </w:pPr>
      <w:r>
        <w:rPr>
          <w:color w:val="auto"/>
        </w:rPr>
        <w:t>Therefore,</w:t>
      </w:r>
      <w:r w:rsidR="007B0021">
        <w:rPr>
          <w:color w:val="auto"/>
        </w:rPr>
        <w:t xml:space="preserve"> </w:t>
      </w:r>
      <w:r w:rsidR="00F822F3">
        <w:rPr>
          <w:color w:val="auto"/>
        </w:rPr>
        <w:t>to</w:t>
      </w:r>
      <w:r w:rsidR="007B0021">
        <w:rPr>
          <w:color w:val="auto"/>
        </w:rPr>
        <w:t xml:space="preserve"> power the experiment properly we will need </w:t>
      </w:r>
      <w:r w:rsidR="00F822F3">
        <w:rPr>
          <w:color w:val="auto"/>
        </w:rPr>
        <w:t>833,376</w:t>
      </w:r>
      <w:r w:rsidR="007B0021">
        <w:rPr>
          <w:color w:val="auto"/>
        </w:rPr>
        <w:t xml:space="preserve"> pageviews.</w:t>
      </w:r>
    </w:p>
    <w:p w:rsidR="00715328" w:rsidRDefault="0063380D" w:rsidP="007A5E29">
      <w:pPr>
        <w:pStyle w:val="Heading3"/>
        <w:contextualSpacing w:val="0"/>
        <w:jc w:val="both"/>
      </w:pPr>
      <w:bookmarkStart w:id="4" w:name="_uy2xamy5nbp" w:colFirst="0" w:colLast="0"/>
      <w:bookmarkEnd w:id="4"/>
      <w:r>
        <w:lastRenderedPageBreak/>
        <w:t>Duration vs. Exposure</w:t>
      </w:r>
    </w:p>
    <w:p w:rsidR="00B13529" w:rsidRDefault="00B13529" w:rsidP="007A5E29">
      <w:pPr>
        <w:jc w:val="both"/>
      </w:pPr>
    </w:p>
    <w:p w:rsidR="00A374F0" w:rsidRDefault="00A67D7B" w:rsidP="007A5E29">
      <w:pPr>
        <w:jc w:val="both"/>
      </w:pPr>
      <w:r>
        <w:t xml:space="preserve">There are a few considerations in the assessment of risk, two of which are: is there a chance that anyone gets hurt because of the experiment and are we dealing with sensitive information such as political attitudes, personal disease history, sexual preferences etc. Since our experiment does not hurt people or anything to do with sensitive information we can consider it low risk and can expose </w:t>
      </w:r>
      <w:proofErr w:type="gramStart"/>
      <w:r>
        <w:t>all of</w:t>
      </w:r>
      <w:proofErr w:type="gramEnd"/>
      <w:r>
        <w:t xml:space="preserve"> the traffic to the experiment which would result in</w:t>
      </w:r>
      <w:r w:rsidR="00F822F3">
        <w:t xml:space="preserve"> completing the experiment in 21</w:t>
      </w:r>
      <w:r>
        <w:t xml:space="preserve"> days. </w:t>
      </w:r>
      <w:r w:rsidR="0019757F">
        <w:t xml:space="preserve">Given the ability to ramp up the exposure to the project I would consider beginning with diverting </w:t>
      </w:r>
      <w:r>
        <w:t>a smaller fraction</w:t>
      </w:r>
      <w:r w:rsidR="0019757F">
        <w:t xml:space="preserve"> of the traffic and</w:t>
      </w:r>
      <w:r w:rsidR="00F822F3">
        <w:t xml:space="preserve"> increasing this number to 1 </w:t>
      </w:r>
      <w:r w:rsidR="0019757F">
        <w:t xml:space="preserve">such </w:t>
      </w:r>
      <w:r w:rsidR="00F822F3">
        <w:t>that any bugs or glitches in the experiment would be caught early on.</w:t>
      </w:r>
    </w:p>
    <w:p w:rsidR="00F822F3" w:rsidRDefault="00F822F3" w:rsidP="007A5E29">
      <w:pPr>
        <w:jc w:val="both"/>
      </w:pPr>
    </w:p>
    <w:p w:rsidR="00715328" w:rsidRDefault="0063380D" w:rsidP="007A5E29">
      <w:pPr>
        <w:pStyle w:val="Heading1"/>
        <w:contextualSpacing w:val="0"/>
        <w:jc w:val="both"/>
      </w:pPr>
      <w:bookmarkStart w:id="5" w:name="_yry1zu8g8az7" w:colFirst="0" w:colLast="0"/>
      <w:bookmarkEnd w:id="5"/>
      <w:r>
        <w:t>Experiment Analysis</w:t>
      </w:r>
    </w:p>
    <w:p w:rsidR="00715328" w:rsidRDefault="0063380D" w:rsidP="007A5E29">
      <w:pPr>
        <w:pStyle w:val="Heading2"/>
        <w:contextualSpacing w:val="0"/>
        <w:jc w:val="both"/>
      </w:pPr>
      <w:bookmarkStart w:id="6" w:name="_cizdts6ye33u" w:colFirst="0" w:colLast="0"/>
      <w:bookmarkEnd w:id="6"/>
      <w:r>
        <w:t>Sanity Checks</w:t>
      </w:r>
    </w:p>
    <w:p w:rsidR="0019757F" w:rsidRDefault="0019757F" w:rsidP="007A5E29">
      <w:pPr>
        <w:jc w:val="both"/>
        <w:rPr>
          <w:color w:val="0000FF"/>
        </w:rPr>
      </w:pPr>
    </w:p>
    <w:p w:rsidR="0019757F" w:rsidRDefault="00E7128E" w:rsidP="007A5E29">
      <w:pPr>
        <w:jc w:val="both"/>
        <w:rPr>
          <w:b/>
          <w:i/>
          <w:color w:val="auto"/>
        </w:rPr>
      </w:pPr>
      <w:r w:rsidRPr="00E7128E">
        <w:rPr>
          <w:b/>
          <w:i/>
          <w:color w:val="auto"/>
        </w:rPr>
        <w:t>Number of cookies (pageviews)</w:t>
      </w:r>
    </w:p>
    <w:p w:rsidR="00427465" w:rsidRPr="00E7128E" w:rsidRDefault="00427465" w:rsidP="007A5E29">
      <w:pPr>
        <w:jc w:val="both"/>
        <w:rPr>
          <w:color w:val="auto"/>
        </w:rPr>
      </w:pPr>
    </w:p>
    <w:p w:rsidR="00E7128E" w:rsidRPr="00427465" w:rsidRDefault="00A67D7B" w:rsidP="007A5E29">
      <w:pPr>
        <w:jc w:val="both"/>
        <w:rPr>
          <w:color w:val="auto"/>
        </w:rPr>
      </w:pPr>
      <m:oMathPara>
        <m:oMath>
          <m:acc>
            <m:accPr>
              <m:ctrlPr>
                <w:rPr>
                  <w:rFonts w:ascii="Cambria Math" w:hAnsi="Cambria Math"/>
                  <w:i/>
                  <w:color w:val="auto"/>
                </w:rPr>
              </m:ctrlPr>
            </m:accPr>
            <m:e>
              <m:r>
                <w:rPr>
                  <w:rFonts w:ascii="Cambria Math" w:hAnsi="Cambria Math"/>
                  <w:color w:val="auto"/>
                </w:rPr>
                <m:t>P</m:t>
              </m:r>
            </m:e>
          </m:acc>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total</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345,543</m:t>
              </m:r>
            </m:num>
            <m:den>
              <m:r>
                <w:rPr>
                  <w:rFonts w:ascii="Cambria Math" w:hAnsi="Cambria Math"/>
                  <w:color w:val="auto"/>
                </w:rPr>
                <m:t>345,543+344,660</m:t>
              </m:r>
            </m:den>
          </m:f>
          <m:r>
            <w:rPr>
              <w:rFonts w:ascii="Cambria Math" w:hAnsi="Cambria Math"/>
              <w:color w:val="auto"/>
            </w:rPr>
            <m:t>=0.5006</m:t>
          </m:r>
        </m:oMath>
      </m:oMathPara>
    </w:p>
    <w:p w:rsidR="00427465" w:rsidRPr="00E7128E" w:rsidRDefault="00427465" w:rsidP="007A5E29">
      <w:pPr>
        <w:jc w:val="both"/>
        <w:rPr>
          <w:color w:val="auto"/>
        </w:rPr>
      </w:pPr>
    </w:p>
    <w:p w:rsidR="00E7128E" w:rsidRPr="00427465" w:rsidRDefault="00427465" w:rsidP="007A5E29">
      <w:pPr>
        <w:jc w:val="both"/>
        <w:rPr>
          <w:color w:val="auto"/>
        </w:rPr>
      </w:pPr>
      <m:oMathPara>
        <m:oMath>
          <m:r>
            <w:rPr>
              <w:rFonts w:ascii="Cambria Math" w:hAnsi="Cambria Math"/>
              <w:color w:val="auto"/>
            </w:rPr>
            <m:t xml:space="preserve">SE= </m:t>
          </m:r>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P(1-P)</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total</m:t>
                      </m:r>
                    </m:sub>
                  </m:sSub>
                </m:den>
              </m:f>
            </m:e>
          </m:rad>
          <m:r>
            <w:rPr>
              <w:rFonts w:ascii="Cambria Math" w:hAnsi="Cambria Math"/>
              <w:color w:val="auto"/>
            </w:rPr>
            <m:t xml:space="preserve">= </m:t>
          </m:r>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0.5(1-0.5)</m:t>
                  </m:r>
                </m:num>
                <m:den>
                  <m:r>
                    <w:rPr>
                      <w:rFonts w:ascii="Cambria Math" w:hAnsi="Cambria Math"/>
                      <w:color w:val="auto"/>
                    </w:rPr>
                    <m:t>345,543+344,660</m:t>
                  </m:r>
                </m:den>
              </m:f>
            </m:e>
          </m:rad>
          <m:r>
            <w:rPr>
              <w:rFonts w:ascii="Cambria Math" w:hAnsi="Cambria Math"/>
              <w:color w:val="auto"/>
            </w:rPr>
            <m:t>=0.0006</m:t>
          </m:r>
        </m:oMath>
      </m:oMathPara>
    </w:p>
    <w:p w:rsidR="00427465" w:rsidRPr="00427465" w:rsidRDefault="00427465" w:rsidP="007A5E29">
      <w:pPr>
        <w:jc w:val="both"/>
        <w:rPr>
          <w:color w:val="auto"/>
        </w:rPr>
      </w:pPr>
    </w:p>
    <w:p w:rsidR="00427465" w:rsidRDefault="00427465" w:rsidP="007A5E29">
      <w:pPr>
        <w:jc w:val="both"/>
        <w:rPr>
          <w:color w:val="auto"/>
        </w:rPr>
      </w:pPr>
      <m:oMathPara>
        <m:oMath>
          <m:r>
            <w:rPr>
              <w:rFonts w:ascii="Cambria Math" w:hAnsi="Cambria Math"/>
              <w:color w:val="auto"/>
            </w:rPr>
            <m:t>m=Z*SE= 1.96</m:t>
          </m:r>
          <m:d>
            <m:dPr>
              <m:ctrlPr>
                <w:rPr>
                  <w:rFonts w:ascii="Cambria Math" w:hAnsi="Cambria Math"/>
                  <w:i/>
                  <w:color w:val="auto"/>
                </w:rPr>
              </m:ctrlPr>
            </m:dPr>
            <m:e>
              <m:r>
                <w:rPr>
                  <w:rFonts w:ascii="Cambria Math" w:hAnsi="Cambria Math"/>
                  <w:color w:val="auto"/>
                </w:rPr>
                <m:t>0.0006</m:t>
              </m:r>
            </m:e>
          </m:d>
          <m:r>
            <w:rPr>
              <w:rFonts w:ascii="Cambria Math" w:hAnsi="Cambria Math"/>
              <w:color w:val="auto"/>
            </w:rPr>
            <m:t>=0.0012</m:t>
          </m:r>
        </m:oMath>
      </m:oMathPara>
    </w:p>
    <w:p w:rsidR="00427465" w:rsidRPr="00760145" w:rsidRDefault="00427465" w:rsidP="007A5E29">
      <w:pPr>
        <w:jc w:val="both"/>
        <w:rPr>
          <w:color w:val="auto"/>
        </w:rPr>
      </w:pPr>
      <m:oMathPara>
        <m:oMath>
          <m:r>
            <w:rPr>
              <w:rFonts w:ascii="Cambria Math" w:hAnsi="Cambria Math"/>
              <w:color w:val="auto"/>
            </w:rPr>
            <m:t>CI=P±m=[0.4988, 0.5012]</m:t>
          </m:r>
        </m:oMath>
      </m:oMathPara>
    </w:p>
    <w:p w:rsidR="00760145" w:rsidRDefault="00760145" w:rsidP="007A5E29">
      <w:pPr>
        <w:jc w:val="both"/>
        <w:rPr>
          <w:color w:val="auto"/>
        </w:rPr>
      </w:pPr>
    </w:p>
    <w:p w:rsidR="00427465" w:rsidRPr="00E7128E" w:rsidRDefault="00427465" w:rsidP="007A5E29">
      <w:pPr>
        <w:jc w:val="both"/>
        <w:rPr>
          <w:color w:val="auto"/>
        </w:rPr>
      </w:pPr>
      <w:r>
        <w:rPr>
          <w:color w:val="auto"/>
        </w:rPr>
        <w:t xml:space="preserve">Since </w:t>
      </w:r>
      <m:oMath>
        <m:acc>
          <m:accPr>
            <m:ctrlPr>
              <w:rPr>
                <w:rFonts w:ascii="Cambria Math" w:hAnsi="Cambria Math"/>
                <w:i/>
                <w:color w:val="auto"/>
              </w:rPr>
            </m:ctrlPr>
          </m:accPr>
          <m:e>
            <m:r>
              <w:rPr>
                <w:rFonts w:ascii="Cambria Math" w:hAnsi="Cambria Math"/>
                <w:color w:val="auto"/>
              </w:rPr>
              <m:t>P</m:t>
            </m:r>
          </m:e>
        </m:acc>
      </m:oMath>
      <w:r>
        <w:rPr>
          <w:color w:val="auto"/>
        </w:rPr>
        <w:t xml:space="preserve"> is within the confidence interval, the sanity check for this metric passes.</w:t>
      </w:r>
    </w:p>
    <w:p w:rsidR="00E7128E" w:rsidRPr="00E7128E" w:rsidRDefault="00E7128E" w:rsidP="007A5E29">
      <w:pPr>
        <w:jc w:val="both"/>
        <w:rPr>
          <w:color w:val="auto"/>
        </w:rPr>
      </w:pPr>
    </w:p>
    <w:p w:rsidR="00727EB9" w:rsidRDefault="00727EB9" w:rsidP="007A5E29">
      <w:pPr>
        <w:jc w:val="both"/>
        <w:rPr>
          <w:b/>
          <w:i/>
          <w:color w:val="auto"/>
        </w:rPr>
      </w:pPr>
      <w:r>
        <w:rPr>
          <w:b/>
          <w:i/>
          <w:color w:val="auto"/>
        </w:rPr>
        <w:t>Click-through-probability</w:t>
      </w:r>
    </w:p>
    <w:p w:rsidR="00727EB9" w:rsidRDefault="00727EB9" w:rsidP="007A5E29">
      <w:pPr>
        <w:jc w:val="both"/>
        <w:rPr>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cont</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28378</m:t>
              </m:r>
            </m:num>
            <m:den>
              <m:r>
                <w:rPr>
                  <w:rFonts w:ascii="Cambria Math" w:hAnsi="Cambria Math"/>
                  <w:color w:val="auto"/>
                </w:rPr>
                <m:t>345543</m:t>
              </m:r>
            </m:den>
          </m:f>
          <m:r>
            <w:rPr>
              <w:rFonts w:ascii="Cambria Math" w:hAnsi="Cambria Math"/>
              <w:color w:val="auto"/>
            </w:rPr>
            <m:t xml:space="preserve"> =0.0821</m:t>
          </m:r>
        </m:oMath>
      </m:oMathPara>
    </w:p>
    <w:p w:rsidR="00727EB9" w:rsidRDefault="00727EB9" w:rsidP="007A5E29">
      <w:pPr>
        <w:jc w:val="both"/>
        <w:rPr>
          <w:color w:val="auto"/>
        </w:rPr>
      </w:pPr>
    </w:p>
    <w:p w:rsidR="00760145" w:rsidRPr="00427465" w:rsidRDefault="00760145" w:rsidP="007A5E29">
      <w:pPr>
        <w:jc w:val="both"/>
        <w:rPr>
          <w:color w:val="auto"/>
        </w:rPr>
      </w:pPr>
      <m:oMathPara>
        <m:oMath>
          <m:sSub>
            <m:sSubPr>
              <m:ctrlPr>
                <w:rPr>
                  <w:rFonts w:ascii="Cambria Math" w:hAnsi="Cambria Math"/>
                  <w:i/>
                  <w:color w:val="auto"/>
                </w:rPr>
              </m:ctrlPr>
            </m:sSubPr>
            <m:e>
              <m:r>
                <w:rPr>
                  <w:rFonts w:ascii="Cambria Math" w:hAnsi="Cambria Math"/>
                  <w:color w:val="auto"/>
                </w:rPr>
                <m:t>SE</m:t>
              </m:r>
            </m:e>
            <m:sub>
              <m:r>
                <w:rPr>
                  <w:rFonts w:ascii="Cambria Math" w:hAnsi="Cambria Math"/>
                  <w:color w:val="auto"/>
                </w:rPr>
                <m:t>cont</m:t>
              </m:r>
            </m:sub>
          </m:sSub>
          <m:r>
            <w:rPr>
              <w:rFonts w:ascii="Cambria Math" w:hAnsi="Cambria Math"/>
              <w:color w:val="auto"/>
            </w:rPr>
            <m:t xml:space="preserve">= </m:t>
          </m:r>
          <m:rad>
            <m:radPr>
              <m:degHide m:val="1"/>
              <m:ctrlPr>
                <w:rPr>
                  <w:rFonts w:ascii="Cambria Math" w:hAnsi="Cambria Math"/>
                  <w:i/>
                  <w:color w:val="auto"/>
                </w:rPr>
              </m:ctrlPr>
            </m:radPr>
            <m:deg/>
            <m:e>
              <m:f>
                <m:fPr>
                  <m:ctrlPr>
                    <w:rPr>
                      <w:rFonts w:ascii="Cambria Math" w:hAnsi="Cambria Math"/>
                      <w:i/>
                      <w:color w:val="auto"/>
                    </w:rPr>
                  </m:ctrlPr>
                </m:fPr>
                <m:num>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cont</m:t>
                      </m:r>
                    </m:sub>
                  </m:sSub>
                  <m:r>
                    <w:rPr>
                      <w:rFonts w:ascii="Cambria Math" w:hAnsi="Cambria Math"/>
                      <w:color w:val="auto"/>
                    </w:rPr>
                    <m:t>(1-</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cont</m:t>
                      </m:r>
                    </m:sub>
                  </m:sSub>
                  <m:r>
                    <w:rPr>
                      <w:rFonts w:ascii="Cambria Math" w:hAnsi="Cambria Math"/>
                      <w:color w:val="auto"/>
                    </w:rPr>
                    <m:t>)</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e>
          </m:rad>
          <m:r>
            <w:rPr>
              <w:rFonts w:ascii="Cambria Math" w:hAnsi="Cambria Math"/>
              <w:color w:val="auto"/>
            </w:rPr>
            <m:t>=0.00047</m:t>
          </m:r>
        </m:oMath>
      </m:oMathPara>
    </w:p>
    <w:p w:rsidR="00727EB9" w:rsidRPr="00A10496" w:rsidRDefault="00727EB9" w:rsidP="007A5E29">
      <w:pPr>
        <w:jc w:val="both"/>
        <w:rPr>
          <w:color w:val="auto"/>
        </w:rPr>
      </w:pPr>
    </w:p>
    <w:p w:rsidR="00760145" w:rsidRPr="0063380D" w:rsidRDefault="00727EB9" w:rsidP="007A5E29">
      <w:pPr>
        <w:jc w:val="both"/>
        <w:rPr>
          <w:color w:val="auto"/>
        </w:rPr>
      </w:pPr>
      <m:oMathPara>
        <m:oMath>
          <m:r>
            <w:rPr>
              <w:rFonts w:ascii="Cambria Math" w:hAnsi="Cambria Math"/>
              <w:color w:val="auto"/>
            </w:rPr>
            <m:t>m=Z*SE=1.96</m:t>
          </m:r>
          <m:d>
            <m:dPr>
              <m:ctrlPr>
                <w:rPr>
                  <w:rFonts w:ascii="Cambria Math" w:hAnsi="Cambria Math"/>
                  <w:i/>
                  <w:color w:val="auto"/>
                </w:rPr>
              </m:ctrlPr>
            </m:dPr>
            <m:e>
              <m:r>
                <w:rPr>
                  <w:rFonts w:ascii="Cambria Math" w:hAnsi="Cambria Math"/>
                  <w:color w:val="auto"/>
                </w:rPr>
                <m:t>0.00047</m:t>
              </m:r>
            </m:e>
          </m:d>
          <m:r>
            <w:rPr>
              <w:rFonts w:ascii="Cambria Math" w:hAnsi="Cambria Math"/>
              <w:color w:val="auto"/>
            </w:rPr>
            <m:t>=0.009</m:t>
          </m:r>
        </m:oMath>
      </m:oMathPara>
    </w:p>
    <w:p w:rsidR="00760145" w:rsidRPr="00760145" w:rsidRDefault="00760145" w:rsidP="007A5E29">
      <w:pPr>
        <w:jc w:val="both"/>
        <w:rPr>
          <w:color w:val="auto"/>
        </w:rPr>
      </w:pPr>
      <m:oMathPara>
        <m:oMath>
          <m:r>
            <w:rPr>
              <w:rFonts w:ascii="Cambria Math" w:hAnsi="Cambria Math"/>
              <w:color w:val="auto"/>
            </w:rPr>
            <m:t>CI=</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cont</m:t>
              </m:r>
            </m:sub>
          </m:sSub>
          <m:r>
            <w:rPr>
              <w:rFonts w:ascii="Cambria Math" w:hAnsi="Cambria Math"/>
              <w:color w:val="auto"/>
            </w:rPr>
            <m:t>±m</m:t>
          </m:r>
          <m:r>
            <w:rPr>
              <w:rFonts w:ascii="Cambria Math" w:hAnsi="Cambria Math"/>
              <w:color w:val="auto"/>
            </w:rPr>
            <m:t>=[0.0812</m:t>
          </m:r>
          <m:r>
            <w:rPr>
              <w:rFonts w:ascii="Cambria Math" w:hAnsi="Cambria Math"/>
              <w:color w:val="auto"/>
            </w:rPr>
            <m:t>, 0.</m:t>
          </m:r>
          <m:r>
            <w:rPr>
              <w:rFonts w:ascii="Cambria Math" w:hAnsi="Cambria Math"/>
              <w:color w:val="auto"/>
            </w:rPr>
            <m:t>0830</m:t>
          </m:r>
          <m:r>
            <w:rPr>
              <w:rFonts w:ascii="Cambria Math" w:hAnsi="Cambria Math"/>
              <w:color w:val="auto"/>
            </w:rPr>
            <m:t>]</m:t>
          </m:r>
        </m:oMath>
      </m:oMathPara>
    </w:p>
    <w:p w:rsidR="00760145" w:rsidRPr="00760145" w:rsidRDefault="00760145" w:rsidP="007A5E29">
      <w:pPr>
        <w:jc w:val="both"/>
        <w:rPr>
          <w:color w:val="auto"/>
        </w:rPr>
      </w:pPr>
    </w:p>
    <w:p w:rsidR="00760145" w:rsidRPr="00760145" w:rsidRDefault="00760145" w:rsidP="007A5E29">
      <w:pPr>
        <w:jc w:val="both"/>
        <w:rPr>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exp</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28325</m:t>
              </m:r>
            </m:num>
            <m:den>
              <m:r>
                <w:rPr>
                  <w:rFonts w:ascii="Cambria Math" w:hAnsi="Cambria Math"/>
                  <w:color w:val="auto"/>
                </w:rPr>
                <m:t>344660</m:t>
              </m:r>
            </m:den>
          </m:f>
          <m:r>
            <w:rPr>
              <w:rFonts w:ascii="Cambria Math" w:hAnsi="Cambria Math"/>
              <w:color w:val="auto"/>
            </w:rPr>
            <m:t xml:space="preserve"> =0.082</m:t>
          </m:r>
          <m:r>
            <w:rPr>
              <w:rFonts w:ascii="Cambria Math" w:hAnsi="Cambria Math"/>
              <w:color w:val="auto"/>
            </w:rPr>
            <m:t>2</m:t>
          </m:r>
        </m:oMath>
      </m:oMathPara>
    </w:p>
    <w:p w:rsidR="00760145" w:rsidRDefault="00760145" w:rsidP="007A5E29">
      <w:pPr>
        <w:jc w:val="both"/>
        <w:rPr>
          <w:color w:val="auto"/>
        </w:rPr>
      </w:pPr>
    </w:p>
    <w:p w:rsidR="00715328" w:rsidRPr="00760145" w:rsidRDefault="00727EB9" w:rsidP="007A5E29">
      <w:pPr>
        <w:jc w:val="both"/>
        <w:rPr>
          <w:color w:val="auto"/>
        </w:rPr>
      </w:pPr>
      <w:r>
        <w:rPr>
          <w:color w:val="auto"/>
        </w:rPr>
        <w:t xml:space="preserve">Since </w:t>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exp</m:t>
            </m:r>
          </m:sub>
        </m:sSub>
      </m:oMath>
      <w:r>
        <w:rPr>
          <w:color w:val="auto"/>
        </w:rPr>
        <w:t xml:space="preserve"> is within the confidence interval, the sanity check for this metric passes.</w:t>
      </w:r>
    </w:p>
    <w:p w:rsidR="00715328" w:rsidRDefault="0063380D" w:rsidP="007A5E29">
      <w:pPr>
        <w:pStyle w:val="Heading2"/>
        <w:contextualSpacing w:val="0"/>
        <w:jc w:val="both"/>
      </w:pPr>
      <w:bookmarkStart w:id="7" w:name="_p5issp8oaf4a" w:colFirst="0" w:colLast="0"/>
      <w:bookmarkEnd w:id="7"/>
      <w:r>
        <w:lastRenderedPageBreak/>
        <w:t>Result Analysis</w:t>
      </w:r>
    </w:p>
    <w:p w:rsidR="00715328" w:rsidRDefault="0063380D" w:rsidP="007A5E29">
      <w:pPr>
        <w:pStyle w:val="Heading3"/>
        <w:contextualSpacing w:val="0"/>
        <w:jc w:val="both"/>
      </w:pPr>
      <w:bookmarkStart w:id="8" w:name="_52n1ah20cmce" w:colFirst="0" w:colLast="0"/>
      <w:bookmarkEnd w:id="8"/>
      <w:r>
        <w:t>Effect Size Tests</w:t>
      </w:r>
    </w:p>
    <w:p w:rsidR="00427465" w:rsidRDefault="00427465" w:rsidP="007A5E29">
      <w:pPr>
        <w:jc w:val="both"/>
      </w:pPr>
    </w:p>
    <w:p w:rsidR="00427465" w:rsidRPr="00A10496" w:rsidRDefault="00427465" w:rsidP="007A5E29">
      <w:pPr>
        <w:jc w:val="both"/>
        <w:rPr>
          <w:color w:val="auto"/>
        </w:rPr>
      </w:pPr>
      <w:r>
        <w:rPr>
          <w:b/>
          <w:i/>
          <w:color w:val="auto"/>
        </w:rPr>
        <w:t>Gross conversion</w:t>
      </w:r>
    </w:p>
    <w:p w:rsidR="00427465" w:rsidRDefault="00427465" w:rsidP="007A5E29">
      <w:pPr>
        <w:jc w:val="both"/>
        <w:rPr>
          <w:color w:val="auto"/>
        </w:rPr>
      </w:pPr>
    </w:p>
    <w:p w:rsidR="00A10496" w:rsidRDefault="00A67D7B" w:rsidP="007A5E29">
      <w:pPr>
        <w:jc w:val="both"/>
        <w:rPr>
          <w:color w:val="auto"/>
        </w:rPr>
      </w:pPr>
      <m:oMathPara>
        <m:oMath>
          <m:acc>
            <m:accPr>
              <m:ctrlPr>
                <w:rPr>
                  <w:rFonts w:ascii="Cambria Math" w:hAnsi="Cambria Math"/>
                  <w:i/>
                  <w:color w:val="auto"/>
                </w:rPr>
              </m:ctrlPr>
            </m:accPr>
            <m:e>
              <m:r>
                <w:rPr>
                  <w:rFonts w:ascii="Cambria Math" w:hAnsi="Cambria Math"/>
                  <w:color w:val="auto"/>
                </w:rPr>
                <m:t>d</m:t>
              </m:r>
            </m:e>
          </m:acc>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cont</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3426</m:t>
              </m:r>
            </m:num>
            <m:den>
              <m:r>
                <w:rPr>
                  <w:rFonts w:ascii="Cambria Math" w:hAnsi="Cambria Math"/>
                  <w:color w:val="auto"/>
                </w:rPr>
                <m:t>17,260</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3785</m:t>
              </m:r>
            </m:num>
            <m:den>
              <m:r>
                <w:rPr>
                  <w:rFonts w:ascii="Cambria Math" w:hAnsi="Cambria Math"/>
                  <w:color w:val="auto"/>
                </w:rPr>
                <m:t>17,293</m:t>
              </m:r>
            </m:den>
          </m:f>
          <m:r>
            <w:rPr>
              <w:rFonts w:ascii="Cambria Math" w:hAnsi="Cambria Math"/>
              <w:color w:val="auto"/>
            </w:rPr>
            <m:t>= -0.0206</m:t>
          </m:r>
        </m:oMath>
      </m:oMathPara>
    </w:p>
    <w:p w:rsidR="00A10496" w:rsidRDefault="00A10496" w:rsidP="007A5E29">
      <w:pPr>
        <w:jc w:val="both"/>
        <w:rPr>
          <w:color w:val="auto"/>
        </w:rPr>
      </w:pPr>
    </w:p>
    <w:p w:rsidR="00A10496" w:rsidRDefault="00A67D7B" w:rsidP="007A5E29">
      <w:pPr>
        <w:jc w:val="both"/>
        <w:rPr>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=0.2086</m:t>
          </m:r>
        </m:oMath>
      </m:oMathPara>
    </w:p>
    <w:p w:rsidR="00A10496" w:rsidRDefault="00A10496" w:rsidP="007A5E29">
      <w:pPr>
        <w:jc w:val="both"/>
        <w:rPr>
          <w:color w:val="auto"/>
        </w:rPr>
      </w:pPr>
    </w:p>
    <w:p w:rsidR="00A10496" w:rsidRPr="0063380D" w:rsidRDefault="00A67D7B" w:rsidP="007A5E29">
      <w:pPr>
        <w:jc w:val="both"/>
        <w:rPr>
          <w:color w:val="auto"/>
        </w:rPr>
      </w:pPr>
      <m:oMathPara>
        <m:oMath>
          <m:sSub>
            <m:sSubPr>
              <m:ctrlPr>
                <w:rPr>
                  <w:rFonts w:ascii="Cambria Math" w:hAnsi="Cambria Math"/>
                  <w:i/>
                  <w:color w:val="auto"/>
                </w:rPr>
              </m:ctrlPr>
            </m:sSubPr>
            <m:e>
              <m:r>
                <w:rPr>
                  <w:rFonts w:ascii="Cambria Math" w:hAnsi="Cambria Math"/>
                  <w:color w:val="auto"/>
                </w:rPr>
                <m:t>SE</m:t>
              </m:r>
            </m:e>
            <m:sub>
              <m:r>
                <w:rPr>
                  <w:rFonts w:ascii="Cambria Math" w:hAnsi="Cambria Math"/>
                  <w:color w:val="auto"/>
                </w:rPr>
                <m:t>pool</m:t>
              </m:r>
            </m:sub>
          </m:sSub>
          <m:r>
            <w:rPr>
              <w:rFonts w:ascii="Cambria Math" w:hAnsi="Cambria Math"/>
              <w:color w:val="auto"/>
            </w:rPr>
            <m:t xml:space="preserve">= </m:t>
          </m:r>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e>
              </m:d>
              <m:r>
                <w:rPr>
                  <w:rFonts w:ascii="Cambria Math" w:hAnsi="Cambria Math"/>
                  <w:color w:val="auto"/>
                </w:rPr>
                <m:t xml:space="preserve"> </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e>
              </m:d>
            </m:e>
          </m:rad>
          <m:r>
            <w:rPr>
              <w:rFonts w:ascii="Cambria Math" w:hAnsi="Cambria Math"/>
              <w:color w:val="auto"/>
            </w:rPr>
            <m:t>= 0.0044</m:t>
          </m:r>
        </m:oMath>
      </m:oMathPara>
    </w:p>
    <w:p w:rsidR="0063380D" w:rsidRPr="00A10496" w:rsidRDefault="0063380D" w:rsidP="007A5E29">
      <w:pPr>
        <w:jc w:val="both"/>
        <w:rPr>
          <w:color w:val="auto"/>
        </w:rPr>
      </w:pPr>
    </w:p>
    <w:p w:rsidR="00A10496" w:rsidRPr="0063380D" w:rsidRDefault="00A10496" w:rsidP="007A5E29">
      <w:pPr>
        <w:jc w:val="both"/>
        <w:rPr>
          <w:color w:val="auto"/>
        </w:rPr>
      </w:pPr>
      <m:oMathPara>
        <m:oMath>
          <m:r>
            <w:rPr>
              <w:rFonts w:ascii="Cambria Math" w:hAnsi="Cambria Math"/>
              <w:color w:val="auto"/>
            </w:rPr>
            <m:t>m=Z*SE=1.96</m:t>
          </m:r>
          <m:d>
            <m:dPr>
              <m:ctrlPr>
                <w:rPr>
                  <w:rFonts w:ascii="Cambria Math" w:hAnsi="Cambria Math"/>
                  <w:i/>
                  <w:color w:val="auto"/>
                </w:rPr>
              </m:ctrlPr>
            </m:dPr>
            <m:e>
              <m:r>
                <w:rPr>
                  <w:rFonts w:ascii="Cambria Math" w:hAnsi="Cambria Math"/>
                  <w:color w:val="auto"/>
                </w:rPr>
                <m:t>0.0044</m:t>
              </m:r>
            </m:e>
          </m:d>
          <m:r>
            <w:rPr>
              <w:rFonts w:ascii="Cambria Math" w:hAnsi="Cambria Math"/>
              <w:color w:val="auto"/>
            </w:rPr>
            <m:t>=0.0086</m:t>
          </m:r>
        </m:oMath>
      </m:oMathPara>
    </w:p>
    <w:p w:rsidR="0063380D" w:rsidRDefault="0063380D" w:rsidP="007A5E29">
      <w:pPr>
        <w:jc w:val="both"/>
        <w:rPr>
          <w:color w:val="auto"/>
        </w:rPr>
      </w:pPr>
    </w:p>
    <w:p w:rsidR="0063380D" w:rsidRPr="00427465" w:rsidRDefault="0063380D" w:rsidP="007A5E29">
      <w:pPr>
        <w:jc w:val="both"/>
        <w:rPr>
          <w:color w:val="auto"/>
        </w:rPr>
      </w:pPr>
      <m:oMathPara>
        <m:oMath>
          <m:r>
            <w:rPr>
              <w:rFonts w:ascii="Cambria Math" w:hAnsi="Cambria Math"/>
              <w:color w:val="auto"/>
            </w:rPr>
            <m:t>CI=</m:t>
          </m:r>
          <m:acc>
            <m:accPr>
              <m:ctrlPr>
                <w:rPr>
                  <w:rFonts w:ascii="Cambria Math" w:hAnsi="Cambria Math"/>
                  <w:i/>
                  <w:color w:val="auto"/>
                </w:rPr>
              </m:ctrlPr>
            </m:accPr>
            <m:e>
              <m:r>
                <w:rPr>
                  <w:rFonts w:ascii="Cambria Math" w:hAnsi="Cambria Math"/>
                  <w:color w:val="auto"/>
                </w:rPr>
                <m:t>d</m:t>
              </m:r>
            </m:e>
          </m:acc>
          <m:r>
            <w:rPr>
              <w:rFonts w:ascii="Cambria Math" w:hAnsi="Cambria Math"/>
              <w:color w:val="auto"/>
            </w:rPr>
            <m:t>±m=[-0.0292, -0.0120]</m:t>
          </m:r>
        </m:oMath>
      </m:oMathPara>
    </w:p>
    <w:p w:rsidR="0063380D" w:rsidRDefault="0063380D" w:rsidP="007A5E29">
      <w:pPr>
        <w:jc w:val="both"/>
        <w:rPr>
          <w:color w:val="auto"/>
        </w:rPr>
      </w:pPr>
    </w:p>
    <w:p w:rsidR="0063380D" w:rsidRPr="0063380D" w:rsidRDefault="0063380D" w:rsidP="007A5E29">
      <w:pPr>
        <w:jc w:val="both"/>
        <w:rPr>
          <w:color w:val="auto"/>
        </w:rPr>
      </w:pPr>
      <w:r>
        <w:rPr>
          <w:color w:val="auto"/>
        </w:rPr>
        <w:t xml:space="preserve">Statistically significance is achieved in this metric since the confidence interval does not include 0. It is also practically significant since </w:t>
      </w:r>
      <m:oMath>
        <m:d>
          <m:dPr>
            <m:begChr m:val="|"/>
            <m:endChr m:val="|"/>
            <m:ctrlPr>
              <w:rPr>
                <w:rFonts w:ascii="Cambria Math" w:hAnsi="Cambria Math"/>
                <w:i/>
                <w:color w:val="auto"/>
              </w:rPr>
            </m:ctrlPr>
          </m:dPr>
          <m:e>
            <m:r>
              <w:rPr>
                <w:rFonts w:ascii="Cambria Math" w:hAnsi="Cambria Math"/>
                <w:color w:val="auto"/>
              </w:rPr>
              <m:t>-0.0120</m:t>
            </m:r>
          </m:e>
        </m:d>
        <m:r>
          <w:rPr>
            <w:rFonts w:ascii="Cambria Math" w:hAnsi="Cambria Math"/>
            <w:color w:val="auto"/>
          </w:rPr>
          <m:t>&gt;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min</m:t>
            </m:r>
          </m:sub>
        </m:sSub>
        <m:r>
          <w:rPr>
            <w:rFonts w:ascii="Cambria Math" w:hAnsi="Cambria Math"/>
            <w:color w:val="auto"/>
          </w:rPr>
          <m:t>=0.01)</m:t>
        </m:r>
      </m:oMath>
      <w:r>
        <w:rPr>
          <w:color w:val="auto"/>
        </w:rPr>
        <w:t>.</w:t>
      </w:r>
    </w:p>
    <w:p w:rsidR="00A10496" w:rsidRPr="00A10496" w:rsidRDefault="00A10496" w:rsidP="007A5E29">
      <w:pPr>
        <w:jc w:val="both"/>
        <w:rPr>
          <w:color w:val="auto"/>
        </w:rPr>
      </w:pPr>
    </w:p>
    <w:p w:rsidR="00427465" w:rsidRDefault="00A10496" w:rsidP="007A5E29">
      <w:pPr>
        <w:jc w:val="both"/>
        <w:rPr>
          <w:color w:val="auto"/>
        </w:rPr>
      </w:pPr>
      <w:r>
        <w:rPr>
          <w:b/>
          <w:i/>
          <w:color w:val="auto"/>
        </w:rPr>
        <w:t>Net conversion</w:t>
      </w:r>
    </w:p>
    <w:p w:rsidR="00A10496" w:rsidRDefault="00A10496" w:rsidP="007A5E29">
      <w:pPr>
        <w:jc w:val="both"/>
        <w:rPr>
          <w:color w:val="auto"/>
        </w:rPr>
      </w:pPr>
    </w:p>
    <w:p w:rsidR="0063380D" w:rsidRDefault="00A67D7B" w:rsidP="007A5E29">
      <w:pPr>
        <w:jc w:val="both"/>
        <w:rPr>
          <w:color w:val="auto"/>
        </w:rPr>
      </w:pPr>
      <m:oMathPara>
        <m:oMath>
          <m:acc>
            <m:accPr>
              <m:ctrlPr>
                <w:rPr>
                  <w:rFonts w:ascii="Cambria Math" w:hAnsi="Cambria Math"/>
                  <w:i/>
                  <w:color w:val="auto"/>
                </w:rPr>
              </m:ctrlPr>
            </m:accPr>
            <m:e>
              <m:r>
                <w:rPr>
                  <w:rFonts w:ascii="Cambria Math" w:hAnsi="Cambria Math"/>
                  <w:color w:val="auto"/>
                </w:rPr>
                <m:t>d</m:t>
              </m:r>
            </m:e>
          </m:acc>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cont</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1945</m:t>
              </m:r>
            </m:num>
            <m:den>
              <m:r>
                <w:rPr>
                  <w:rFonts w:ascii="Cambria Math" w:hAnsi="Cambria Math"/>
                  <w:color w:val="auto"/>
                </w:rPr>
                <m:t>17,260</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2033</m:t>
              </m:r>
            </m:num>
            <m:den>
              <m:r>
                <w:rPr>
                  <w:rFonts w:ascii="Cambria Math" w:hAnsi="Cambria Math"/>
                  <w:color w:val="auto"/>
                </w:rPr>
                <m:t>17,293</m:t>
              </m:r>
            </m:den>
          </m:f>
          <m:r>
            <w:rPr>
              <w:rFonts w:ascii="Cambria Math" w:hAnsi="Cambria Math"/>
              <w:color w:val="auto"/>
            </w:rPr>
            <m:t>= -0.0049</m:t>
          </m:r>
        </m:oMath>
      </m:oMathPara>
    </w:p>
    <w:p w:rsidR="0063380D" w:rsidRDefault="0063380D" w:rsidP="007A5E29">
      <w:pPr>
        <w:jc w:val="both"/>
        <w:rPr>
          <w:color w:val="auto"/>
        </w:rPr>
      </w:pPr>
    </w:p>
    <w:p w:rsidR="0063380D" w:rsidRDefault="00A67D7B" w:rsidP="007A5E29">
      <w:pPr>
        <w:jc w:val="both"/>
        <w:rPr>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r>
            <w:rPr>
              <w:rFonts w:ascii="Cambria Math" w:hAnsi="Cambria Math"/>
              <w:color w:val="auto"/>
            </w:rPr>
            <m:t xml:space="preserve">=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cont</m:t>
                  </m:r>
                </m:sub>
              </m:sSub>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r>
            <w:rPr>
              <w:rFonts w:ascii="Cambria Math" w:hAnsi="Cambria Math"/>
              <w:color w:val="auto"/>
            </w:rPr>
            <m:t>=0.1151</m:t>
          </m:r>
        </m:oMath>
      </m:oMathPara>
    </w:p>
    <w:p w:rsidR="0063380D" w:rsidRDefault="0063380D" w:rsidP="007A5E29">
      <w:pPr>
        <w:jc w:val="both"/>
        <w:rPr>
          <w:color w:val="auto"/>
        </w:rPr>
      </w:pPr>
    </w:p>
    <w:p w:rsidR="0063380D" w:rsidRPr="0063380D" w:rsidRDefault="00A67D7B" w:rsidP="007A5E29">
      <w:pPr>
        <w:jc w:val="both"/>
        <w:rPr>
          <w:color w:val="auto"/>
        </w:rPr>
      </w:pPr>
      <m:oMathPara>
        <m:oMath>
          <m:sSub>
            <m:sSubPr>
              <m:ctrlPr>
                <w:rPr>
                  <w:rFonts w:ascii="Cambria Math" w:hAnsi="Cambria Math"/>
                  <w:i/>
                  <w:color w:val="auto"/>
                </w:rPr>
              </m:ctrlPr>
            </m:sSubPr>
            <m:e>
              <m:r>
                <w:rPr>
                  <w:rFonts w:ascii="Cambria Math" w:hAnsi="Cambria Math"/>
                  <w:color w:val="auto"/>
                </w:rPr>
                <m:t>SE</m:t>
              </m:r>
            </m:e>
            <m:sub>
              <m:r>
                <w:rPr>
                  <w:rFonts w:ascii="Cambria Math" w:hAnsi="Cambria Math"/>
                  <w:color w:val="auto"/>
                </w:rPr>
                <m:t>pool</m:t>
              </m:r>
            </m:sub>
          </m:sSub>
          <m:r>
            <w:rPr>
              <w:rFonts w:ascii="Cambria Math" w:hAnsi="Cambria Math"/>
              <w:color w:val="auto"/>
            </w:rPr>
            <m:t xml:space="preserve">= </m:t>
          </m:r>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pool</m:t>
                      </m:r>
                    </m:sub>
                  </m:sSub>
                </m:e>
              </m:d>
              <m:r>
                <w:rPr>
                  <w:rFonts w:ascii="Cambria Math" w:hAnsi="Cambria Math"/>
                  <w:color w:val="auto"/>
                </w:rPr>
                <m:t xml:space="preserve"> </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exp</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cont</m:t>
                          </m:r>
                        </m:sub>
                      </m:sSub>
                    </m:den>
                  </m:f>
                </m:e>
              </m:d>
            </m:e>
          </m:rad>
          <m:r>
            <w:rPr>
              <w:rFonts w:ascii="Cambria Math" w:hAnsi="Cambria Math"/>
              <w:color w:val="auto"/>
            </w:rPr>
            <m:t>= 0.0034</m:t>
          </m:r>
        </m:oMath>
      </m:oMathPara>
    </w:p>
    <w:p w:rsidR="0063380D" w:rsidRPr="00A10496" w:rsidRDefault="0063380D" w:rsidP="007A5E29">
      <w:pPr>
        <w:jc w:val="both"/>
        <w:rPr>
          <w:color w:val="auto"/>
        </w:rPr>
      </w:pPr>
    </w:p>
    <w:p w:rsidR="0063380D" w:rsidRPr="0063380D" w:rsidRDefault="0063380D" w:rsidP="007A5E29">
      <w:pPr>
        <w:jc w:val="both"/>
        <w:rPr>
          <w:color w:val="auto"/>
        </w:rPr>
      </w:pPr>
      <m:oMathPara>
        <m:oMath>
          <m:r>
            <w:rPr>
              <w:rFonts w:ascii="Cambria Math" w:hAnsi="Cambria Math"/>
              <w:color w:val="auto"/>
            </w:rPr>
            <m:t>m=Z*SE=1.96</m:t>
          </m:r>
          <m:d>
            <m:dPr>
              <m:ctrlPr>
                <w:rPr>
                  <w:rFonts w:ascii="Cambria Math" w:hAnsi="Cambria Math"/>
                  <w:i/>
                  <w:color w:val="auto"/>
                </w:rPr>
              </m:ctrlPr>
            </m:dPr>
            <m:e>
              <m:r>
                <w:rPr>
                  <w:rFonts w:ascii="Cambria Math" w:hAnsi="Cambria Math"/>
                  <w:color w:val="auto"/>
                </w:rPr>
                <m:t>0.0034</m:t>
              </m:r>
            </m:e>
          </m:d>
          <m:r>
            <w:rPr>
              <w:rFonts w:ascii="Cambria Math" w:hAnsi="Cambria Math"/>
              <w:color w:val="auto"/>
            </w:rPr>
            <m:t>=0.0067</m:t>
          </m:r>
        </m:oMath>
      </m:oMathPara>
    </w:p>
    <w:p w:rsidR="0063380D" w:rsidRDefault="0063380D" w:rsidP="007A5E29">
      <w:pPr>
        <w:jc w:val="both"/>
        <w:rPr>
          <w:color w:val="auto"/>
        </w:rPr>
      </w:pPr>
    </w:p>
    <w:p w:rsidR="0063380D" w:rsidRPr="00427465" w:rsidRDefault="0063380D" w:rsidP="007A5E29">
      <w:pPr>
        <w:jc w:val="both"/>
        <w:rPr>
          <w:color w:val="auto"/>
        </w:rPr>
      </w:pPr>
      <m:oMathPara>
        <m:oMath>
          <m:r>
            <w:rPr>
              <w:rFonts w:ascii="Cambria Math" w:hAnsi="Cambria Math"/>
              <w:color w:val="auto"/>
            </w:rPr>
            <m:t>CI=</m:t>
          </m:r>
          <m:acc>
            <m:accPr>
              <m:ctrlPr>
                <w:rPr>
                  <w:rFonts w:ascii="Cambria Math" w:hAnsi="Cambria Math"/>
                  <w:i/>
                  <w:color w:val="auto"/>
                </w:rPr>
              </m:ctrlPr>
            </m:accPr>
            <m:e>
              <m:r>
                <w:rPr>
                  <w:rFonts w:ascii="Cambria Math" w:hAnsi="Cambria Math"/>
                  <w:color w:val="auto"/>
                </w:rPr>
                <m:t>d</m:t>
              </m:r>
            </m:e>
          </m:acc>
          <m:r>
            <w:rPr>
              <w:rFonts w:ascii="Cambria Math" w:hAnsi="Cambria Math"/>
              <w:color w:val="auto"/>
            </w:rPr>
            <m:t>±m=[-0.0116, 0.0018]</m:t>
          </m:r>
        </m:oMath>
      </m:oMathPara>
    </w:p>
    <w:p w:rsidR="0063380D" w:rsidRDefault="0063380D" w:rsidP="007A5E29">
      <w:pPr>
        <w:jc w:val="both"/>
        <w:rPr>
          <w:color w:val="auto"/>
        </w:rPr>
      </w:pPr>
    </w:p>
    <w:p w:rsidR="0063380D" w:rsidRPr="0063380D" w:rsidRDefault="007F2C23" w:rsidP="007A5E29">
      <w:pPr>
        <w:jc w:val="both"/>
        <w:rPr>
          <w:color w:val="auto"/>
        </w:rPr>
      </w:pPr>
      <w:r>
        <w:rPr>
          <w:color w:val="auto"/>
        </w:rPr>
        <w:t>Neither s</w:t>
      </w:r>
      <w:r w:rsidR="0063380D">
        <w:rPr>
          <w:color w:val="auto"/>
        </w:rPr>
        <w:t xml:space="preserve">tatistically significance </w:t>
      </w:r>
      <w:r>
        <w:rPr>
          <w:color w:val="auto"/>
        </w:rPr>
        <w:t xml:space="preserve">or practical significance is </w:t>
      </w:r>
      <w:r w:rsidR="0063380D">
        <w:rPr>
          <w:color w:val="auto"/>
        </w:rPr>
        <w:t>achieved in this metric since the confidence interval include</w:t>
      </w:r>
      <w:r>
        <w:rPr>
          <w:color w:val="auto"/>
        </w:rPr>
        <w:t>s 0.</w:t>
      </w:r>
    </w:p>
    <w:p w:rsidR="00715328" w:rsidRDefault="00715328" w:rsidP="007A5E29">
      <w:pPr>
        <w:jc w:val="both"/>
        <w:rPr>
          <w:color w:val="0000FF"/>
        </w:rPr>
      </w:pPr>
    </w:p>
    <w:p w:rsidR="00A374F0" w:rsidRDefault="00A374F0" w:rsidP="007A5E29">
      <w:pPr>
        <w:jc w:val="both"/>
        <w:rPr>
          <w:color w:val="0000FF"/>
        </w:rPr>
      </w:pPr>
    </w:p>
    <w:p w:rsidR="00760145" w:rsidRDefault="00760145" w:rsidP="007A5E29">
      <w:pPr>
        <w:jc w:val="both"/>
        <w:rPr>
          <w:color w:val="0000FF"/>
        </w:rPr>
      </w:pPr>
    </w:p>
    <w:p w:rsidR="00A374F0" w:rsidRDefault="00A374F0" w:rsidP="007A5E29">
      <w:pPr>
        <w:jc w:val="both"/>
        <w:rPr>
          <w:color w:val="0000FF"/>
        </w:rPr>
      </w:pPr>
    </w:p>
    <w:p w:rsidR="00715328" w:rsidRDefault="0063380D" w:rsidP="007A5E29">
      <w:pPr>
        <w:pStyle w:val="Heading3"/>
        <w:contextualSpacing w:val="0"/>
        <w:jc w:val="both"/>
      </w:pPr>
      <w:bookmarkStart w:id="9" w:name="_clnogzxymvt2" w:colFirst="0" w:colLast="0"/>
      <w:bookmarkEnd w:id="9"/>
      <w:r>
        <w:lastRenderedPageBreak/>
        <w:t>Sign Tests</w:t>
      </w:r>
    </w:p>
    <w:p w:rsidR="00F967BB" w:rsidRDefault="00F967BB" w:rsidP="007A5E29">
      <w:pPr>
        <w:jc w:val="both"/>
      </w:pPr>
    </w:p>
    <w:p w:rsidR="00F967BB" w:rsidRDefault="00F967BB" w:rsidP="007A5E29">
      <w:pPr>
        <w:jc w:val="both"/>
      </w:pPr>
      <w:r>
        <w:t xml:space="preserve">Using </w:t>
      </w:r>
      <w:hyperlink r:id="rId7" w:history="1">
        <w:r w:rsidRPr="004A5C0D">
          <w:rPr>
            <w:rStyle w:val="Hyperlink"/>
          </w:rPr>
          <w:t>https://graphpad.com/quickcalcs/binomial1.cfm</w:t>
        </w:r>
      </w:hyperlink>
      <w:r>
        <w:t xml:space="preserve"> the following p-values were obtained.</w:t>
      </w:r>
    </w:p>
    <w:p w:rsidR="00F967BB" w:rsidRDefault="00F967BB" w:rsidP="007A5E29">
      <w:pPr>
        <w:jc w:val="both"/>
      </w:pPr>
    </w:p>
    <w:p w:rsidR="00F967BB" w:rsidRPr="00A10496" w:rsidRDefault="00F967BB" w:rsidP="007A5E29">
      <w:pPr>
        <w:jc w:val="both"/>
        <w:rPr>
          <w:color w:val="auto"/>
        </w:rPr>
      </w:pPr>
      <w:r>
        <w:rPr>
          <w:b/>
          <w:i/>
          <w:color w:val="auto"/>
        </w:rPr>
        <w:t>Gross conversion</w:t>
      </w:r>
    </w:p>
    <w:p w:rsidR="00F967BB" w:rsidRPr="00F967BB" w:rsidRDefault="00F967BB" w:rsidP="007A5E29">
      <w:pPr>
        <w:jc w:val="both"/>
      </w:pPr>
      <m:oMathPara>
        <m:oMath>
          <m:r>
            <w:rPr>
              <w:rFonts w:ascii="Cambria Math" w:hAnsi="Cambria Math"/>
            </w:rPr>
            <m:t xml:space="preserve"># </m:t>
          </m:r>
          <m:d>
            <m:dPr>
              <m:ctrlPr>
                <w:rPr>
                  <w:rFonts w:ascii="Cambria Math" w:hAnsi="Cambria Math"/>
                  <w:i/>
                </w:rPr>
              </m:ctrlPr>
            </m:dPr>
            <m:e>
              <m:r>
                <w:rPr>
                  <w:rFonts w:ascii="Cambria Math" w:hAnsi="Cambria Math"/>
                </w:rPr>
                <m:t>+</m:t>
              </m:r>
            </m:e>
          </m:d>
          <m:r>
            <w:rPr>
              <w:rFonts w:ascii="Cambria Math" w:hAnsi="Cambria Math"/>
            </w:rPr>
            <m:t xml:space="preserve"> ∆Enrollments Days=19 (successes)</m:t>
          </m:r>
        </m:oMath>
      </m:oMathPara>
    </w:p>
    <w:p w:rsidR="00F967BB" w:rsidRPr="00F967BB" w:rsidRDefault="00F967BB" w:rsidP="007A5E29">
      <w:pPr>
        <w:jc w:val="both"/>
      </w:pPr>
      <m:oMathPara>
        <m:oMath>
          <m:r>
            <w:rPr>
              <w:rFonts w:ascii="Cambria Math" w:hAnsi="Cambria Math"/>
            </w:rPr>
            <m:t># Total Enrollment Days=23</m:t>
          </m:r>
        </m:oMath>
      </m:oMathPara>
    </w:p>
    <w:p w:rsidR="00F967BB" w:rsidRPr="00F967BB" w:rsidRDefault="00F967BB" w:rsidP="007A5E29">
      <w:pPr>
        <w:jc w:val="both"/>
      </w:pPr>
      <m:oMathPara>
        <m:oMath>
          <m:r>
            <w:rPr>
              <w:rFonts w:ascii="Cambria Math" w:hAnsi="Cambria Math"/>
            </w:rPr>
            <m:t>P=0.5</m:t>
          </m:r>
        </m:oMath>
      </m:oMathPara>
    </w:p>
    <w:p w:rsidR="00F967BB" w:rsidRDefault="00F967BB" w:rsidP="007A5E29">
      <w:pPr>
        <w:jc w:val="both"/>
      </w:pPr>
    </w:p>
    <w:p w:rsidR="00F967BB" w:rsidRDefault="00F967BB" w:rsidP="007A5E29">
      <w:pPr>
        <w:jc w:val="both"/>
      </w:pPr>
      <w:r>
        <w:t xml:space="preserve">Using </w:t>
      </w:r>
      <w:proofErr w:type="spellStart"/>
      <w:r>
        <w:t>graphpad</w:t>
      </w:r>
      <w:proofErr w:type="spellEnd"/>
      <w:r>
        <w:t>, we obtain a two-tail p-value of 0.0026. Since this is less than α = 0.05 the Gross conversion sign test is statistically significant.</w:t>
      </w:r>
    </w:p>
    <w:p w:rsidR="00F967BB" w:rsidRDefault="00F967BB" w:rsidP="007A5E29">
      <w:pPr>
        <w:jc w:val="both"/>
      </w:pPr>
    </w:p>
    <w:p w:rsidR="00F967BB" w:rsidRDefault="00F967BB" w:rsidP="007A5E29">
      <w:pPr>
        <w:jc w:val="both"/>
        <w:rPr>
          <w:color w:val="auto"/>
        </w:rPr>
      </w:pPr>
      <w:r>
        <w:rPr>
          <w:b/>
          <w:i/>
          <w:color w:val="auto"/>
        </w:rPr>
        <w:t>Net conversion</w:t>
      </w:r>
    </w:p>
    <w:p w:rsidR="00F967BB" w:rsidRPr="00F967BB" w:rsidRDefault="00F967BB" w:rsidP="007A5E29">
      <w:pPr>
        <w:jc w:val="both"/>
      </w:pPr>
      <m:oMathPara>
        <m:oMath>
          <m:r>
            <w:rPr>
              <w:rFonts w:ascii="Cambria Math" w:hAnsi="Cambria Math"/>
            </w:rPr>
            <m:t xml:space="preserve"># </m:t>
          </m:r>
          <m:d>
            <m:dPr>
              <m:ctrlPr>
                <w:rPr>
                  <w:rFonts w:ascii="Cambria Math" w:hAnsi="Cambria Math"/>
                  <w:i/>
                </w:rPr>
              </m:ctrlPr>
            </m:dPr>
            <m:e>
              <m:r>
                <w:rPr>
                  <w:rFonts w:ascii="Cambria Math" w:hAnsi="Cambria Math"/>
                </w:rPr>
                <m:t>+</m:t>
              </m:r>
            </m:e>
          </m:d>
          <m:r>
            <w:rPr>
              <w:rFonts w:ascii="Cambria Math" w:hAnsi="Cambria Math"/>
            </w:rPr>
            <m:t xml:space="preserve"> ∆Enrollments Days=13 (successes)</m:t>
          </m:r>
        </m:oMath>
      </m:oMathPara>
    </w:p>
    <w:p w:rsidR="00F967BB" w:rsidRPr="00F967BB" w:rsidRDefault="00F967BB" w:rsidP="007A5E29">
      <w:pPr>
        <w:jc w:val="both"/>
      </w:pPr>
      <m:oMathPara>
        <m:oMath>
          <m:r>
            <w:rPr>
              <w:rFonts w:ascii="Cambria Math" w:hAnsi="Cambria Math"/>
            </w:rPr>
            <m:t># Total Enrollment Days=23</m:t>
          </m:r>
        </m:oMath>
      </m:oMathPara>
    </w:p>
    <w:p w:rsidR="00F967BB" w:rsidRPr="00F967BB" w:rsidRDefault="00F967BB" w:rsidP="007A5E29">
      <w:pPr>
        <w:jc w:val="both"/>
      </w:pPr>
      <m:oMathPara>
        <m:oMath>
          <m:r>
            <w:rPr>
              <w:rFonts w:ascii="Cambria Math" w:hAnsi="Cambria Math"/>
            </w:rPr>
            <m:t>P=0.5</m:t>
          </m:r>
        </m:oMath>
      </m:oMathPara>
    </w:p>
    <w:p w:rsidR="00F967BB" w:rsidRDefault="00F967BB" w:rsidP="007A5E29">
      <w:pPr>
        <w:jc w:val="both"/>
      </w:pPr>
    </w:p>
    <w:p w:rsidR="00715328" w:rsidRDefault="00F967BB" w:rsidP="007A5E29">
      <w:pPr>
        <w:jc w:val="both"/>
      </w:pPr>
      <w:r>
        <w:t xml:space="preserve">Using </w:t>
      </w:r>
      <w:proofErr w:type="spellStart"/>
      <w:r>
        <w:t>graphpad</w:t>
      </w:r>
      <w:proofErr w:type="spellEnd"/>
      <w:r>
        <w:t>, we obtain a two-tail p-value of 0.</w:t>
      </w:r>
      <w:r w:rsidR="00A374F0">
        <w:t>6776. Since this is greater</w:t>
      </w:r>
      <w:r>
        <w:t xml:space="preserve"> than α = 0.05 the </w:t>
      </w:r>
      <w:r w:rsidR="00A374F0">
        <w:t>Net conversion</w:t>
      </w:r>
      <w:r>
        <w:t xml:space="preserve"> sign test is </w:t>
      </w:r>
      <w:r w:rsidR="00A374F0">
        <w:t xml:space="preserve">not </w:t>
      </w:r>
      <w:r>
        <w:t>statistically signific</w:t>
      </w:r>
      <w:r w:rsidR="00A374F0">
        <w:t>ant.</w:t>
      </w:r>
    </w:p>
    <w:p w:rsidR="00A374F0" w:rsidRPr="00A374F0" w:rsidRDefault="00A374F0" w:rsidP="007A5E29">
      <w:pPr>
        <w:jc w:val="both"/>
      </w:pPr>
    </w:p>
    <w:p w:rsidR="00715328" w:rsidRDefault="0063380D" w:rsidP="007A5E29">
      <w:pPr>
        <w:pStyle w:val="Heading3"/>
        <w:contextualSpacing w:val="0"/>
        <w:jc w:val="both"/>
      </w:pPr>
      <w:bookmarkStart w:id="10" w:name="_ea3c918crur0" w:colFirst="0" w:colLast="0"/>
      <w:bookmarkEnd w:id="10"/>
      <w:r>
        <w:t>Summary</w:t>
      </w:r>
    </w:p>
    <w:p w:rsidR="00A374F0" w:rsidRPr="00A374F0" w:rsidRDefault="00A374F0" w:rsidP="007A5E29">
      <w:pPr>
        <w:jc w:val="both"/>
      </w:pPr>
    </w:p>
    <w:p w:rsidR="007A5E29" w:rsidRDefault="00DB5FF9" w:rsidP="007A5E29">
      <w:pPr>
        <w:jc w:val="both"/>
      </w:pPr>
      <w:r>
        <w:t xml:space="preserve">To propose the recommendation, we will need the both evaluation metrics, </w:t>
      </w:r>
      <w:r w:rsidRPr="00DB5FF9">
        <w:t>net and gross conversion</w:t>
      </w:r>
      <w:r>
        <w:t xml:space="preserve">, </w:t>
      </w:r>
      <w:r w:rsidRPr="00DB5FF9">
        <w:t>to match our expectations (we look for a decrease in gross conversion and for a no decrease in the net conversion).</w:t>
      </w:r>
      <w:r>
        <w:t xml:space="preserve"> Because of this </w:t>
      </w:r>
      <w:r w:rsidR="00A374F0">
        <w:t>the Bonferroni correction</w:t>
      </w:r>
      <w:r>
        <w:t xml:space="preserve"> must be used </w:t>
      </w:r>
      <w:proofErr w:type="gramStart"/>
      <w:r>
        <w:t>in order for</w:t>
      </w:r>
      <w:proofErr w:type="gramEnd"/>
      <w:r>
        <w:t xml:space="preserve"> us to </w:t>
      </w:r>
      <w:r w:rsidR="007A5E29">
        <w:t>propose the recommendation using</w:t>
      </w:r>
      <w:r>
        <w:t xml:space="preserve"> an overall alpha (α) of 0.05.</w:t>
      </w:r>
      <w:r w:rsidR="007A5E29">
        <w:t xml:space="preserve"> The experiment showed that there was a significant change in the gross conversion rate as this metric went down by at least the practical significance boundary.</w:t>
      </w:r>
      <w:r w:rsidR="00CB426E">
        <w:t xml:space="preserve"> The minimum change needed for this metric was 0.01 and the observed confidence interval for the change was </w:t>
      </w:r>
      <m:oMath>
        <m:r>
          <w:rPr>
            <w:rFonts w:ascii="Cambria Math" w:hAnsi="Cambria Math"/>
            <w:color w:val="auto"/>
          </w:rPr>
          <m:t>[-0.0292, -0.0120]</m:t>
        </m:r>
      </m:oMath>
      <w:r w:rsidR="00CB426E">
        <w:t>.</w:t>
      </w:r>
      <w:r w:rsidR="007A5E29">
        <w:t xml:space="preserve"> The net conversion has shown no significant change with the confidence interval of </w:t>
      </w:r>
      <m:oMath>
        <m:r>
          <w:rPr>
            <w:rFonts w:ascii="Cambria Math" w:hAnsi="Cambria Math"/>
            <w:color w:val="auto"/>
          </w:rPr>
          <m:t>[-0.0116, 0.0018]</m:t>
        </m:r>
      </m:oMath>
      <w:r w:rsidR="00CB426E">
        <w:rPr>
          <w:color w:val="auto"/>
        </w:rPr>
        <w:t xml:space="preserve">. The minimum difference considered significant for this metric is 0.0075. </w:t>
      </w:r>
      <w:r w:rsidR="007A5E29">
        <w:t>There was no discrepancy between the hypothesis test and the sign test and the</w:t>
      </w:r>
    </w:p>
    <w:p w:rsidR="00715328" w:rsidRDefault="00715328" w:rsidP="007A5E29">
      <w:pPr>
        <w:jc w:val="both"/>
      </w:pPr>
    </w:p>
    <w:p w:rsidR="00715328" w:rsidRDefault="0063380D" w:rsidP="007A5E29">
      <w:pPr>
        <w:pStyle w:val="Heading2"/>
        <w:contextualSpacing w:val="0"/>
        <w:jc w:val="both"/>
      </w:pPr>
      <w:bookmarkStart w:id="11" w:name="_2iroxj5zbf41" w:colFirst="0" w:colLast="0"/>
      <w:bookmarkEnd w:id="11"/>
      <w:r>
        <w:t>Recommendation</w:t>
      </w:r>
    </w:p>
    <w:p w:rsidR="00A374F0" w:rsidRDefault="00A374F0" w:rsidP="007A5E29">
      <w:pPr>
        <w:jc w:val="both"/>
      </w:pPr>
    </w:p>
    <w:p w:rsidR="00715328" w:rsidRDefault="007A5E29" w:rsidP="007A5E29">
      <w:pPr>
        <w:jc w:val="both"/>
      </w:pPr>
      <w:r>
        <w:t xml:space="preserve">This experiment has shown </w:t>
      </w:r>
      <w:r w:rsidR="00CB426E">
        <w:t xml:space="preserve">a significant change in the gross conversion rate as predicted by the alternative hypothesis. Although net conversion does not show a significant decrease the confidence interval does include the negative of the practical significance boundary. Therefore, it is possible that the number went by an amount that would matter to the business. For this reason, I would not recommend </w:t>
      </w:r>
      <w:r w:rsidR="00F903E2">
        <w:t>implementing the proposed</w:t>
      </w:r>
      <w:r w:rsidR="00CB426E">
        <w:t xml:space="preserve"> change</w:t>
      </w:r>
      <w:r w:rsidR="00F903E2">
        <w:t xml:space="preserve"> in this experiment</w:t>
      </w:r>
      <w:r w:rsidR="00CB426E">
        <w:t xml:space="preserve"> but instead </w:t>
      </w:r>
      <w:r w:rsidR="00F903E2">
        <w:t xml:space="preserve">perform </w:t>
      </w:r>
      <w:r w:rsidR="00CB426E">
        <w:t xml:space="preserve">a follow up experiment </w:t>
      </w:r>
      <w:r w:rsidR="00F903E2">
        <w:t xml:space="preserve">that </w:t>
      </w:r>
      <w:r w:rsidR="00CB426E">
        <w:t xml:space="preserve">could be designed and implemented in attempt to increase net conversion following this experiments change. </w:t>
      </w:r>
      <w:r w:rsidR="00F903E2">
        <w:t>(See next section for details.)</w:t>
      </w:r>
    </w:p>
    <w:p w:rsidR="00146407" w:rsidRDefault="00146407" w:rsidP="007A5E29">
      <w:pPr>
        <w:jc w:val="both"/>
      </w:pPr>
    </w:p>
    <w:p w:rsidR="00715328" w:rsidRDefault="0063380D" w:rsidP="007A5E29">
      <w:pPr>
        <w:pStyle w:val="Heading1"/>
        <w:contextualSpacing w:val="0"/>
        <w:jc w:val="both"/>
      </w:pPr>
      <w:bookmarkStart w:id="12" w:name="_oz1x1oon17xf" w:colFirst="0" w:colLast="0"/>
      <w:bookmarkEnd w:id="12"/>
      <w:r>
        <w:lastRenderedPageBreak/>
        <w:t>Follow-Up Experiment</w:t>
      </w:r>
    </w:p>
    <w:p w:rsidR="00146407" w:rsidRDefault="00146407" w:rsidP="007A5E29">
      <w:pPr>
        <w:jc w:val="both"/>
      </w:pPr>
    </w:p>
    <w:p w:rsidR="00F903E2" w:rsidRDefault="00F903E2" w:rsidP="007A5E29">
      <w:pPr>
        <w:jc w:val="both"/>
      </w:pPr>
      <w:r>
        <w:t xml:space="preserve">In this experiment, </w:t>
      </w:r>
      <w:proofErr w:type="spellStart"/>
      <w:r>
        <w:t>Udacity</w:t>
      </w:r>
      <w:proofErr w:type="spellEnd"/>
      <w:r>
        <w:t xml:space="preserve"> will test a change where if a student spends too long on a specific quiz questions a small ‘Need Help?’ button will float into the top right side of their screen. If this button is clicked it will display a pop-up showing some of the</w:t>
      </w:r>
      <w:r w:rsidR="00CB3B10">
        <w:t xml:space="preserve"> most active</w:t>
      </w:r>
      <w:r>
        <w:t xml:space="preserve"> forum posts related to this question</w:t>
      </w:r>
      <w:r w:rsidR="00CB3B10">
        <w:t>,</w:t>
      </w:r>
      <w:r>
        <w:t xml:space="preserve"> which they can click on and read through.</w:t>
      </w:r>
    </w:p>
    <w:p w:rsidR="00CB3B10" w:rsidRDefault="00CB3B10" w:rsidP="007A5E29">
      <w:pPr>
        <w:jc w:val="both"/>
      </w:pPr>
    </w:p>
    <w:p w:rsidR="00CB3B10" w:rsidRDefault="00EA7574" w:rsidP="007A5E29">
      <w:pPr>
        <w:jc w:val="both"/>
      </w:pPr>
      <w:r>
        <w:t xml:space="preserve">The hypothesis is that </w:t>
      </w:r>
      <w:r w:rsidR="00CB3B10">
        <w:t>this</w:t>
      </w:r>
      <w:r>
        <w:t xml:space="preserve"> pop-up will</w:t>
      </w:r>
      <w:r w:rsidR="00CB3B10">
        <w:t xml:space="preserve"> help students </w:t>
      </w:r>
      <w:r w:rsidR="009C705F">
        <w:t xml:space="preserve">in the free trial period </w:t>
      </w:r>
      <w:r w:rsidR="00CB3B10">
        <w:t>understand how to properly take advantage of the forums and get past questions that they are having trouble</w:t>
      </w:r>
      <w:r>
        <w:t xml:space="preserve"> with,</w:t>
      </w:r>
      <w:r w:rsidR="00CB3B10">
        <w:t xml:space="preserve"> which may be causing frustration. If this hypothesis is held true, </w:t>
      </w:r>
      <w:proofErr w:type="spellStart"/>
      <w:r w:rsidR="00CB3B10">
        <w:t>Udacity</w:t>
      </w:r>
      <w:proofErr w:type="spellEnd"/>
      <w:r w:rsidR="00CB3B10">
        <w:t xml:space="preserve"> could improve the overall student experience and increase the number of students likely to complete the course.</w:t>
      </w:r>
    </w:p>
    <w:p w:rsidR="00CB3B10" w:rsidRDefault="00CB3B10" w:rsidP="007A5E29">
      <w:pPr>
        <w:jc w:val="both"/>
      </w:pPr>
    </w:p>
    <w:p w:rsidR="00CB3B10" w:rsidRDefault="00CB3B10" w:rsidP="007A5E29">
      <w:pPr>
        <w:jc w:val="both"/>
      </w:pPr>
      <w:r>
        <w:t>The unit of diversion is user-id since the users will already be enrolled</w:t>
      </w:r>
      <w:r w:rsidR="00EA7574">
        <w:t xml:space="preserve"> in the 14-day free trail period. </w:t>
      </w:r>
    </w:p>
    <w:p w:rsidR="00EA7574" w:rsidRDefault="00EA7574" w:rsidP="007A5E29">
      <w:pPr>
        <w:jc w:val="both"/>
      </w:pPr>
    </w:p>
    <w:p w:rsidR="00715328" w:rsidRDefault="009C705F" w:rsidP="007A5E29">
      <w:pPr>
        <w:jc w:val="both"/>
      </w:pPr>
      <w:r>
        <w:t>The</w:t>
      </w:r>
      <w:r w:rsidR="00EA7574">
        <w:t xml:space="preserve"> invariant metric would be</w:t>
      </w:r>
      <w:r>
        <w:t xml:space="preserve"> unique user</w:t>
      </w:r>
      <w:r w:rsidR="00EA7574">
        <w:t xml:space="preserve"> </w:t>
      </w:r>
      <w:r>
        <w:t>sign-ins per day and the evaluation metric would be number of user-ids that continue pas</w:t>
      </w:r>
      <w:r w:rsidR="00EF2752">
        <w:t>t the 14-day free trial period.</w:t>
      </w:r>
      <w:bookmarkStart w:id="13" w:name="_GoBack"/>
      <w:bookmarkEnd w:id="13"/>
    </w:p>
    <w:sectPr w:rsidR="007153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D0704"/>
    <w:multiLevelType w:val="hybridMultilevel"/>
    <w:tmpl w:val="E68E998C"/>
    <w:lvl w:ilvl="0" w:tplc="ECA284B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B4B6D34"/>
    <w:multiLevelType w:val="hybridMultilevel"/>
    <w:tmpl w:val="20920CA6"/>
    <w:lvl w:ilvl="0" w:tplc="3DA2DC46">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28"/>
    <w:rsid w:val="000E0666"/>
    <w:rsid w:val="00146407"/>
    <w:rsid w:val="0019757F"/>
    <w:rsid w:val="001B288D"/>
    <w:rsid w:val="002D6A4B"/>
    <w:rsid w:val="002F6147"/>
    <w:rsid w:val="00427465"/>
    <w:rsid w:val="004942D1"/>
    <w:rsid w:val="004D39C4"/>
    <w:rsid w:val="004D4990"/>
    <w:rsid w:val="005072C5"/>
    <w:rsid w:val="00535CCC"/>
    <w:rsid w:val="00577582"/>
    <w:rsid w:val="005C5CFF"/>
    <w:rsid w:val="005E3CB7"/>
    <w:rsid w:val="0063380D"/>
    <w:rsid w:val="00641E9B"/>
    <w:rsid w:val="00665747"/>
    <w:rsid w:val="00715328"/>
    <w:rsid w:val="00727EB9"/>
    <w:rsid w:val="00760145"/>
    <w:rsid w:val="007A5E29"/>
    <w:rsid w:val="007B0021"/>
    <w:rsid w:val="007E6E21"/>
    <w:rsid w:val="007F2C23"/>
    <w:rsid w:val="008B458B"/>
    <w:rsid w:val="00981FCF"/>
    <w:rsid w:val="00997E72"/>
    <w:rsid w:val="009C705F"/>
    <w:rsid w:val="00A10496"/>
    <w:rsid w:val="00A374F0"/>
    <w:rsid w:val="00A67D7B"/>
    <w:rsid w:val="00AC5978"/>
    <w:rsid w:val="00B07E16"/>
    <w:rsid w:val="00B13529"/>
    <w:rsid w:val="00CB3B10"/>
    <w:rsid w:val="00CB426E"/>
    <w:rsid w:val="00DB5FF9"/>
    <w:rsid w:val="00E32EA7"/>
    <w:rsid w:val="00E60847"/>
    <w:rsid w:val="00E7128E"/>
    <w:rsid w:val="00E92006"/>
    <w:rsid w:val="00EA7574"/>
    <w:rsid w:val="00EE1416"/>
    <w:rsid w:val="00EF2752"/>
    <w:rsid w:val="00F822F3"/>
    <w:rsid w:val="00F903E2"/>
    <w:rsid w:val="00F967BB"/>
    <w:rsid w:val="00FE2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5237"/>
  <w15:docId w15:val="{61D2F271-5F2D-46ED-BC87-69C45C24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77582"/>
    <w:pPr>
      <w:ind w:left="720"/>
      <w:contextualSpacing/>
    </w:pPr>
  </w:style>
  <w:style w:type="character" w:styleId="PlaceholderText">
    <w:name w:val="Placeholder Text"/>
    <w:basedOn w:val="DefaultParagraphFont"/>
    <w:uiPriority w:val="99"/>
    <w:semiHidden/>
    <w:rsid w:val="005E3CB7"/>
    <w:rPr>
      <w:color w:val="808080"/>
    </w:rPr>
  </w:style>
  <w:style w:type="character" w:styleId="Hyperlink">
    <w:name w:val="Hyperlink"/>
    <w:basedOn w:val="DefaultParagraphFont"/>
    <w:uiPriority w:val="99"/>
    <w:unhideWhenUsed/>
    <w:rsid w:val="00E60847"/>
    <w:rPr>
      <w:color w:val="0563C1" w:themeColor="hyperlink"/>
      <w:u w:val="single"/>
    </w:rPr>
  </w:style>
  <w:style w:type="character" w:customStyle="1" w:styleId="apple-converted-space">
    <w:name w:val="apple-converted-space"/>
    <w:basedOn w:val="DefaultParagraphFont"/>
    <w:rsid w:val="00641E9B"/>
  </w:style>
  <w:style w:type="character" w:styleId="FollowedHyperlink">
    <w:name w:val="FollowedHyperlink"/>
    <w:basedOn w:val="DefaultParagraphFont"/>
    <w:uiPriority w:val="99"/>
    <w:semiHidden/>
    <w:unhideWhenUsed/>
    <w:rsid w:val="00F822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4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raphpad.com/quickcalcs/binomial1.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vanmiller.org/ab-testing/sample-siz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80F9-70C6-45FA-8C75-A906552E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Layne Newhouse</dc:creator>
  <cp:keywords/>
  <dc:description/>
  <cp:lastModifiedBy>Layne Newhouse</cp:lastModifiedBy>
  <cp:revision>3</cp:revision>
  <cp:lastPrinted>2017-03-16T20:56:00Z</cp:lastPrinted>
  <dcterms:created xsi:type="dcterms:W3CDTF">2017-03-16T20:46:00Z</dcterms:created>
  <dcterms:modified xsi:type="dcterms:W3CDTF">2017-03-17T18:41:00Z</dcterms:modified>
</cp:coreProperties>
</file>