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C46F9" w14:textId="606FC683" w:rsidR="00785202" w:rsidRDefault="009B3E52">
      <w:r>
        <w:rPr>
          <w:noProof/>
        </w:rPr>
        <w:drawing>
          <wp:inline distT="0" distB="0" distL="0" distR="0" wp14:anchorId="786F9972" wp14:editId="03A8CB1D">
            <wp:extent cx="5343525" cy="6153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60" t="25294" r="22653" b="20028"/>
                    <a:stretch/>
                  </pic:blipFill>
                  <pic:spPr bwMode="auto">
                    <a:xfrm>
                      <a:off x="0" y="0"/>
                      <a:ext cx="5375991" cy="619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F7E2F" w14:textId="4238AECF" w:rsidR="000C1A66" w:rsidRDefault="000C1A66"/>
    <w:p w14:paraId="13971DF5" w14:textId="4E0ED60F" w:rsidR="000C1A66" w:rsidRPr="000C1A66" w:rsidRDefault="000C1A66">
      <w:pPr>
        <w:rPr>
          <w:b/>
          <w:bCs/>
          <w:sz w:val="36"/>
          <w:szCs w:val="36"/>
        </w:rPr>
      </w:pPr>
      <w:r w:rsidRPr="000C1A66">
        <w:rPr>
          <w:b/>
          <w:bCs/>
          <w:sz w:val="36"/>
          <w:szCs w:val="36"/>
        </w:rPr>
        <w:t>Fondo de maniobra = activo corriente-pasivo corriente</w:t>
      </w:r>
    </w:p>
    <w:sectPr w:rsidR="000C1A66" w:rsidRPr="000C1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52"/>
    <w:rsid w:val="000C1A66"/>
    <w:rsid w:val="00785202"/>
    <w:rsid w:val="009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AB88"/>
  <w15:chartTrackingRefBased/>
  <w15:docId w15:val="{AE753FC8-3D45-417C-A935-715A8FD4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2DAM</dc:creator>
  <cp:keywords/>
  <dc:description/>
  <cp:lastModifiedBy>2DAM</cp:lastModifiedBy>
  <cp:revision>2</cp:revision>
  <dcterms:created xsi:type="dcterms:W3CDTF">2021-03-02T11:25:00Z</dcterms:created>
  <dcterms:modified xsi:type="dcterms:W3CDTF">2021-03-02T11:29:00Z</dcterms:modified>
</cp:coreProperties>
</file>