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10001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#pragma parallel for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1114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Não da para paralelizar pois uma thread altera valor de flag e cria dependência para outras threads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8096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#pragma parallel for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1019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#pragma parallel for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9239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break cria dependênica de outra thread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895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#pragma omp parallel for reduction(+:dotp)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garantir que tenha o semáfaro e que a variavel seja alterada de cada vez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8953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a[i-k] está sendo lido, não alterado, então não tem dependência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790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valor de n pode gerar dependência pois pode ser um valor que está sendo alterado por uma thread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