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4CF74" w14:textId="4E1875C1" w:rsidR="00BC7FE2" w:rsidRDefault="0096773A">
      <w:proofErr w:type="spellStart"/>
      <w:r w:rsidRPr="0096773A">
        <w:t>group_sadeq_messi_Taeib_chanez</w:t>
      </w:r>
      <w:proofErr w:type="spellEnd"/>
    </w:p>
    <w:sectPr w:rsidR="00BC7F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FE2"/>
    <w:rsid w:val="003B74DC"/>
    <w:rsid w:val="0096773A"/>
    <w:rsid w:val="00BC7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D342E"/>
  <w15:chartTrackingRefBased/>
  <w15:docId w15:val="{416A8555-07FD-4C84-81EA-20967708A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F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F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F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F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F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F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F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F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F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F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F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F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F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F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F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F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F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26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Sadeq Amine Hmeid</dc:creator>
  <cp:keywords/>
  <dc:description/>
  <cp:lastModifiedBy>Sadeq Amine Hmeid</cp:lastModifiedBy>
  <cp:revision>2</cp:revision>
  <dcterms:created xsi:type="dcterms:W3CDTF">2025-12-06T04:03:00Z</dcterms:created>
  <dcterms:modified xsi:type="dcterms:W3CDTF">2025-12-06T04:03:00Z</dcterms:modified>
</cp:coreProperties>
</file>