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0"/>
              <w:left w:type="dxa" w:w="720"/>
              <w:bottom w:type="dxa" w:w="1200"/>
              <w:right w:type="dxa" w:w="720"/>
            </w:tcMar>
          </w:tcPr>
          <w:p>
            <w:pPr>
              <w:spacing w:before="0" w:after="120"/>
              <w:jc w:val="left"/>
            </w:pPr>
            <w:r>
              <w:rPr>
                <w:rFonts w:ascii="Arial" w:cs="Arial" w:eastAsia="Arial" w:hAnsi="Arial"/>
                <w:b/>
                <w:bCs/>
                <w:color w:val="FFFFFF"/>
                <w:sz w:val="64"/>
                <w:szCs w:val="64"/>
              </w:rPr>
              <w:t xml:space="preserve">HOMUNCULUS</w:t>
            </w:r>
          </w:p>
          <w:p>
            <w:pPr>
              <w:spacing w:before="0" w:after="80"/>
              <w:jc w:val="left"/>
            </w:pPr>
            <w:r>
              <w:rPr>
                <w:rFonts w:ascii="Arial" w:cs="Arial" w:eastAsia="Arial" w:hAnsi="Arial"/>
                <w:color w:val="BBBBBB"/>
                <w:sz w:val="24"/>
                <w:szCs w:val="24"/>
              </w:rPr>
              <w:t xml:space="preserve">Product Design Document  ·  Living Draft</w:t>
            </w:r>
          </w:p>
          <w:p>
            <w:pPr>
              <w:spacing w:before="320" w:after="0"/>
            </w:pPr>
            <w:r>
              <w:t xml:space="preserve"/>
            </w:r>
          </w:p>
          <w:p>
            <w:pPr>
              <w:spacing w:before="0" w:after="160"/>
            </w:pPr>
            <w:r>
              <w:rPr>
                <w:rFonts w:ascii="Arial" w:cs="Arial" w:eastAsia="Arial" w:hAnsi="Arial"/>
                <w:color w:val="E94560"/>
                <w:sz w:val="22"/>
                <w:szCs w:val="22"/>
              </w:rPr>
              <w:t xml:space="preserve">─────────────────</w:t>
            </w:r>
          </w:p>
          <w:p>
            <w:pPr>
              <w:spacing w:before="0" w:after="0"/>
            </w:pPr>
            <w:r>
              <w:rPr>
                <w:rFonts w:ascii="Georgia" w:cs="Georgia" w:eastAsia="Georgia" w:hAnsi="Georgia"/>
                <w:color w:val="CCCCCC"/>
                <w:sz w:val="22"/>
                <w:szCs w:val="22"/>
              </w:rPr>
              <w:t xml:space="preserve">A personal AI achievement engine designed to surface the right action at the right moment — without making you glued to your phone.</w:t>
            </w:r>
          </w:p>
        </w:tc>
      </w:tr>
    </w:tbl>
    <w:p>
      <w:pPr>
        <w:spacing w:before="480" w:after="0"/>
      </w:pPr>
      <w:r>
        <w:t xml:space="preserve"/>
      </w:r>
    </w:p>
    <w:p>
      <w:pPr>
        <w:pStyle w:val="Heading1"/>
        <w:pBdr>
          <w:bottom w:val="single" w:color="E94560" w:sz="8" w:space="4"/>
        </w:pBdr>
        <w:spacing w:before="480" w:after="160"/>
      </w:pPr>
      <w:r>
        <w:rPr>
          <w:rFonts w:ascii="Arial" w:cs="Arial" w:eastAsia="Arial" w:hAnsi="Arial"/>
          <w:b/>
          <w:bCs/>
          <w:color w:val="1A1A2E"/>
          <w:sz w:val="36"/>
          <w:szCs w:val="36"/>
        </w:rPr>
        <w:t xml:space="preserve">01  ·  Core Philosophy</w:t>
      </w:r>
    </w:p>
    <w:p>
      <w:pPr>
        <w:spacing w:before="60" w:after="100"/>
        <w:jc w:val="left"/>
      </w:pPr>
      <w:r>
        <w:rPr>
          <w:rFonts w:ascii="Georgia" w:cs="Georgia" w:eastAsia="Georgia" w:hAnsi="Georgia"/>
          <w:b w:val="false"/>
          <w:bCs w:val="false"/>
          <w:i w:val="false"/>
          <w:iCs w:val="false"/>
          <w:color w:val="333333"/>
          <w:sz w:val="22"/>
          <w:szCs w:val="22"/>
        </w:rPr>
        <w:t xml:space="preserve">This section is the north star. Every feature decision, every design tradeoff, and every AI behaviour should be checked against these principles before proceeding.</w:t>
      </w:r>
    </w:p>
    <w:p>
      <w:pPr>
        <w:spacing w:before="120" w:after="0"/>
      </w:pPr>
      <w:r>
        <w:t xml:space="preserve"/>
      </w:r>
    </w:p>
    <w:p>
      <w:pPr>
        <w:pStyle w:val="Heading2"/>
        <w:spacing w:before="320" w:after="100"/>
      </w:pPr>
      <w:r>
        <w:rPr>
          <w:rFonts w:ascii="Arial" w:cs="Arial" w:eastAsia="Arial" w:hAnsi="Arial"/>
          <w:b/>
          <w:bCs/>
          <w:color w:val="1A1A2E"/>
          <w:sz w:val="26"/>
          <w:szCs w:val="26"/>
        </w:rPr>
        <w:t xml:space="preserve">What Homunculus Is</w:t>
      </w:r>
    </w:p>
    <w:p>
      <w:pPr>
        <w:spacing w:before="60" w:after="100"/>
        <w:jc w:val="left"/>
      </w:pPr>
      <w:r>
        <w:rPr>
          <w:rFonts w:ascii="Georgia" w:cs="Georgia" w:eastAsia="Georgia" w:hAnsi="Georgia"/>
          <w:b w:val="false"/>
          <w:bCs w:val="false"/>
          <w:i w:val="false"/>
          <w:iCs w:val="false"/>
          <w:color w:val="333333"/>
          <w:sz w:val="22"/>
          <w:szCs w:val="22"/>
        </w:rPr>
        <w:t xml:space="preserve">Homunculus is a personal achievement engine. Its job is not to organise your life or relieve your anxiety — it is to make sure the right things get done. A good session ends with momentum: meaningful progress on things that matter, in the right order, with nothing important falling through the cracks.</w:t>
      </w:r>
    </w:p>
    <w:p>
      <w:pPr>
        <w:spacing w:before="120" w:after="0"/>
      </w:pPr>
      <w:r>
        <w:t xml:space="preserve"/>
      </w:r>
    </w:p>
    <w:p>
      <w:pPr>
        <w:pStyle w:val="Heading2"/>
        <w:spacing w:before="320" w:after="100"/>
      </w:pPr>
      <w:r>
        <w:rPr>
          <w:rFonts w:ascii="Arial" w:cs="Arial" w:eastAsia="Arial" w:hAnsi="Arial"/>
          <w:b/>
          <w:bCs/>
          <w:color w:val="1A1A2E"/>
          <w:sz w:val="26"/>
          <w:szCs w:val="26"/>
        </w:rPr>
        <w:t xml:space="preserve">The Central Problem It Solves</w:t>
      </w:r>
    </w:p>
    <w:p>
      <w:pPr>
        <w:spacing w:before="60" w:after="100"/>
        <w:jc w:val="left"/>
      </w:pPr>
      <w:r>
        <w:rPr>
          <w:rFonts w:ascii="Georgia" w:cs="Georgia" w:eastAsia="Georgia" w:hAnsi="Georgia"/>
          <w:b w:val="false"/>
          <w:bCs w:val="false"/>
          <w:i w:val="false"/>
          <w:iCs w:val="false"/>
          <w:color w:val="333333"/>
          <w:sz w:val="22"/>
          <w:szCs w:val="22"/>
        </w:rPr>
        <w:t xml:space="preserve">Most productivity tools make the user do all the organisational thinking. You capture, you prioritise, you decide what's next. The tool just holds the list. Homunculus inverts this — you capture, it thinks. The mental overhead of juggling multiple domains, weighing urgency against importance, and knowing what is actually next is Homunculus's job, not yours.</w:t>
      </w:r>
    </w:p>
    <w:p>
      <w:pPr>
        <w:spacing w:before="120" w:after="0"/>
      </w:pPr>
      <w:r>
        <w:t xml:space="preserve"/>
      </w:r>
    </w:p>
    <w:p>
      <w:pPr>
        <w:pStyle w:val="Heading2"/>
        <w:spacing w:before="320" w:after="100"/>
      </w:pPr>
      <w:r>
        <w:rPr>
          <w:rFonts w:ascii="Arial" w:cs="Arial" w:eastAsia="Arial" w:hAnsi="Arial"/>
          <w:b/>
          <w:bCs/>
          <w:color w:val="1A1A2E"/>
          <w:sz w:val="26"/>
          <w:szCs w:val="26"/>
        </w:rPr>
        <w:t xml:space="preserve">How It Feels</w:t>
      </w:r>
    </w:p>
    <w:p>
      <w:pPr>
        <w:spacing w:before="60" w:after="100"/>
        <w:jc w:val="left"/>
      </w:pPr>
      <w:r>
        <w:rPr>
          <w:rFonts w:ascii="Georgia" w:cs="Georgia" w:eastAsia="Georgia" w:hAnsi="Georgia"/>
          <w:b w:val="false"/>
          <w:bCs w:val="false"/>
          <w:i w:val="false"/>
          <w:iCs w:val="false"/>
          <w:color w:val="333333"/>
          <w:sz w:val="22"/>
          <w:szCs w:val="22"/>
        </w:rPr>
        <w:t xml:space="preserve">Organic, not sterile. Homunculus should feel like a knowledgeable person who knows your life well, not a filing system. It asks questions like a person would — one at a time, only when genuinely useful, with answers that actually change its behaviour. Over time it should need to ask less because it already knows you.</w:t>
      </w:r>
    </w:p>
    <w:p>
      <w:pPr>
        <w:spacing w:before="120" w:after="0"/>
      </w:pPr>
      <w:r>
        <w:t xml:space="preserve"/>
      </w:r>
    </w:p>
    <w:p>
      <w:pPr>
        <w:pStyle w:val="Heading2"/>
        <w:spacing w:before="320" w:after="100"/>
      </w:pPr>
      <w:r>
        <w:rPr>
          <w:rFonts w:ascii="Arial" w:cs="Arial" w:eastAsia="Arial" w:hAnsi="Arial"/>
          <w:b/>
          <w:bCs/>
          <w:color w:val="1A1A2E"/>
          <w:sz w:val="26"/>
          <w:szCs w:val="26"/>
        </w:rPr>
        <w:t xml:space="preserve">Voice and Posture</w:t>
      </w:r>
    </w:p>
    <w:p>
      <w:pPr>
        <w:spacing w:before="60" w:after="100"/>
        <w:jc w:val="left"/>
      </w:pPr>
      <w:r>
        <w:rPr>
          <w:rFonts w:ascii="Georgia" w:cs="Georgia" w:eastAsia="Georgia" w:hAnsi="Georgia"/>
          <w:b w:val="false"/>
          <w:bCs w:val="false"/>
          <w:i w:val="false"/>
          <w:iCs w:val="false"/>
          <w:color w:val="333333"/>
          <w:sz w:val="22"/>
          <w:szCs w:val="22"/>
        </w:rPr>
        <w:t xml:space="preserve">Trusted lieutenant. It has opinions and expresses them plainly. It will tell you what it thinks you should do next and why. But it never forgets that you are in charge — its job is to inform your decisions, not replace them. Familiar and direct, without being subservient or bossy.</w:t>
      </w:r>
    </w:p>
    <w:p>
      <w:pPr>
        <w:spacing w:before="120" w:after="0"/>
      </w:pPr>
      <w:r>
        <w:t xml:space="preserve"/>
      </w:r>
    </w:p>
    <w:p>
      <w:pPr>
        <w:pStyle w:val="Heading2"/>
        <w:spacing w:before="320" w:after="100"/>
      </w:pPr>
      <w:r>
        <w:rPr>
          <w:rFonts w:ascii="Arial" w:cs="Arial" w:eastAsia="Arial" w:hAnsi="Arial"/>
          <w:b/>
          <w:bCs/>
          <w:color w:val="1A1A2E"/>
          <w:sz w:val="26"/>
          <w:szCs w:val="26"/>
        </w:rPr>
        <w:t xml:space="preserve">How It Handles Being Wrong</w:t>
      </w:r>
    </w:p>
    <w:p>
      <w:pPr>
        <w:spacing w:before="60" w:after="100"/>
        <w:jc w:val="left"/>
      </w:pPr>
      <w:r>
        <w:rPr>
          <w:rFonts w:ascii="Georgia" w:cs="Georgia" w:eastAsia="Georgia" w:hAnsi="Georgia"/>
          <w:b w:val="false"/>
          <w:bCs w:val="false"/>
          <w:i w:val="false"/>
          <w:iCs w:val="false"/>
          <w:color w:val="333333"/>
          <w:sz w:val="22"/>
          <w:szCs w:val="22"/>
        </w:rPr>
        <w:t xml:space="preserve">Observe before asking. Passive signals — ignored notifications, skipped tasks, a quick 'not helpful' tap — are absorbed quietly and acted on. Only when passive signals are insufficient does Homunculus escalate to a direct question, and even then it minimises friction. The escalation path is: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94560" w:sz="12"/>
              <w:left w:val="none" w:color="FFFFFF" w:sz="0"/>
              <w:bottom w:val="none" w:color="FFFFFF" w:sz="0"/>
              <w:right w:val="none" w:color="FFFFFF" w:sz="0"/>
            </w:tcBorders>
            <w:shd w:fill="F0F4FF" w:val="clear"/>
            <w:tcMar>
              <w:top w:type="dxa" w:w="120"/>
              <w:left w:type="dxa" w:w="180"/>
              <w:bottom w:type="dxa" w:w="120"/>
              <w:right w:type="dxa" w:w="180"/>
            </w:tcMar>
          </w:tcPr>
          <w:p>
            <w:pPr>
              <w:spacing w:before="0" w:after="0"/>
            </w:pPr>
            <w:r>
              <w:rPr>
                <w:rFonts w:ascii="Arial" w:cs="Arial" w:eastAsia="Arial" w:hAnsi="Arial"/>
                <w:b/>
                <w:bCs/>
                <w:color w:val="E94560"/>
                <w:sz w:val="20"/>
                <w:szCs w:val="20"/>
              </w:rPr>
              <w:t xml:space="preserve">Principle  </w:t>
            </w:r>
            <w:r>
              <w:rPr>
                <w:rFonts w:ascii="Georgia" w:cs="Georgia" w:eastAsia="Georgia" w:hAnsi="Georgia"/>
                <w:color w:val="333333"/>
                <w:sz w:val="20"/>
                <w:szCs w:val="20"/>
              </w:rPr>
              <w:t xml:space="preserve">Observe  →  Infer  →  Adjust  →  Ask</w:t>
            </w:r>
          </w:p>
        </w:tc>
      </w:tr>
    </w:tbl>
    <w:p>
      <w:pPr>
        <w:spacing w:before="120" w:after="0"/>
      </w:pPr>
      <w:r>
        <w:t xml:space="preserve"/>
      </w:r>
    </w:p>
    <w:p>
      <w:pPr>
        <w:pStyle w:val="Heading2"/>
        <w:spacing w:before="320" w:after="100"/>
      </w:pPr>
      <w:r>
        <w:rPr>
          <w:rFonts w:ascii="Arial" w:cs="Arial" w:eastAsia="Arial" w:hAnsi="Arial"/>
          <w:b/>
          <w:bCs/>
          <w:color w:val="1A1A2E"/>
          <w:sz w:val="26"/>
          <w:szCs w:val="26"/>
        </w:rPr>
        <w:t xml:space="preserve">What It Is Not</w:t>
      </w:r>
    </w:p>
    <w:p>
      <w:pPr>
        <w:spacing w:before="60" w:after="100"/>
        <w:jc w:val="left"/>
      </w:pPr>
      <w:r>
        <w:rPr>
          <w:rFonts w:ascii="Georgia" w:cs="Georgia" w:eastAsia="Georgia" w:hAnsi="Georgia"/>
          <w:b w:val="false"/>
          <w:bCs w:val="false"/>
          <w:i w:val="false"/>
          <w:iCs w:val="false"/>
          <w:color w:val="333333"/>
          <w:sz w:val="22"/>
          <w:szCs w:val="22"/>
        </w:rPr>
        <w:t xml:space="preserve">It is not a calendar replacement, a notes app, a journaling tool, or a mood tracker. It does not try to manage emotions or reduce stress as a primary goal. It is focused on one thing: helping you achieve.</w:t>
      </w:r>
    </w:p>
    <w:p>
      <w:r>
        <w:br w:type="page"/>
      </w:r>
    </w:p>
    <w:p>
      <w:pPr>
        <w:pStyle w:val="Heading1"/>
        <w:pBdr>
          <w:bottom w:val="single" w:color="E94560" w:sz="8" w:space="4"/>
        </w:pBdr>
        <w:spacing w:before="480" w:after="160"/>
      </w:pPr>
      <w:r>
        <w:rPr>
          <w:rFonts w:ascii="Arial" w:cs="Arial" w:eastAsia="Arial" w:hAnsi="Arial"/>
          <w:b/>
          <w:bCs/>
          <w:color w:val="1A1A2E"/>
          <w:sz w:val="36"/>
          <w:szCs w:val="36"/>
        </w:rPr>
        <w:t xml:space="preserve">02  ·  Data Model</w:t>
      </w:r>
    </w:p>
    <w:p>
      <w:pPr>
        <w:spacing w:before="60" w:after="100"/>
        <w:jc w:val="left"/>
      </w:pPr>
      <w:r>
        <w:rPr>
          <w:rFonts w:ascii="Georgia" w:cs="Georgia" w:eastAsia="Georgia" w:hAnsi="Georgia"/>
          <w:b w:val="false"/>
          <w:bCs w:val="false"/>
          <w:i w:val="false"/>
          <w:iCs w:val="false"/>
          <w:color w:val="333333"/>
          <w:sz w:val="22"/>
          <w:szCs w:val="22"/>
        </w:rPr>
        <w:t xml:space="preserve">Everything Homunculus knows lives in three distinct objects. These are defined precisely here because every other system — the AI layer, the intelligence layer, the notification engine — reads from and writes to these structures.</w:t>
      </w:r>
    </w:p>
    <w:p>
      <w:pPr>
        <w:spacing w:before="120" w:after="0"/>
      </w:pPr>
      <w:r>
        <w:t xml:space="preserve"/>
      </w:r>
    </w:p>
    <w:p>
      <w:pPr>
        <w:pStyle w:val="Heading2"/>
        <w:spacing w:before="320" w:after="100"/>
      </w:pPr>
      <w:r>
        <w:rPr>
          <w:rFonts w:ascii="Arial" w:cs="Arial" w:eastAsia="Arial" w:hAnsi="Arial"/>
          <w:b/>
          <w:bCs/>
          <w:color w:val="1A1A2E"/>
          <w:sz w:val="26"/>
          <w:szCs w:val="26"/>
        </w:rPr>
        <w:t xml:space="preserve">2.1  The Task</w:t>
      </w:r>
    </w:p>
    <w:p>
      <w:pPr>
        <w:spacing w:before="60" w:after="100"/>
        <w:jc w:val="left"/>
      </w:pPr>
      <w:r>
        <w:rPr>
          <w:rFonts w:ascii="Georgia" w:cs="Georgia" w:eastAsia="Georgia" w:hAnsi="Georgia"/>
          <w:b w:val="false"/>
          <w:bCs w:val="false"/>
          <w:i w:val="false"/>
          <w:iCs w:val="false"/>
          <w:color w:val="333333"/>
          <w:sz w:val="22"/>
          <w:szCs w:val="22"/>
        </w:rPr>
        <w:t xml:space="preserve">A Task is the fundamental unit of Homunculus. It is not a simple checklist item — it carries a full history of what it is, how it has been understood, and how the user has related to it over time.</w:t>
      </w:r>
    </w:p>
    <w:p>
      <w:pPr>
        <w:spacing w:before="80" w:after="0"/>
      </w:pPr>
      <w:r>
        <w:t xml:space="preserve"/>
      </w:r>
    </w:p>
    <w:p>
      <w:pPr>
        <w:spacing w:before="240" w:after="80"/>
      </w:pPr>
      <w:r>
        <w:rPr>
          <w:rFonts w:ascii="Arial" w:cs="Arial" w:eastAsia="Arial" w:hAnsi="Arial"/>
          <w:b/>
          <w:bCs/>
          <w:color w:val="E94560"/>
          <w:sz w:val="22"/>
          <w:szCs w:val="22"/>
        </w:rPr>
        <w:t xml:space="preserve">Identity &amp;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none" w:color="FFFFFF" w:sz="0"/>
              <w:bottom w:val="single" w:color="CCCCCC" w:sz="1"/>
              <w:right w:val="none" w:color="FFFFFF" w:sz="0"/>
            </w:tcBorders>
            <w:shd w:fill="E8EAF0"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Field</w:t>
            </w:r>
          </w:p>
        </w:tc>
        <w:tc>
          <w:tcPr>
            <w:tcW w:type="dxa" w:w="1400"/>
            <w:tcBorders>
              <w:top w:val="single" w:color="CCCCCC" w:sz="1"/>
              <w:left w:val="none" w:color="FFFFFF" w:sz="0"/>
              <w:bottom w:val="single" w:color="CCCCCC" w:sz="1"/>
              <w:right w:val="none" w:color="FFFFFF" w:sz="0"/>
            </w:tcBorders>
            <w:shd w:fill="E8EAF0"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Type</w:t>
            </w:r>
          </w:p>
        </w:tc>
        <w:tc>
          <w:tcPr>
            <w:tcW w:type="dxa" w:w="5760"/>
            <w:tcBorders>
              <w:top w:val="single" w:color="CCCCCC" w:sz="1"/>
              <w:left w:val="none" w:color="FFFFFF" w:sz="0"/>
              <w:bottom w:val="single" w:color="CCCCCC" w:sz="1"/>
              <w:right w:val="none" w:color="FFFFFF" w:sz="0"/>
            </w:tcBorders>
            <w:shd w:fill="E8EAF0"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Description</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id</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UUID</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Unique identifier. Permanent and never reassigned.</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raw_capture</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String</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The exact text or voice transcript as entered. Never edited. The ground truth of what the user said.</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captured_at</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DateTime</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Timestamp of initial capture.</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capture_mode</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Enum</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How it was entered: voice | text | quick-add. Informs how much structure to expect.</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domain</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Enum</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Which life area this belongs to. See User Profile §2.3 for domain list. Can be auto-inferred or user-confirmed.</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domain_confidence</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Float</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0–1. How confident Homunculus is in the domain assignment. Below 0.7 triggers a confirmation prompt.</w:t>
            </w:r>
          </w:p>
        </w:tc>
      </w:tr>
    </w:tbl>
    <w:p>
      <w:pPr>
        <w:spacing w:before="120" w:after="0"/>
      </w:pPr>
      <w:r>
        <w:t xml:space="preserve"/>
      </w:r>
    </w:p>
    <w:p>
      <w:pPr>
        <w:spacing w:before="240" w:after="80"/>
      </w:pPr>
      <w:r>
        <w:rPr>
          <w:rFonts w:ascii="Arial" w:cs="Arial" w:eastAsia="Arial" w:hAnsi="Arial"/>
          <w:b/>
          <w:bCs/>
          <w:color w:val="E94560"/>
          <w:sz w:val="22"/>
          <w:szCs w:val="22"/>
        </w:rPr>
        <w:t xml:space="preserve">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none" w:color="FFFFFF" w:sz="0"/>
              <w:bottom w:val="single" w:color="CCCCCC" w:sz="1"/>
              <w:right w:val="none" w:color="FFFFFF" w:sz="0"/>
            </w:tcBorders>
            <w:shd w:fill="E8EAF0"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Field</w:t>
            </w:r>
          </w:p>
        </w:tc>
        <w:tc>
          <w:tcPr>
            <w:tcW w:type="dxa" w:w="1400"/>
            <w:tcBorders>
              <w:top w:val="single" w:color="CCCCCC" w:sz="1"/>
              <w:left w:val="none" w:color="FFFFFF" w:sz="0"/>
              <w:bottom w:val="single" w:color="CCCCCC" w:sz="1"/>
              <w:right w:val="none" w:color="FFFFFF" w:sz="0"/>
            </w:tcBorders>
            <w:shd w:fill="E8EAF0"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Type</w:t>
            </w:r>
          </w:p>
        </w:tc>
        <w:tc>
          <w:tcPr>
            <w:tcW w:type="dxa" w:w="5760"/>
            <w:tcBorders>
              <w:top w:val="single" w:color="CCCCCC" w:sz="1"/>
              <w:left w:val="none" w:color="FFFFFF" w:sz="0"/>
              <w:bottom w:val="single" w:color="CCCCCC" w:sz="1"/>
              <w:right w:val="none" w:color="FFFFFF" w:sz="0"/>
            </w:tcBorders>
            <w:shd w:fill="E8EAF0"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Description</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size</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Enum</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moment | project | someday. Moment = single action under ~30 min. Project = multi-step. Someday = real but not yet actionable.</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type</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Enum</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obligation | investment | enjoyment. Affects balance monitoring and completion depth.</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importance</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Enum</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low | medium | high | critical. Determined by a combination of: deadline proximity, domain weight, dependency count, and explicit user signal.</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is_recurring</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Boolean</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False by default. Set to true only after user confirms. Never inferred silently.</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recurrence_pattern</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Object|null</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Populated only when is_recurring is true. Stores frequency, last instance date, next expected date.</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fog_level</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Enum</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clear | hazy | foggy. Clear = user knows the steps. Foggy = user cannot picture how to proceed. Drives advisor intervention.</w:t>
            </w:r>
          </w:p>
        </w:tc>
      </w:tr>
    </w:tbl>
    <w:p>
      <w:pPr>
        <w:spacing w:before="120" w:after="0"/>
      </w:pPr>
      <w:r>
        <w:t xml:space="preserve"/>
      </w:r>
    </w:p>
    <w:p>
      <w:pPr>
        <w:spacing w:before="240" w:after="80"/>
      </w:pPr>
      <w:r>
        <w:rPr>
          <w:rFonts w:ascii="Arial" w:cs="Arial" w:eastAsia="Arial" w:hAnsi="Arial"/>
          <w:b/>
          <w:bCs/>
          <w:color w:val="E94560"/>
          <w:sz w:val="22"/>
          <w:szCs w:val="22"/>
        </w:rPr>
        <w:t xml:space="preserve">Structure &amp;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none" w:color="FFFFFF" w:sz="0"/>
              <w:bottom w:val="single" w:color="CCCCCC" w:sz="1"/>
              <w:right w:val="none" w:color="FFFFFF" w:sz="0"/>
            </w:tcBorders>
            <w:shd w:fill="E8EAF0"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Field</w:t>
            </w:r>
          </w:p>
        </w:tc>
        <w:tc>
          <w:tcPr>
            <w:tcW w:type="dxa" w:w="1400"/>
            <w:tcBorders>
              <w:top w:val="single" w:color="CCCCCC" w:sz="1"/>
              <w:left w:val="none" w:color="FFFFFF" w:sz="0"/>
              <w:bottom w:val="single" w:color="CCCCCC" w:sz="1"/>
              <w:right w:val="none" w:color="FFFFFF" w:sz="0"/>
            </w:tcBorders>
            <w:shd w:fill="E8EAF0"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Type</w:t>
            </w:r>
          </w:p>
        </w:tc>
        <w:tc>
          <w:tcPr>
            <w:tcW w:type="dxa" w:w="5760"/>
            <w:tcBorders>
              <w:top w:val="single" w:color="CCCCCC" w:sz="1"/>
              <w:left w:val="none" w:color="FFFFFF" w:sz="0"/>
              <w:bottom w:val="single" w:color="CCCCCC" w:sz="1"/>
              <w:right w:val="none" w:color="FFFFFF" w:sz="0"/>
            </w:tcBorders>
            <w:shd w:fill="E8EAF0"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Description</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parent_id</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UUID|null</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If this task was broken out of a larger project task, stores the parent's ID.</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subtasks</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UUID[]</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Ordered list of child task IDs. Populated by the AI advisor when a project is decomposed.</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blocked_by</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UUID[]</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IDs of tasks that must complete before this one becomes actionable.</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blocks</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UUID[]</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IDs of tasks that cannot start until this one is done. Computed from other tasks' blocked_by fields.</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next_action</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String|null</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The single concrete next step, if known. Can be user-entered or AI-generated during a clarification session.</w:t>
            </w:r>
          </w:p>
        </w:tc>
      </w:tr>
    </w:tbl>
    <w:p>
      <w:pPr>
        <w:spacing w:before="120" w:after="0"/>
      </w:pPr>
      <w:r>
        <w:t xml:space="preserve"/>
      </w:r>
    </w:p>
    <w:p>
      <w:pPr>
        <w:spacing w:before="240" w:after="80"/>
      </w:pPr>
      <w:r>
        <w:rPr>
          <w:rFonts w:ascii="Arial" w:cs="Arial" w:eastAsia="Arial" w:hAnsi="Arial"/>
          <w:b/>
          <w:bCs/>
          <w:color w:val="E94560"/>
          <w:sz w:val="22"/>
          <w:szCs w:val="22"/>
        </w:rPr>
        <w:t xml:space="preserve">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none" w:color="FFFFFF" w:sz="0"/>
              <w:bottom w:val="single" w:color="CCCCCC" w:sz="1"/>
              <w:right w:val="none" w:color="FFFFFF" w:sz="0"/>
            </w:tcBorders>
            <w:shd w:fill="E8EAF0"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Field</w:t>
            </w:r>
          </w:p>
        </w:tc>
        <w:tc>
          <w:tcPr>
            <w:tcW w:type="dxa" w:w="1400"/>
            <w:tcBorders>
              <w:top w:val="single" w:color="CCCCCC" w:sz="1"/>
              <w:left w:val="none" w:color="FFFFFF" w:sz="0"/>
              <w:bottom w:val="single" w:color="CCCCCC" w:sz="1"/>
              <w:right w:val="none" w:color="FFFFFF" w:sz="0"/>
            </w:tcBorders>
            <w:shd w:fill="E8EAF0"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Type</w:t>
            </w:r>
          </w:p>
        </w:tc>
        <w:tc>
          <w:tcPr>
            <w:tcW w:type="dxa" w:w="5760"/>
            <w:tcBorders>
              <w:top w:val="single" w:color="CCCCCC" w:sz="1"/>
              <w:left w:val="none" w:color="FFFFFF" w:sz="0"/>
              <w:bottom w:val="single" w:color="CCCCCC" w:sz="1"/>
              <w:right w:val="none" w:color="FFFFFF" w:sz="0"/>
            </w:tcBorders>
            <w:shd w:fill="E8EAF0"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Description</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deadline</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DateTime|null</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Hard deadline if one exists. Null means flexible.</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deadline_confidence</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Enum</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hard | soft | estimated. Hard = real consequence if missed. Soft = preferred date. Estimated = AI guess.</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earliest_start</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DateTime|null</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Cannot be worked on before this date.</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estimated_duration</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Minutes|null</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How long the task (or next action) is expected to take. Used for energy-aware scheduling.</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snoozed_until</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DateTime|null</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If the user has explicitly deferred this task, stores when it should resurface.</w:t>
            </w:r>
          </w:p>
        </w:tc>
      </w:tr>
    </w:tbl>
    <w:p>
      <w:pPr>
        <w:spacing w:before="120" w:after="0"/>
      </w:pPr>
      <w:r>
        <w:t xml:space="preserve"/>
      </w:r>
    </w:p>
    <w:p>
      <w:pPr>
        <w:spacing w:before="240" w:after="80"/>
      </w:pPr>
      <w:r>
        <w:rPr>
          <w:rFonts w:ascii="Arial" w:cs="Arial" w:eastAsia="Arial" w:hAnsi="Arial"/>
          <w:b/>
          <w:bCs/>
          <w:color w:val="E94560"/>
          <w:sz w:val="22"/>
          <w:szCs w:val="22"/>
        </w:rPr>
        <w:t xml:space="preserve">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none" w:color="FFFFFF" w:sz="0"/>
              <w:bottom w:val="single" w:color="CCCCCC" w:sz="1"/>
              <w:right w:val="none" w:color="FFFFFF" w:sz="0"/>
            </w:tcBorders>
            <w:shd w:fill="E8EAF0"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Field</w:t>
            </w:r>
          </w:p>
        </w:tc>
        <w:tc>
          <w:tcPr>
            <w:tcW w:type="dxa" w:w="1400"/>
            <w:tcBorders>
              <w:top w:val="single" w:color="CCCCCC" w:sz="1"/>
              <w:left w:val="none" w:color="FFFFFF" w:sz="0"/>
              <w:bottom w:val="single" w:color="CCCCCC" w:sz="1"/>
              <w:right w:val="none" w:color="FFFFFF" w:sz="0"/>
            </w:tcBorders>
            <w:shd w:fill="E8EAF0"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Type</w:t>
            </w:r>
          </w:p>
        </w:tc>
        <w:tc>
          <w:tcPr>
            <w:tcW w:type="dxa" w:w="5760"/>
            <w:tcBorders>
              <w:top w:val="single" w:color="CCCCCC" w:sz="1"/>
              <w:left w:val="none" w:color="FFFFFF" w:sz="0"/>
              <w:bottom w:val="single" w:color="CCCCCC" w:sz="1"/>
              <w:right w:val="none" w:color="FFFFFF" w:sz="0"/>
            </w:tcBorders>
            <w:shd w:fill="E8EAF0"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Description</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status</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Enum</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active | in_progress | completed | cancelled | someday_parked</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completed_at</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DateTime|null</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When marked done. Defaults to the moment the checkbox is tapped unless the user corrects it via the long-press time picker.</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completion_depth</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Enum</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silent | observational | debrief. Determined at completion time based on importance, size, and time-in-system. See §3.2.</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completion_notes</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String|null</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Free-form notes captured during a debrief. May include outcome, duration delta, or spawned follow-up tasks.</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actual_duration</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Minutes|null</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How long it actually took, if captured.</w:t>
            </w:r>
          </w:p>
        </w:tc>
      </w:tr>
    </w:tbl>
    <w:p>
      <w:pPr>
        <w:spacing w:before="120" w:after="0"/>
      </w:pPr>
      <w:r>
        <w:t xml:space="preserve"/>
      </w:r>
    </w:p>
    <w:p>
      <w:pPr>
        <w:spacing w:before="240" w:after="80"/>
      </w:pPr>
      <w:r>
        <w:rPr>
          <w:rFonts w:ascii="Arial" w:cs="Arial" w:eastAsia="Arial" w:hAnsi="Arial"/>
          <w:b/>
          <w:bCs/>
          <w:color w:val="E94560"/>
          <w:sz w:val="22"/>
          <w:szCs w:val="22"/>
        </w:rPr>
        <w:t xml:space="preserve">Clarification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none" w:color="FFFFFF" w:sz="0"/>
              <w:bottom w:val="single" w:color="CCCCCC" w:sz="1"/>
              <w:right w:val="none" w:color="FFFFFF" w:sz="0"/>
            </w:tcBorders>
            <w:shd w:fill="E8EAF0"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Field</w:t>
            </w:r>
          </w:p>
        </w:tc>
        <w:tc>
          <w:tcPr>
            <w:tcW w:type="dxa" w:w="1400"/>
            <w:tcBorders>
              <w:top w:val="single" w:color="CCCCCC" w:sz="1"/>
              <w:left w:val="none" w:color="FFFFFF" w:sz="0"/>
              <w:bottom w:val="single" w:color="CCCCCC" w:sz="1"/>
              <w:right w:val="none" w:color="FFFFFF" w:sz="0"/>
            </w:tcBorders>
            <w:shd w:fill="E8EAF0"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Type</w:t>
            </w:r>
          </w:p>
        </w:tc>
        <w:tc>
          <w:tcPr>
            <w:tcW w:type="dxa" w:w="5760"/>
            <w:tcBorders>
              <w:top w:val="single" w:color="CCCCCC" w:sz="1"/>
              <w:left w:val="none" w:color="FFFFFF" w:sz="0"/>
              <w:bottom w:val="single" w:color="CCCCCC" w:sz="1"/>
              <w:right w:val="none" w:color="FFFFFF" w:sz="0"/>
            </w:tcBorders>
            <w:shd w:fill="E8EAF0"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Description</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questions_asked</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Object[]</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Log of every clarifying question Homunculus has posed about this task. Each entry: {question, asked_at, answer, answer_at, signal_type: direct|inferred}.</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enrichment_status</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Enum</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raw | partial | enriched. Raw = only capture data. Enriched = AI has processed and structured it fully.</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enriched_at</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DateTime|null</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When background enrichment last ran on this task.</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enrichment_summary</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String|null</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The structured plain-English summary Homunculus generated. This — not the raw capture — is what gets sent to the AI during prioritisation calls.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94560" w:sz="12"/>
              <w:left w:val="none" w:color="FFFFFF" w:sz="0"/>
              <w:bottom w:val="none" w:color="FFFFFF" w:sz="0"/>
              <w:right w:val="none" w:color="FFFFFF" w:sz="0"/>
            </w:tcBorders>
            <w:shd w:fill="F0F4FF" w:val="clear"/>
            <w:tcMar>
              <w:top w:type="dxa" w:w="120"/>
              <w:left w:type="dxa" w:w="180"/>
              <w:bottom w:type="dxa" w:w="120"/>
              <w:right w:type="dxa" w:w="180"/>
            </w:tcMar>
          </w:tcPr>
          <w:p>
            <w:pPr>
              <w:spacing w:before="0" w:after="0"/>
            </w:pPr>
            <w:r>
              <w:rPr>
                <w:rFonts w:ascii="Arial" w:cs="Arial" w:eastAsia="Arial" w:hAnsi="Arial"/>
                <w:b/>
                <w:bCs/>
                <w:color w:val="E94560"/>
                <w:sz w:val="20"/>
                <w:szCs w:val="20"/>
              </w:rPr>
              <w:t xml:space="preserve">Design Note  </w:t>
            </w:r>
            <w:r>
              <w:rPr>
                <w:rFonts w:ascii="Georgia" w:cs="Georgia" w:eastAsia="Georgia" w:hAnsi="Georgia"/>
                <w:color w:val="333333"/>
                <w:sz w:val="20"/>
                <w:szCs w:val="20"/>
              </w:rPr>
              <w:t xml:space="preserve">The enrichment_summary field is the key to cost-efficient AI calls. Rather than sending raw task text to Claude at prioritisation time, Homunculus sends the pre-built summary. This means the expensive understanding work happens once, lazily, in the background — not on every 'what next' query.</w:t>
            </w:r>
          </w:p>
        </w:tc>
      </w:tr>
    </w:tbl>
    <w:p>
      <w:pPr>
        <w:spacing w:before="120" w:after="0"/>
      </w:pPr>
      <w:r>
        <w:t xml:space="preserve"/>
      </w:r>
    </w:p>
    <w:p>
      <w:pPr>
        <w:pStyle w:val="Heading2"/>
        <w:spacing w:before="320" w:after="100"/>
      </w:pPr>
      <w:r>
        <w:rPr>
          <w:rFonts w:ascii="Arial" w:cs="Arial" w:eastAsia="Arial" w:hAnsi="Arial"/>
          <w:b/>
          <w:bCs/>
          <w:color w:val="1A1A2E"/>
          <w:sz w:val="26"/>
          <w:szCs w:val="26"/>
        </w:rPr>
        <w:t xml:space="preserve">2.2  The Task Instance</w:t>
      </w:r>
    </w:p>
    <w:p>
      <w:pPr>
        <w:spacing w:before="60" w:after="100"/>
        <w:jc w:val="left"/>
      </w:pPr>
      <w:r>
        <w:rPr>
          <w:rFonts w:ascii="Georgia" w:cs="Georgia" w:eastAsia="Georgia" w:hAnsi="Georgia"/>
          <w:b w:val="false"/>
          <w:bCs w:val="false"/>
          <w:i w:val="false"/>
          <w:iCs w:val="false"/>
          <w:color w:val="333333"/>
          <w:sz w:val="22"/>
          <w:szCs w:val="22"/>
        </w:rPr>
        <w:t xml:space="preserve">For recurring tasks, each occurrence is a separate Instance. The Task holds the pattern and accumulated behavioural history. The Instance holds the specifics of one occurrence. Non-recurring tasks have exactly one instance — the task itself acts as its own instance and this object is not needed.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none" w:color="FFFFFF" w:sz="0"/>
              <w:bottom w:val="single" w:color="CCCCCC" w:sz="1"/>
              <w:right w:val="none" w:color="FFFFFF" w:sz="0"/>
            </w:tcBorders>
            <w:shd w:fill="E8EAF0"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Field</w:t>
            </w:r>
          </w:p>
        </w:tc>
        <w:tc>
          <w:tcPr>
            <w:tcW w:type="dxa" w:w="1400"/>
            <w:tcBorders>
              <w:top w:val="single" w:color="CCCCCC" w:sz="1"/>
              <w:left w:val="none" w:color="FFFFFF" w:sz="0"/>
              <w:bottom w:val="single" w:color="CCCCCC" w:sz="1"/>
              <w:right w:val="none" w:color="FFFFFF" w:sz="0"/>
            </w:tcBorders>
            <w:shd w:fill="E8EAF0"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Type</w:t>
            </w:r>
          </w:p>
        </w:tc>
        <w:tc>
          <w:tcPr>
            <w:tcW w:type="dxa" w:w="5760"/>
            <w:tcBorders>
              <w:top w:val="single" w:color="CCCCCC" w:sz="1"/>
              <w:left w:val="none" w:color="FFFFFF" w:sz="0"/>
              <w:bottom w:val="single" w:color="CCCCCC" w:sz="1"/>
              <w:right w:val="none" w:color="FFFFFF" w:sz="0"/>
            </w:tcBorders>
            <w:shd w:fill="E8EAF0"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Description</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id</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UUID</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Unique identifier for this occurrence.</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task_id</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UUID</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The parent recurring task this belongs to.</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due_date</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DateTime</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The date this occurrence is expected.</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status</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Enum</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pending | completed | skipped</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completed_at</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DateTime|null</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When this occurrence was finished.</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completion_notes</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String|null</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Instance-specific notes. Does not overwrite the parent task's history.</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actual_duration</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Minutes|null</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How long this occurrence actually took.</w:t>
            </w:r>
          </w:p>
        </w:tc>
      </w:tr>
    </w:tbl>
    <w:p>
      <w:pPr>
        <w:spacing w:before="120" w:after="0"/>
      </w:pPr>
      <w:r>
        <w:t xml:space="preserve"/>
      </w:r>
    </w:p>
    <w:p>
      <w:pPr>
        <w:pStyle w:val="Heading2"/>
        <w:spacing w:before="320" w:after="100"/>
      </w:pPr>
      <w:r>
        <w:rPr>
          <w:rFonts w:ascii="Arial" w:cs="Arial" w:eastAsia="Arial" w:hAnsi="Arial"/>
          <w:b/>
          <w:bCs/>
          <w:color w:val="1A1A2E"/>
          <w:sz w:val="26"/>
          <w:szCs w:val="26"/>
        </w:rPr>
        <w:t xml:space="preserve">2.3  The User Profile</w:t>
      </w:r>
    </w:p>
    <w:p>
      <w:pPr>
        <w:spacing w:before="60" w:after="100"/>
        <w:jc w:val="left"/>
      </w:pPr>
      <w:r>
        <w:rPr>
          <w:rFonts w:ascii="Georgia" w:cs="Georgia" w:eastAsia="Georgia" w:hAnsi="Georgia"/>
          <w:b w:val="false"/>
          <w:bCs w:val="false"/>
          <w:i w:val="false"/>
          <w:iCs w:val="false"/>
          <w:color w:val="333333"/>
          <w:sz w:val="22"/>
          <w:szCs w:val="22"/>
        </w:rPr>
        <w:t xml:space="preserve">The User Profile is Homunculus's persistent model of who the user is. It is not filled out by the user in a settings screen — it is built incrementally through behaviour, confirmed answers to clarifying questions, and explicit corrections. It is the memory that makes Homunculus feel like it knows you.</w:t>
      </w:r>
    </w:p>
    <w:p>
      <w:pPr>
        <w:spacing w:before="80" w:after="0"/>
      </w:pPr>
      <w:r>
        <w:t xml:space="preserve"/>
      </w:r>
    </w:p>
    <w:p>
      <w:pPr>
        <w:spacing w:before="240" w:after="80"/>
      </w:pPr>
      <w:r>
        <w:rPr>
          <w:rFonts w:ascii="Arial" w:cs="Arial" w:eastAsia="Arial" w:hAnsi="Arial"/>
          <w:b/>
          <w:bCs/>
          <w:color w:val="E94560"/>
          <w:sz w:val="22"/>
          <w:szCs w:val="22"/>
        </w:rPr>
        <w:t xml:space="preserve">Identity &amp; 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none" w:color="FFFFFF" w:sz="0"/>
              <w:bottom w:val="single" w:color="CCCCCC" w:sz="1"/>
              <w:right w:val="none" w:color="FFFFFF" w:sz="0"/>
            </w:tcBorders>
            <w:shd w:fill="E8EAF0"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Field</w:t>
            </w:r>
          </w:p>
        </w:tc>
        <w:tc>
          <w:tcPr>
            <w:tcW w:type="dxa" w:w="1400"/>
            <w:tcBorders>
              <w:top w:val="single" w:color="CCCCCC" w:sz="1"/>
              <w:left w:val="none" w:color="FFFFFF" w:sz="0"/>
              <w:bottom w:val="single" w:color="CCCCCC" w:sz="1"/>
              <w:right w:val="none" w:color="FFFFFF" w:sz="0"/>
            </w:tcBorders>
            <w:shd w:fill="E8EAF0"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Type</w:t>
            </w:r>
          </w:p>
        </w:tc>
        <w:tc>
          <w:tcPr>
            <w:tcW w:type="dxa" w:w="5760"/>
            <w:tcBorders>
              <w:top w:val="single" w:color="CCCCCC" w:sz="1"/>
              <w:left w:val="none" w:color="FFFFFF" w:sz="0"/>
              <w:bottom w:val="single" w:color="CCCCCC" w:sz="1"/>
              <w:right w:val="none" w:color="FFFFFF" w:sz="0"/>
            </w:tcBorders>
            <w:shd w:fill="E8EAF0"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Description</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name</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String</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User's name. Used in notifications and advisor messages to feel personal.</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domains</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Object[]</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List of active life domains. Each has: {id, label, weight, color_tag, created_at, last_active_at}. Weight is a 1–5 user-set or AI-inferred importance score.</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default_task_type</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Enum</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The type (obligation/investment/enjoyment) most tasks get assigned by default. Learned over time.</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preferred_capture_mode</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Enum</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voice | text. Learned from usage patterns.</w:t>
            </w:r>
          </w:p>
        </w:tc>
      </w:tr>
    </w:tbl>
    <w:p>
      <w:pPr>
        <w:spacing w:before="120" w:after="0"/>
      </w:pPr>
      <w:r>
        <w:t xml:space="preserve"/>
      </w:r>
    </w:p>
    <w:p>
      <w:pPr>
        <w:spacing w:before="240" w:after="80"/>
      </w:pPr>
      <w:r>
        <w:rPr>
          <w:rFonts w:ascii="Arial" w:cs="Arial" w:eastAsia="Arial" w:hAnsi="Arial"/>
          <w:b/>
          <w:bCs/>
          <w:color w:val="E94560"/>
          <w:sz w:val="22"/>
          <w:szCs w:val="22"/>
        </w:rPr>
        <w:t xml:space="preserve">Operating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none" w:color="FFFFFF" w:sz="0"/>
              <w:bottom w:val="single" w:color="CCCCCC" w:sz="1"/>
              <w:right w:val="none" w:color="FFFFFF" w:sz="0"/>
            </w:tcBorders>
            <w:shd w:fill="E8EAF0"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Field</w:t>
            </w:r>
          </w:p>
        </w:tc>
        <w:tc>
          <w:tcPr>
            <w:tcW w:type="dxa" w:w="1400"/>
            <w:tcBorders>
              <w:top w:val="single" w:color="CCCCCC" w:sz="1"/>
              <w:left w:val="none" w:color="FFFFFF" w:sz="0"/>
              <w:bottom w:val="single" w:color="CCCCCC" w:sz="1"/>
              <w:right w:val="none" w:color="FFFFFF" w:sz="0"/>
            </w:tcBorders>
            <w:shd w:fill="E8EAF0"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Type</w:t>
            </w:r>
          </w:p>
        </w:tc>
        <w:tc>
          <w:tcPr>
            <w:tcW w:type="dxa" w:w="5760"/>
            <w:tcBorders>
              <w:top w:val="single" w:color="CCCCCC" w:sz="1"/>
              <w:left w:val="none" w:color="FFFFFF" w:sz="0"/>
              <w:bottom w:val="single" w:color="CCCCCC" w:sz="1"/>
              <w:right w:val="none" w:color="FFFFFF" w:sz="0"/>
            </w:tcBorders>
            <w:shd w:fill="E8EAF0"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Description</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current_mode</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Enum</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open | crunch | transition_in | transition_out. Manually set by user. Never inferred silently, but Homunculus may prompt if signals suggest a mode change.</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mode_set_at</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DateTime</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When the current mode was last set.</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expected_mode_duration</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String|null</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User's rough estimate of how long the current mode will last. Stored as a note, not a hard date — schedules are unpredictable.</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crunch_history</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Object[]</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Log of past crunch periods: {started_at, ended_at, tasks_captured, tasks_clarified}. Used to model how long crunches typically last and how productive they are for clarification.</w:t>
            </w:r>
          </w:p>
        </w:tc>
      </w:tr>
    </w:tbl>
    <w:p>
      <w:pPr>
        <w:spacing w:before="120" w:after="0"/>
      </w:pPr>
      <w:r>
        <w:t xml:space="preserve"/>
      </w:r>
    </w:p>
    <w:p>
      <w:pPr>
        <w:spacing w:before="240" w:after="80"/>
      </w:pPr>
      <w:r>
        <w:rPr>
          <w:rFonts w:ascii="Arial" w:cs="Arial" w:eastAsia="Arial" w:hAnsi="Arial"/>
          <w:b/>
          <w:bCs/>
          <w:color w:val="E94560"/>
          <w:sz w:val="22"/>
          <w:szCs w:val="22"/>
        </w:rPr>
        <w:t xml:space="preserve">Behavioural Patterns — Learned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none" w:color="FFFFFF" w:sz="0"/>
              <w:bottom w:val="single" w:color="CCCCCC" w:sz="1"/>
              <w:right w:val="none" w:color="FFFFFF" w:sz="0"/>
            </w:tcBorders>
            <w:shd w:fill="E8EAF0"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Field</w:t>
            </w:r>
          </w:p>
        </w:tc>
        <w:tc>
          <w:tcPr>
            <w:tcW w:type="dxa" w:w="1400"/>
            <w:tcBorders>
              <w:top w:val="single" w:color="CCCCCC" w:sz="1"/>
              <w:left w:val="none" w:color="FFFFFF" w:sz="0"/>
              <w:bottom w:val="single" w:color="CCCCCC" w:sz="1"/>
              <w:right w:val="none" w:color="FFFFFF" w:sz="0"/>
            </w:tcBorders>
            <w:shd w:fill="E8EAF0"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Type</w:t>
            </w:r>
          </w:p>
        </w:tc>
        <w:tc>
          <w:tcPr>
            <w:tcW w:type="dxa" w:w="5760"/>
            <w:tcBorders>
              <w:top w:val="single" w:color="CCCCCC" w:sz="1"/>
              <w:left w:val="none" w:color="FFFFFF" w:sz="0"/>
              <w:bottom w:val="single" w:color="CCCCCC" w:sz="1"/>
              <w:right w:val="none" w:color="FFFFFF" w:sz="0"/>
            </w:tcBorders>
            <w:shd w:fill="E8EAF0"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Description</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active_hours</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Object</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Inferred time-of-day windows when the user is typically responsive. Built from notification open rates and app open times. Format: {morning: bool, afternoon: bool, evening: bool, late_night: bool} with confidence scores.</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momentum_profile</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Object</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Tracks which domains the user has been working in recently and for how long. Used to inform 'continue momentum' recommendations. Format: {domain_id, last_active, session_count_7d}.</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avoidance_signals</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Object[]</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Domains or task types that consistently get pushed off. Format: {domain_id|type, skip_count, last_skipped_at}. Feeds into advisor prompts — not used to nag, used to surface gently.</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fog_patterns</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Object[]</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Task types or domains where the user frequently reports foggy understanding. Homunculus proactively offers advisor sessions for new tasks in these areas.</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avg_task_duration_by_type</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Object</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Running average of actual vs estimated duration, broken down by task type and domain. Used to improve future estimates.</w:t>
            </w:r>
          </w:p>
        </w:tc>
      </w:tr>
    </w:tbl>
    <w:p>
      <w:pPr>
        <w:spacing w:before="120" w:after="0"/>
      </w:pPr>
      <w:r>
        <w:t xml:space="preserve"/>
      </w:r>
    </w:p>
    <w:p>
      <w:pPr>
        <w:spacing w:before="240" w:after="80"/>
      </w:pPr>
      <w:r>
        <w:rPr>
          <w:rFonts w:ascii="Arial" w:cs="Arial" w:eastAsia="Arial" w:hAnsi="Arial"/>
          <w:b/>
          <w:bCs/>
          <w:color w:val="E94560"/>
          <w:sz w:val="22"/>
          <w:szCs w:val="22"/>
        </w:rPr>
        <w:t xml:space="preserve">Notification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none" w:color="FFFFFF" w:sz="0"/>
              <w:bottom w:val="single" w:color="CCCCCC" w:sz="1"/>
              <w:right w:val="none" w:color="FFFFFF" w:sz="0"/>
            </w:tcBorders>
            <w:shd w:fill="E8EAF0"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Field</w:t>
            </w:r>
          </w:p>
        </w:tc>
        <w:tc>
          <w:tcPr>
            <w:tcW w:type="dxa" w:w="1400"/>
            <w:tcBorders>
              <w:top w:val="single" w:color="CCCCCC" w:sz="1"/>
              <w:left w:val="none" w:color="FFFFFF" w:sz="0"/>
              <w:bottom w:val="single" w:color="CCCCCC" w:sz="1"/>
              <w:right w:val="none" w:color="FFFFFF" w:sz="0"/>
            </w:tcBorders>
            <w:shd w:fill="E8EAF0"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Type</w:t>
            </w:r>
          </w:p>
        </w:tc>
        <w:tc>
          <w:tcPr>
            <w:tcW w:type="dxa" w:w="5760"/>
            <w:tcBorders>
              <w:top w:val="single" w:color="CCCCCC" w:sz="1"/>
              <w:left w:val="none" w:color="FFFFFF" w:sz="0"/>
              <w:bottom w:val="single" w:color="CCCCCC" w:sz="1"/>
              <w:right w:val="none" w:color="FFFFFF" w:sz="0"/>
            </w:tcBorders>
            <w:shd w:fill="E8EAF0"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Description</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notification_open_rate</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Float</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Rolling 30-day rate of opened vs ignored notifications. Below 40% triggers a timing review prompt.</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ignored_streak</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Integer</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Count of consecutive ignored notifications. At threshold (default 4), Homunculus asks about preferred notification times.</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preferred_notification_windows</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Object[]</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User-confirmed or inferred times when notifications are welcome. Format: {day_type: weekday|weekend, start_time, end_time}.</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notification_tone</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Enum</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standard | quiet | assertive. Adjusts how frequently and directly Homunculus pushes. Default: standard.</w:t>
            </w:r>
          </w:p>
        </w:tc>
      </w:tr>
    </w:tbl>
    <w:p>
      <w:pPr>
        <w:spacing w:before="120" w:after="0"/>
      </w:pPr>
      <w:r>
        <w:t xml:space="preserve"/>
      </w:r>
    </w:p>
    <w:p>
      <w:pPr>
        <w:spacing w:before="240" w:after="80"/>
      </w:pPr>
      <w:r>
        <w:rPr>
          <w:rFonts w:ascii="Arial" w:cs="Arial" w:eastAsia="Arial" w:hAnsi="Arial"/>
          <w:b/>
          <w:bCs/>
          <w:color w:val="E94560"/>
          <w:sz w:val="22"/>
          <w:szCs w:val="22"/>
        </w:rPr>
        <w:t xml:space="preserve">Clarification Preferences — Learned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none" w:color="FFFFFF" w:sz="0"/>
              <w:bottom w:val="single" w:color="CCCCCC" w:sz="1"/>
              <w:right w:val="none" w:color="FFFFFF" w:sz="0"/>
            </w:tcBorders>
            <w:shd w:fill="E8EAF0"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Field</w:t>
            </w:r>
          </w:p>
        </w:tc>
        <w:tc>
          <w:tcPr>
            <w:tcW w:type="dxa" w:w="1400"/>
            <w:tcBorders>
              <w:top w:val="single" w:color="CCCCCC" w:sz="1"/>
              <w:left w:val="none" w:color="FFFFFF" w:sz="0"/>
              <w:bottom w:val="single" w:color="CCCCCC" w:sz="1"/>
              <w:right w:val="none" w:color="FFFFFF" w:sz="0"/>
            </w:tcBorders>
            <w:shd w:fill="E8EAF0"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Type</w:t>
            </w:r>
          </w:p>
        </w:tc>
        <w:tc>
          <w:tcPr>
            <w:tcW w:type="dxa" w:w="5760"/>
            <w:tcBorders>
              <w:top w:val="single" w:color="CCCCCC" w:sz="1"/>
              <w:left w:val="none" w:color="FFFFFF" w:sz="0"/>
              <w:bottom w:val="single" w:color="CCCCCC" w:sz="1"/>
              <w:right w:val="none" w:color="FFFFFF" w:sz="0"/>
            </w:tcBorders>
            <w:shd w:fill="E8EAF0"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Description</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questions_answered_rate</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Float</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How often the user actually answers clarifying questions vs dismisses them. Used to calibrate question frequency.</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preferred_question_timing</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Enum</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on_open | mid_session | end_of_session | notification. When clarifying questions feel least intrusive — learned from response patterns.</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known_context</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Object[]</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Stable facts Homunculus has learned and confirmed: domain definitions, known contacts, known locations, known recurring obligations. Prevents re-asking things already established.</w:t>
            </w:r>
          </w:p>
        </w:tc>
      </w:tr>
    </w:tbl>
    <w:p>
      <w:pPr>
        <w:spacing w:before="120" w:after="0"/>
      </w:pPr>
      <w:r>
        <w:t xml:space="preserve"/>
      </w:r>
    </w:p>
    <w:p>
      <w:pPr>
        <w:pStyle w:val="Heading2"/>
        <w:spacing w:before="320" w:after="100"/>
      </w:pPr>
      <w:r>
        <w:rPr>
          <w:rFonts w:ascii="Arial" w:cs="Arial" w:eastAsia="Arial" w:hAnsi="Arial"/>
          <w:b/>
          <w:bCs/>
          <w:color w:val="1A1A2E"/>
          <w:sz w:val="26"/>
          <w:szCs w:val="26"/>
        </w:rPr>
        <w:t xml:space="preserve">2.4  The Interaction Log</w:t>
      </w:r>
    </w:p>
    <w:p>
      <w:pPr>
        <w:spacing w:before="60" w:after="100"/>
        <w:jc w:val="left"/>
      </w:pPr>
      <w:r>
        <w:rPr>
          <w:rFonts w:ascii="Georgia" w:cs="Georgia" w:eastAsia="Georgia" w:hAnsi="Georgia"/>
          <w:b w:val="false"/>
          <w:bCs w:val="false"/>
          <w:i w:val="false"/>
          <w:iCs w:val="false"/>
          <w:color w:val="333333"/>
          <w:sz w:val="22"/>
          <w:szCs w:val="22"/>
        </w:rPr>
        <w:t xml:space="preserve">The Interaction Log is the raw behavioural record. Every meaningful event in the app is logged here. This is the data the native intelligence layer reads to detect patterns, infer mode changes, calibrate notifications, and decide when to escalate from passive observation to active questioning.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94560" w:sz="12"/>
              <w:left w:val="none" w:color="FFFFFF" w:sz="0"/>
              <w:bottom w:val="none" w:color="FFFFFF" w:sz="0"/>
              <w:right w:val="none" w:color="FFFFFF" w:sz="0"/>
            </w:tcBorders>
            <w:shd w:fill="F0F4FF" w:val="clear"/>
            <w:tcMar>
              <w:top w:type="dxa" w:w="120"/>
              <w:left w:type="dxa" w:w="180"/>
              <w:bottom w:type="dxa" w:w="120"/>
              <w:right w:type="dxa" w:w="180"/>
            </w:tcMar>
          </w:tcPr>
          <w:p>
            <w:pPr>
              <w:spacing w:before="0" w:after="0"/>
            </w:pPr>
            <w:r>
              <w:rPr>
                <w:rFonts w:ascii="Arial" w:cs="Arial" w:eastAsia="Arial" w:hAnsi="Arial"/>
                <w:b/>
                <w:bCs/>
                <w:color w:val="E94560"/>
                <w:sz w:val="20"/>
                <w:szCs w:val="20"/>
              </w:rPr>
              <w:t xml:space="preserve">Architecture Note  </w:t>
            </w:r>
            <w:r>
              <w:rPr>
                <w:rFonts w:ascii="Georgia" w:cs="Georgia" w:eastAsia="Georgia" w:hAnsi="Georgia"/>
                <w:color w:val="333333"/>
                <w:sz w:val="20"/>
                <w:szCs w:val="20"/>
              </w:rPr>
              <w:t xml:space="preserve">The Interaction Log is append-only. Events are never edited or deleted. The intelligence layer reads this log and updates summary fields on the User Profile and Task objects. The log itself is the source of truth.</w:t>
            </w:r>
          </w:p>
        </w:tc>
      </w:tr>
    </w:tbl>
    <w:p>
      <w:pPr>
        <w:spacing w:before="120" w:after="0"/>
      </w:pPr>
      <w:r>
        <w:t xml:space="preserve"/>
      </w:r>
    </w:p>
    <w:p>
      <w:pPr>
        <w:spacing w:before="240" w:after="80"/>
      </w:pPr>
      <w:r>
        <w:rPr>
          <w:rFonts w:ascii="Arial" w:cs="Arial" w:eastAsia="Arial" w:hAnsi="Arial"/>
          <w:b/>
          <w:bCs/>
          <w:color w:val="E94560"/>
          <w:sz w:val="22"/>
          <w:szCs w:val="22"/>
        </w:rPr>
        <w:t xml:space="preserve">Event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none" w:color="FFFFFF" w:sz="0"/>
              <w:bottom w:val="single" w:color="CCCCCC" w:sz="1"/>
              <w:right w:val="none" w:color="FFFFFF" w:sz="0"/>
            </w:tcBorders>
            <w:shd w:fill="E8EAF0"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Field</w:t>
            </w:r>
          </w:p>
        </w:tc>
        <w:tc>
          <w:tcPr>
            <w:tcW w:type="dxa" w:w="1400"/>
            <w:tcBorders>
              <w:top w:val="single" w:color="CCCCCC" w:sz="1"/>
              <w:left w:val="none" w:color="FFFFFF" w:sz="0"/>
              <w:bottom w:val="single" w:color="CCCCCC" w:sz="1"/>
              <w:right w:val="none" w:color="FFFFFF" w:sz="0"/>
            </w:tcBorders>
            <w:shd w:fill="E8EAF0"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Type</w:t>
            </w:r>
          </w:p>
        </w:tc>
        <w:tc>
          <w:tcPr>
            <w:tcW w:type="dxa" w:w="5760"/>
            <w:tcBorders>
              <w:top w:val="single" w:color="CCCCCC" w:sz="1"/>
              <w:left w:val="none" w:color="FFFFFF" w:sz="0"/>
              <w:bottom w:val="single" w:color="CCCCCC" w:sz="1"/>
              <w:right w:val="none" w:color="FFFFFF" w:sz="0"/>
            </w:tcBorders>
            <w:shd w:fill="E8EAF0"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Description</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id</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UUID</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Unique event identifier.</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event_type</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Enum</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See Event Type taxonomy below.</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occurred_at</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DateTime</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When the event happened.</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task_id</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UUID|null</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The task this event relates to, if applicable.</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domain</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String|null</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Domain context at the time of the event.</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mode</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Enum</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The operating mode active when this event occurred.</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metadata</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Object</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Event-specific payload. Structure varies by event_type.</w:t>
            </w:r>
          </w:p>
        </w:tc>
      </w:tr>
    </w:tbl>
    <w:p>
      <w:pPr>
        <w:spacing w:before="120" w:after="0"/>
      </w:pPr>
      <w:r>
        <w:t xml:space="preserve"/>
      </w:r>
    </w:p>
    <w:p>
      <w:pPr>
        <w:spacing w:before="240" w:after="80"/>
      </w:pPr>
      <w:r>
        <w:rPr>
          <w:rFonts w:ascii="Arial" w:cs="Arial" w:eastAsia="Arial" w:hAnsi="Arial"/>
          <w:b/>
          <w:bCs/>
          <w:color w:val="E94560"/>
          <w:sz w:val="22"/>
          <w:szCs w:val="22"/>
        </w:rPr>
        <w:t xml:space="preserve">Event Type Taxonomy</w:t>
      </w:r>
    </w:p>
    <w:p>
      <w:pPr>
        <w:spacing w:before="60" w:after="100"/>
        <w:jc w:val="left"/>
      </w:pPr>
      <w:r>
        <w:rPr>
          <w:rFonts w:ascii="Georgia" w:cs="Georgia" w:eastAsia="Georgia" w:hAnsi="Georgia"/>
          <w:b w:val="false"/>
          <w:bCs w:val="false"/>
          <w:i w:val="false"/>
          <w:iCs w:val="false"/>
          <w:color w:val="333333"/>
          <w:sz w:val="22"/>
          <w:szCs w:val="22"/>
        </w:rPr>
        <w:t xml:space="preserve">These are the events the native layer watches. Each carries specific signal weight in the intelligence layer.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none" w:color="FFFFFF" w:sz="0"/>
              <w:bottom w:val="single" w:color="CCCCCC" w:sz="1"/>
              <w:right w:val="none" w:color="FFFFFF" w:sz="0"/>
            </w:tcBorders>
            <w:shd w:fill="E8EAF0"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Field</w:t>
            </w:r>
          </w:p>
        </w:tc>
        <w:tc>
          <w:tcPr>
            <w:tcW w:type="dxa" w:w="1400"/>
            <w:tcBorders>
              <w:top w:val="single" w:color="CCCCCC" w:sz="1"/>
              <w:left w:val="none" w:color="FFFFFF" w:sz="0"/>
              <w:bottom w:val="single" w:color="CCCCCC" w:sz="1"/>
              <w:right w:val="none" w:color="FFFFFF" w:sz="0"/>
            </w:tcBorders>
            <w:shd w:fill="E8EAF0"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Type</w:t>
            </w:r>
          </w:p>
        </w:tc>
        <w:tc>
          <w:tcPr>
            <w:tcW w:type="dxa" w:w="5760"/>
            <w:tcBorders>
              <w:top w:val="single" w:color="CCCCCC" w:sz="1"/>
              <w:left w:val="none" w:color="FFFFFF" w:sz="0"/>
              <w:bottom w:val="single" w:color="CCCCCC" w:sz="1"/>
              <w:right w:val="none" w:color="FFFFFF" w:sz="0"/>
            </w:tcBorders>
            <w:shd w:fill="E8EAF0"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Description</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app_opened</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Session</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User opened the app. metadata: {time_since_last_open, mode}.</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task_captured</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Task</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New task entered. metadata: {capture_mode, raw_length, domain_inferred}.</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task_viewed</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Task</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User tapped into a task detail. metadata: {time_spent_ms}.</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task_completed</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Task</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Task marked done. metadata: {method: tap|long_press, time_correction: bool, completion_depth}.</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task_snoozed</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Task</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User explicitly deferred a task. metadata: {snoozed_until}.</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task_skipped</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Task</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Homunculus surfaced a task as 'next' and user moved past it without acting. metadata: {reason_given: bool}.</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notification_sent</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Notification</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Push notification delivered. metadata: {type, task_id, message_summary}.</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notification_opened</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Notification</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User tapped a notification. metadata: {time_to_open_ms}.</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notification_ignored</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Notification</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Notification sent but not opened within threshold window. metadata: {threshold_ms}.</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question_asked</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Clarification</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Homunculus posed a clarifying question. metadata: {question_text, task_id, trigger_reason}.</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question_answered</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Clarification</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User answered a clarifying question. metadata: {answer_text, time_to_answer_ms}.</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question_dismissed</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Clarification</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User dismissed a question without answering. metadata: {dismiss_method: swipe|not_helpful_tap}.</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not_helpful_tapped</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Feedback</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User pressed the subtle 'not helpful' signal. metadata: {context: question|notification|suggestion}.</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mode_changed</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Mode</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User manually changed operating mode. metadata: {from_mode, to_mode}.</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advisor_session</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AI</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User engaged with the AI advisor to break down a foggy project. metadata: {task_id, duration_ms, subtasks_generated}.</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prioritisation_call</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AI</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User requested 'what next' — AI call made. metadata: {tasks_considered, recommendation, rationale_summary}.</w:t>
            </w:r>
          </w:p>
        </w:tc>
      </w:tr>
    </w:tbl>
    <w:p>
      <w:pPr>
        <w:spacing w:before="120" w:after="0"/>
      </w:pPr>
      <w:r>
        <w:t xml:space="preserve"/>
      </w:r>
    </w:p>
    <w:p>
      <w:pPr>
        <w:pStyle w:val="Heading2"/>
        <w:spacing w:before="320" w:after="100"/>
      </w:pPr>
      <w:r>
        <w:rPr>
          <w:rFonts w:ascii="Arial" w:cs="Arial" w:eastAsia="Arial" w:hAnsi="Arial"/>
          <w:b/>
          <w:bCs/>
          <w:color w:val="1A1A2E"/>
          <w:sz w:val="26"/>
          <w:szCs w:val="26"/>
        </w:rPr>
        <w:t xml:space="preserve">2.5  Data Model Diagram</w:t>
      </w:r>
    </w:p>
    <w:p>
      <w:pPr>
        <w:spacing w:before="60" w:after="100"/>
        <w:jc w:val="left"/>
      </w:pPr>
      <w:r>
        <w:rPr>
          <w:rFonts w:ascii="Georgia" w:cs="Georgia" w:eastAsia="Georgia" w:hAnsi="Georgia"/>
          <w:b w:val="false"/>
          <w:bCs w:val="false"/>
          <w:i w:val="false"/>
          <w:iCs w:val="false"/>
          <w:color w:val="333333"/>
          <w:sz w:val="22"/>
          <w:szCs w:val="22"/>
        </w:rPr>
        <w:t xml:space="preserve">The relationships between the three core objects: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2800"/>
        <w:gridCol w:w="800"/>
        <w:gridCol w:w="2160"/>
      </w:tblGrid>
      <w:tr>
        <w:tc>
          <w:tcPr>
            <w:tcBorders>
              <w:top w:val="single" w:color="E94560" w:sz="6"/>
              <w:left w:val="none" w:color="FFFFFF" w:sz="0"/>
              <w:bottom w:val="single" w:color="CCCCCC" w:sz="1"/>
              <w:right w:val="none" w:color="FFFFFF" w:sz="0"/>
            </w:tcBorders>
            <w:shd w:fill="F0F4FF" w:val="clear"/>
            <w:tcMar>
              <w:top w:type="dxa" w:w="120"/>
              <w:left w:type="dxa" w:w="160"/>
              <w:bottom w:type="dxa" w:w="120"/>
              <w:right w:type="dxa" w:w="160"/>
            </w:tcMar>
          </w:tcPr>
          <w:p>
            <w:pPr>
              <w:spacing w:before="0" w:after="40"/>
            </w:pPr>
            <w:r>
              <w:rPr>
                <w:rFonts w:ascii="Arial" w:cs="Arial" w:eastAsia="Arial" w:hAnsi="Arial"/>
                <w:b/>
                <w:bCs/>
                <w:color w:val="1A1A2E"/>
                <w:sz w:val="22"/>
                <w:szCs w:val="22"/>
              </w:rPr>
              <w:t xml:space="preserve">TASK</w:t>
            </w:r>
          </w:p>
          <w:p>
            <w:pPr>
              <w:spacing w:before="0" w:after="0"/>
            </w:pPr>
            <w:r>
              <w:rPr>
                <w:rFonts w:ascii="Georgia" w:cs="Georgia" w:eastAsia="Georgia" w:hAnsi="Georgia"/>
                <w:color w:val="888888"/>
                <w:sz w:val="18"/>
                <w:szCs w:val="18"/>
              </w:rPr>
              <w:t xml:space="preserve">Core unit of work</w:t>
            </w:r>
          </w:p>
        </w:tc>
        <w:tc>
          <w:tcPr>
            <w:tcBorders>
              <w:top w:val="none" w:color="FFFFFF" w:sz="0"/>
              <w:left w:val="none" w:color="FFFFFF" w:sz="0"/>
              <w:bottom w:val="none" w:color="FFFFFF" w:sz="0"/>
              <w:right w:val="none" w:color="FFFFFF" w:sz="0"/>
            </w:tcBorders>
            <w:tcMar>
              <w:top w:type="dxa" w:w="120"/>
              <w:left w:type="dxa" w:w="0"/>
              <w:bottom w:type="dxa" w:w="0"/>
              <w:right w:type="dxa" w:w="0"/>
            </w:tcMar>
          </w:tcPr>
          <w:p>
            <w:pPr>
              <w:spacing w:before="80" w:after="0"/>
              <w:jc w:val="center"/>
            </w:pPr>
            <w:r>
              <w:rPr>
                <w:rFonts w:ascii="Arial" w:cs="Arial" w:eastAsia="Arial" w:hAnsi="Arial"/>
                <w:b/>
                <w:bCs/>
                <w:color w:val="888888"/>
                <w:sz w:val="18"/>
                <w:szCs w:val="18"/>
              </w:rPr>
              <w:t xml:space="preserve">1:N</w:t>
            </w:r>
          </w:p>
        </w:tc>
        <w:tc>
          <w:tcPr>
            <w:tcBorders>
              <w:top w:val="single" w:color="E94560" w:sz="6"/>
              <w:left w:val="none" w:color="FFFFFF" w:sz="0"/>
              <w:bottom w:val="single" w:color="CCCCCC" w:sz="1"/>
              <w:right w:val="none" w:color="FFFFFF" w:sz="0"/>
            </w:tcBorders>
            <w:shd w:fill="FFF0F0" w:val="clear"/>
            <w:tcMar>
              <w:top w:type="dxa" w:w="120"/>
              <w:left w:type="dxa" w:w="160"/>
              <w:bottom w:type="dxa" w:w="120"/>
              <w:right w:type="dxa" w:w="160"/>
            </w:tcMar>
          </w:tcPr>
          <w:p>
            <w:pPr>
              <w:spacing w:before="0" w:after="40"/>
            </w:pPr>
            <w:r>
              <w:rPr>
                <w:rFonts w:ascii="Arial" w:cs="Arial" w:eastAsia="Arial" w:hAnsi="Arial"/>
                <w:b/>
                <w:bCs/>
                <w:color w:val="1A1A2E"/>
                <w:sz w:val="22"/>
                <w:szCs w:val="22"/>
              </w:rPr>
              <w:t xml:space="preserve">TASK INSTANCE</w:t>
            </w:r>
          </w:p>
          <w:p>
            <w:pPr>
              <w:spacing w:before="0" w:after="0"/>
            </w:pPr>
            <w:r>
              <w:rPr>
                <w:rFonts w:ascii="Georgia" w:cs="Georgia" w:eastAsia="Georgia" w:hAnsi="Georgia"/>
                <w:color w:val="888888"/>
                <w:sz w:val="18"/>
                <w:szCs w:val="18"/>
              </w:rPr>
              <w:t xml:space="preserve">One occurrence of a recurring task</w:t>
            </w:r>
          </w:p>
        </w:tc>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before="0" w:after="0"/>
            </w:pPr>
            <w:r>
              <w:t xml:space="preserve"/>
            </w:r>
          </w:p>
        </w:tc>
        <w:tc>
          <w:tcPr>
            <w:tcBorders>
              <w:top w:val="single" w:color="E94560" w:sz="6"/>
              <w:left w:val="none" w:color="FFFFFF" w:sz="0"/>
              <w:bottom w:val="single" w:color="CCCCCC" w:sz="1"/>
              <w:right w:val="none" w:color="FFFFFF" w:sz="0"/>
            </w:tcBorders>
            <w:shd w:fill="F0FFF4" w:val="clear"/>
            <w:tcMar>
              <w:top w:type="dxa" w:w="120"/>
              <w:left w:type="dxa" w:w="160"/>
              <w:bottom w:type="dxa" w:w="120"/>
              <w:right w:type="dxa" w:w="160"/>
            </w:tcMar>
          </w:tcPr>
          <w:p>
            <w:pPr>
              <w:spacing w:before="0" w:after="40"/>
            </w:pPr>
            <w:r>
              <w:rPr>
                <w:rFonts w:ascii="Arial" w:cs="Arial" w:eastAsia="Arial" w:hAnsi="Arial"/>
                <w:b/>
                <w:bCs/>
                <w:color w:val="1A1A2E"/>
                <w:sz w:val="22"/>
                <w:szCs w:val="22"/>
              </w:rPr>
              <w:t xml:space="preserve">USER PROFILE</w:t>
            </w:r>
          </w:p>
          <w:p>
            <w:pPr>
              <w:spacing w:before="0" w:after="0"/>
            </w:pPr>
            <w:r>
              <w:rPr>
                <w:rFonts w:ascii="Georgia" w:cs="Georgia" w:eastAsia="Georgia" w:hAnsi="Georgia"/>
                <w:color w:val="888888"/>
                <w:sz w:val="18"/>
                <w:szCs w:val="18"/>
              </w:rPr>
              <w:t xml:space="preserve">Persistent model of the user</w:t>
            </w:r>
          </w:p>
        </w:tc>
      </w:tr>
      <w:tr>
        <w:tc>
          <w:tcPr>
            <w:tcBorders>
              <w:top w:val="none" w:color="FFFFFF" w:sz="0"/>
              <w:left w:val="none" w:color="FFFFFF" w:sz="0"/>
              <w:bottom w:val="none" w:color="FFFFFF" w:sz="0"/>
              <w:right w:val="none" w:color="FFFFFF" w:sz="0"/>
            </w:tcBorders>
            <w:shd w:fill="F0F4FF" w:val="clear"/>
            <w:tcMar>
              <w:top w:type="dxa" w:w="80"/>
              <w:left w:type="dxa" w:w="160"/>
              <w:bottom w:type="dxa" w:w="120"/>
              <w:right w:type="dxa" w:w="160"/>
            </w:tcMar>
          </w:tcPr>
          <w:p>
            <w:pPr>
              <w:spacing w:before="20" w:after="20"/>
            </w:pPr>
            <w:r>
              <w:rPr>
                <w:rFonts w:ascii="Georgia" w:cs="Georgia" w:eastAsia="Georgia" w:hAnsi="Georgia"/>
                <w:color w:val="555555"/>
                <w:sz w:val="18"/>
                <w:szCs w:val="18"/>
              </w:rPr>
              <w:t xml:space="preserve">· id, raw_capture, domain</w:t>
            </w:r>
          </w:p>
          <w:p>
            <w:pPr>
              <w:spacing w:before="20" w:after="20"/>
            </w:pPr>
            <w:r>
              <w:rPr>
                <w:rFonts w:ascii="Georgia" w:cs="Georgia" w:eastAsia="Georgia" w:hAnsi="Georgia"/>
                <w:color w:val="555555"/>
                <w:sz w:val="18"/>
                <w:szCs w:val="18"/>
              </w:rPr>
              <w:t xml:space="preserve">· size, type, importance</w:t>
            </w:r>
          </w:p>
          <w:p>
            <w:pPr>
              <w:spacing w:before="20" w:after="20"/>
            </w:pPr>
            <w:r>
              <w:rPr>
                <w:rFonts w:ascii="Georgia" w:cs="Georgia" w:eastAsia="Georgia" w:hAnsi="Georgia"/>
                <w:color w:val="555555"/>
                <w:sz w:val="18"/>
                <w:szCs w:val="18"/>
              </w:rPr>
              <w:t xml:space="preserve">· deadline, fog_level</w:t>
            </w:r>
          </w:p>
          <w:p>
            <w:pPr>
              <w:spacing w:before="20" w:after="20"/>
            </w:pPr>
            <w:r>
              <w:rPr>
                <w:rFonts w:ascii="Georgia" w:cs="Georgia" w:eastAsia="Georgia" w:hAnsi="Georgia"/>
                <w:color w:val="555555"/>
                <w:sz w:val="18"/>
                <w:szCs w:val="18"/>
              </w:rPr>
              <w:t xml:space="preserve">· blocked_by, subtasks</w:t>
            </w:r>
          </w:p>
          <w:p>
            <w:pPr>
              <w:spacing w:before="20" w:after="20"/>
            </w:pPr>
            <w:r>
              <w:rPr>
                <w:rFonts w:ascii="Georgia" w:cs="Georgia" w:eastAsia="Georgia" w:hAnsi="Georgia"/>
                <w:color w:val="555555"/>
                <w:sz w:val="18"/>
                <w:szCs w:val="18"/>
              </w:rPr>
              <w:t xml:space="preserve">· enrichment_summary</w:t>
            </w:r>
          </w:p>
          <w:p>
            <w:pPr>
              <w:spacing w:before="20" w:after="20"/>
            </w:pPr>
            <w:r>
              <w:rPr>
                <w:rFonts w:ascii="Georgia" w:cs="Georgia" w:eastAsia="Georgia" w:hAnsi="Georgia"/>
                <w:color w:val="555555"/>
                <w:sz w:val="18"/>
                <w:szCs w:val="18"/>
              </w:rPr>
              <w:t xml:space="preserve">· completion history</w:t>
            </w:r>
          </w:p>
        </w:tc>
        <w:tc>
          <w:tcPr>
            <w:tcBorders>
              <w:top w:val="none" w:color="FFFFFF" w:sz="0"/>
              <w:left w:val="none" w:color="FFFFFF" w:sz="0"/>
              <w:bottom w:val="none" w:color="FFFFFF" w:sz="0"/>
              <w:right w:val="none" w:color="FFFFFF" w:sz="0"/>
            </w:tcBorders>
          </w:tcPr>
          <w:p>
            <w:r>
              <w:t xml:space="preserve"/>
            </w:r>
          </w:p>
        </w:tc>
        <w:tc>
          <w:tcPr>
            <w:tcBorders>
              <w:top w:val="none" w:color="FFFFFF" w:sz="0"/>
              <w:left w:val="none" w:color="FFFFFF" w:sz="0"/>
              <w:bottom w:val="none" w:color="FFFFFF" w:sz="0"/>
              <w:right w:val="none" w:color="FFFFFF" w:sz="0"/>
            </w:tcBorders>
            <w:shd w:fill="FFF0F0" w:val="clear"/>
            <w:tcMar>
              <w:top w:type="dxa" w:w="80"/>
              <w:left w:type="dxa" w:w="160"/>
              <w:bottom w:type="dxa" w:w="120"/>
              <w:right w:type="dxa" w:w="160"/>
            </w:tcMar>
          </w:tcPr>
          <w:p>
            <w:pPr>
              <w:spacing w:before="20" w:after="20"/>
            </w:pPr>
            <w:r>
              <w:rPr>
                <w:rFonts w:ascii="Georgia" w:cs="Georgia" w:eastAsia="Georgia" w:hAnsi="Georgia"/>
                <w:color w:val="555555"/>
                <w:sz w:val="18"/>
                <w:szCs w:val="18"/>
              </w:rPr>
              <w:t xml:space="preserve">· id, task_id</w:t>
            </w:r>
          </w:p>
          <w:p>
            <w:pPr>
              <w:spacing w:before="20" w:after="20"/>
            </w:pPr>
            <w:r>
              <w:rPr>
                <w:rFonts w:ascii="Georgia" w:cs="Georgia" w:eastAsia="Georgia" w:hAnsi="Georgia"/>
                <w:color w:val="555555"/>
                <w:sz w:val="18"/>
                <w:szCs w:val="18"/>
              </w:rPr>
              <w:t xml:space="preserve">· due_date, status</w:t>
            </w:r>
          </w:p>
          <w:p>
            <w:pPr>
              <w:spacing w:before="20" w:after="20"/>
            </w:pPr>
            <w:r>
              <w:rPr>
                <w:rFonts w:ascii="Georgia" w:cs="Georgia" w:eastAsia="Georgia" w:hAnsi="Georgia"/>
                <w:color w:val="555555"/>
                <w:sz w:val="18"/>
                <w:szCs w:val="18"/>
              </w:rPr>
              <w:t xml:space="preserve">· completed_at</w:t>
            </w:r>
          </w:p>
          <w:p>
            <w:pPr>
              <w:spacing w:before="20" w:after="20"/>
            </w:pPr>
            <w:r>
              <w:rPr>
                <w:rFonts w:ascii="Georgia" w:cs="Georgia" w:eastAsia="Georgia" w:hAnsi="Georgia"/>
                <w:color w:val="555555"/>
                <w:sz w:val="18"/>
                <w:szCs w:val="18"/>
              </w:rPr>
              <w:t xml:space="preserve">· actual_duration</w:t>
            </w:r>
          </w:p>
          <w:p>
            <w:pPr>
              <w:spacing w:before="20" w:after="20"/>
            </w:pPr>
            <w:r>
              <w:rPr>
                <w:rFonts w:ascii="Georgia" w:cs="Georgia" w:eastAsia="Georgia" w:hAnsi="Georgia"/>
                <w:color w:val="555555"/>
                <w:sz w:val="18"/>
                <w:szCs w:val="18"/>
              </w:rPr>
              <w:t xml:space="preserve">· completion_notes</w:t>
            </w:r>
          </w:p>
        </w:tc>
        <w:tc>
          <w:tcPr>
            <w:tcBorders>
              <w:top w:val="none" w:color="FFFFFF" w:sz="0"/>
              <w:left w:val="none" w:color="FFFFFF" w:sz="0"/>
              <w:bottom w:val="none" w:color="FFFFFF" w:sz="0"/>
              <w:right w:val="none" w:color="FFFFFF" w:sz="0"/>
            </w:tcBorders>
          </w:tcPr>
          <w:p>
            <w:r>
              <w:t xml:space="preserve"/>
            </w:r>
          </w:p>
        </w:tc>
        <w:tc>
          <w:tcPr>
            <w:tcBorders>
              <w:top w:val="none" w:color="FFFFFF" w:sz="0"/>
              <w:left w:val="none" w:color="FFFFFF" w:sz="0"/>
              <w:bottom w:val="none" w:color="FFFFFF" w:sz="0"/>
              <w:right w:val="none" w:color="FFFFFF" w:sz="0"/>
            </w:tcBorders>
            <w:shd w:fill="F0FFF4" w:val="clear"/>
            <w:tcMar>
              <w:top w:type="dxa" w:w="80"/>
              <w:left w:type="dxa" w:w="160"/>
              <w:bottom w:type="dxa" w:w="120"/>
              <w:right w:type="dxa" w:w="160"/>
            </w:tcMar>
          </w:tcPr>
          <w:p>
            <w:pPr>
              <w:spacing w:before="20" w:after="20"/>
            </w:pPr>
            <w:r>
              <w:rPr>
                <w:rFonts w:ascii="Georgia" w:cs="Georgia" w:eastAsia="Georgia" w:hAnsi="Georgia"/>
                <w:color w:val="555555"/>
                <w:sz w:val="18"/>
                <w:szCs w:val="18"/>
              </w:rPr>
              <w:t xml:space="preserve">· domains + weights</w:t>
            </w:r>
          </w:p>
          <w:p>
            <w:pPr>
              <w:spacing w:before="20" w:after="20"/>
            </w:pPr>
            <w:r>
              <w:rPr>
                <w:rFonts w:ascii="Georgia" w:cs="Georgia" w:eastAsia="Georgia" w:hAnsi="Georgia"/>
                <w:color w:val="555555"/>
                <w:sz w:val="18"/>
                <w:szCs w:val="18"/>
              </w:rPr>
              <w:t xml:space="preserve">· current_mode</w:t>
            </w:r>
          </w:p>
          <w:p>
            <w:pPr>
              <w:spacing w:before="20" w:after="20"/>
            </w:pPr>
            <w:r>
              <w:rPr>
                <w:rFonts w:ascii="Georgia" w:cs="Georgia" w:eastAsia="Georgia" w:hAnsi="Georgia"/>
                <w:color w:val="555555"/>
                <w:sz w:val="18"/>
                <w:szCs w:val="18"/>
              </w:rPr>
              <w:t xml:space="preserve">· active_hours</w:t>
            </w:r>
          </w:p>
          <w:p>
            <w:pPr>
              <w:spacing w:before="20" w:after="20"/>
            </w:pPr>
            <w:r>
              <w:rPr>
                <w:rFonts w:ascii="Georgia" w:cs="Georgia" w:eastAsia="Georgia" w:hAnsi="Georgia"/>
                <w:color w:val="555555"/>
                <w:sz w:val="18"/>
                <w:szCs w:val="18"/>
              </w:rPr>
              <w:t xml:space="preserve">· notification calibration</w:t>
            </w:r>
          </w:p>
          <w:p>
            <w:pPr>
              <w:spacing w:before="20" w:after="20"/>
            </w:pPr>
            <w:r>
              <w:rPr>
                <w:rFonts w:ascii="Georgia" w:cs="Georgia" w:eastAsia="Georgia" w:hAnsi="Georgia"/>
                <w:color w:val="555555"/>
                <w:sz w:val="18"/>
                <w:szCs w:val="18"/>
              </w:rPr>
              <w:t xml:space="preserve">· known_context</w:t>
            </w:r>
          </w:p>
          <w:p>
            <w:pPr>
              <w:spacing w:before="20" w:after="20"/>
            </w:pPr>
            <w:r>
              <w:rPr>
                <w:rFonts w:ascii="Georgia" w:cs="Georgia" w:eastAsia="Georgia" w:hAnsi="Georgia"/>
                <w:color w:val="555555"/>
                <w:sz w:val="18"/>
                <w:szCs w:val="18"/>
              </w:rPr>
              <w:t xml:space="preserve">· behavioural patterns</w:t>
            </w:r>
          </w:p>
        </w:tc>
      </w:tr>
    </w:tbl>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6"/>
              <w:left w:val="none" w:color="FFFFFF" w:sz="0"/>
              <w:bottom w:val="single" w:color="CCCCCC" w:sz="1"/>
              <w:right w:val="none" w:color="FFFFFF" w:sz="0"/>
            </w:tcBorders>
            <w:shd w:fill="FFFDE7" w:val="clear"/>
            <w:tcMar>
              <w:top w:type="dxa" w:w="120"/>
              <w:left w:type="dxa" w:w="160"/>
              <w:bottom w:type="dxa" w:w="120"/>
              <w:right w:type="dxa" w:w="160"/>
            </w:tcMar>
          </w:tcPr>
          <w:p>
            <w:pPr>
              <w:spacing w:before="0" w:after="40"/>
            </w:pPr>
            <w:r>
              <w:rPr>
                <w:rFonts w:ascii="Arial" w:cs="Arial" w:eastAsia="Arial" w:hAnsi="Arial"/>
                <w:b/>
                <w:bCs/>
                <w:color w:val="1A1A2E"/>
                <w:sz w:val="22"/>
                <w:szCs w:val="22"/>
              </w:rPr>
              <w:t xml:space="preserve">INTERACTION LOG</w:t>
            </w:r>
          </w:p>
          <w:p>
            <w:pPr>
              <w:spacing w:before="0" w:after="0"/>
            </w:pPr>
            <w:r>
              <w:rPr>
                <w:rFonts w:ascii="Georgia" w:cs="Georgia" w:eastAsia="Georgia" w:hAnsi="Georgia"/>
                <w:color w:val="888888"/>
                <w:sz w:val="18"/>
                <w:szCs w:val="18"/>
              </w:rPr>
              <w:t xml:space="preserve">Append-only behavioural record — all events write here. Intelligence layer reads here. Feeds pattern fields on User Profile.</w:t>
            </w:r>
          </w:p>
        </w:tc>
      </w:tr>
    </w:tbl>
    <w:p>
      <w:pPr>
        <w:spacing w:before="480" w:after="0"/>
      </w:pPr>
      <w:r>
        <w:t xml:space="preserve"/>
      </w:r>
    </w:p>
    <w:p>
      <w:pPr>
        <w:pStyle w:val="Heading2"/>
        <w:spacing w:before="320" w:after="100"/>
      </w:pPr>
      <w:r>
        <w:rPr>
          <w:rFonts w:ascii="Arial" w:cs="Arial" w:eastAsia="Arial" w:hAnsi="Arial"/>
          <w:b/>
          <w:bCs/>
          <w:color w:val="1A1A2E"/>
          <w:sz w:val="26"/>
          <w:szCs w:val="26"/>
        </w:rPr>
        <w:t xml:space="preserve">2.6  Data Lifecycle</w:t>
      </w:r>
    </w:p>
    <w:p>
      <w:pPr>
        <w:spacing w:before="60" w:after="100"/>
        <w:jc w:val="left"/>
      </w:pPr>
      <w:r>
        <w:rPr>
          <w:rFonts w:ascii="Georgia" w:cs="Georgia" w:eastAsia="Georgia" w:hAnsi="Georgia"/>
          <w:b w:val="false"/>
          <w:bCs w:val="false"/>
          <w:i w:val="false"/>
          <w:iCs w:val="false"/>
          <w:color w:val="333333"/>
          <w:sz w:val="22"/>
          <w:szCs w:val="22"/>
        </w:rPr>
        <w:t xml:space="preserve">The Interaction Log is append-only and never edited, but it does have a defined lifecycle. Left unmanaged, a growing log would become a storage burden and — if ever passed to the AI directly — an expensive one. The lifecycle policy below ensures the log stays lean while preserving everything that actually matters for long-term intelligence.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94560" w:sz="12"/>
              <w:left w:val="none" w:color="FFFFFF" w:sz="0"/>
              <w:bottom w:val="none" w:color="FFFFFF" w:sz="0"/>
              <w:right w:val="none" w:color="FFFFFF" w:sz="0"/>
            </w:tcBorders>
            <w:shd w:fill="F0F4FF" w:val="clear"/>
            <w:tcMar>
              <w:top w:type="dxa" w:w="120"/>
              <w:left w:type="dxa" w:w="180"/>
              <w:bottom w:type="dxa" w:w="120"/>
              <w:right w:type="dxa" w:w="180"/>
            </w:tcMar>
          </w:tcPr>
          <w:p>
            <w:pPr>
              <w:spacing w:before="0" w:after="0"/>
            </w:pPr>
            <w:r>
              <w:rPr>
                <w:rFonts w:ascii="Arial" w:cs="Arial" w:eastAsia="Arial" w:hAnsi="Arial"/>
                <w:b/>
                <w:bCs/>
                <w:color w:val="E94560"/>
                <w:sz w:val="20"/>
                <w:szCs w:val="20"/>
              </w:rPr>
              <w:t xml:space="preserve">Core Principle  </w:t>
            </w:r>
            <w:r>
              <w:rPr>
                <w:rFonts w:ascii="Georgia" w:cs="Georgia" w:eastAsia="Georgia" w:hAnsi="Georgia"/>
                <w:color w:val="333333"/>
                <w:sz w:val="20"/>
                <w:szCs w:val="20"/>
              </w:rPr>
              <w:t xml:space="preserve">The Interaction Log is never read directly by Claude. It is read by the native intelligence layer, which distills it into compact summary fields on the User Profile. Claude only ever receives those summaries. The log's size therefore has zero impact on AI cost — only on local device storage.</w:t>
            </w:r>
          </w:p>
        </w:tc>
      </w:tr>
    </w:tbl>
    <w:p>
      <w:pPr>
        <w:spacing w:before="120" w:after="0"/>
      </w:pPr>
      <w:r>
        <w:t xml:space="preserve"/>
      </w:r>
    </w:p>
    <w:p>
      <w:pPr>
        <w:spacing w:before="240" w:after="80"/>
      </w:pPr>
      <w:r>
        <w:rPr>
          <w:rFonts w:ascii="Arial" w:cs="Arial" w:eastAsia="Arial" w:hAnsi="Arial"/>
          <w:b/>
          <w:bCs/>
          <w:color w:val="E94560"/>
          <w:sz w:val="22"/>
          <w:szCs w:val="22"/>
        </w:rPr>
        <w:t xml:space="preserve">Retention Tiers</w:t>
      </w:r>
    </w:p>
    <w:p>
      <w:pPr>
        <w:spacing w:before="60" w:after="100"/>
        <w:jc w:val="left"/>
      </w:pPr>
      <w:r>
        <w:rPr>
          <w:rFonts w:ascii="Georgia" w:cs="Georgia" w:eastAsia="Georgia" w:hAnsi="Georgia"/>
          <w:b w:val="false"/>
          <w:bCs w:val="false"/>
          <w:i w:val="false"/>
          <w:iCs w:val="false"/>
          <w:color w:val="333333"/>
          <w:sz w:val="22"/>
          <w:szCs w:val="22"/>
        </w:rPr>
        <w:t xml:space="preserve">Events pass through three tiers over their lifetime: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Borders>
              <w:top w:val="single" w:color="E94560" w:sz="6"/>
              <w:left w:val="none" w:color="FFFFFF" w:sz="0"/>
              <w:bottom w:val="single" w:color="CCCCCC" w:sz="1"/>
              <w:right w:val="none" w:color="FFFFFF" w:sz="0"/>
            </w:tcBorders>
            <w:shd w:fill="E8EAF0" w:val="clear"/>
            <w:tcMar>
              <w:top w:type="dxa" w:w="100"/>
              <w:left w:type="dxa" w:w="140"/>
              <w:bottom w:type="dxa" w:w="100"/>
              <w:right w:type="dxa" w:w="140"/>
            </w:tcMar>
          </w:tcPr>
          <w:p>
            <w:pPr>
              <w:spacing w:before="0" w:after="0"/>
            </w:pPr>
            <w:r>
              <w:rPr>
                <w:rFonts w:ascii="Arial" w:cs="Arial" w:eastAsia="Arial" w:hAnsi="Arial"/>
                <w:b/>
                <w:bCs/>
                <w:color w:val="1A1A2E"/>
                <w:sz w:val="20"/>
                <w:szCs w:val="20"/>
              </w:rPr>
              <w:t xml:space="preserve">Tier</w:t>
            </w:r>
          </w:p>
        </w:tc>
        <w:tc>
          <w:tcPr>
            <w:tcBorders>
              <w:top w:val="single" w:color="E94560" w:sz="6"/>
              <w:left w:val="none" w:color="FFFFFF" w:sz="0"/>
              <w:bottom w:val="single" w:color="CCCCCC" w:sz="1"/>
              <w:right w:val="none" w:color="FFFFFF" w:sz="0"/>
            </w:tcBorders>
            <w:shd w:fill="E8EAF0" w:val="clear"/>
            <w:tcMar>
              <w:top w:type="dxa" w:w="100"/>
              <w:left w:type="dxa" w:w="140"/>
              <w:bottom w:type="dxa" w:w="100"/>
              <w:right w:type="dxa" w:w="140"/>
            </w:tcMar>
          </w:tcPr>
          <w:p>
            <w:pPr>
              <w:spacing w:before="0" w:after="0"/>
            </w:pPr>
            <w:r>
              <w:rPr>
                <w:rFonts w:ascii="Arial" w:cs="Arial" w:eastAsia="Arial" w:hAnsi="Arial"/>
                <w:b/>
                <w:bCs/>
                <w:color w:val="1A1A2E"/>
                <w:sz w:val="20"/>
                <w:szCs w:val="20"/>
              </w:rPr>
              <w:t xml:space="preserve">Window</w:t>
            </w:r>
          </w:p>
        </w:tc>
        <w:tc>
          <w:tcPr>
            <w:tcBorders>
              <w:top w:val="single" w:color="E94560" w:sz="6"/>
              <w:left w:val="none" w:color="FFFFFF" w:sz="0"/>
              <w:bottom w:val="single" w:color="CCCCCC" w:sz="1"/>
              <w:right w:val="none" w:color="FFFFFF" w:sz="0"/>
            </w:tcBorders>
            <w:shd w:fill="E8EAF0" w:val="clear"/>
            <w:tcMar>
              <w:top w:type="dxa" w:w="100"/>
              <w:left w:type="dxa" w:w="140"/>
              <w:bottom w:type="dxa" w:w="100"/>
              <w:right w:type="dxa" w:w="140"/>
            </w:tcMar>
          </w:tcPr>
          <w:p>
            <w:pPr>
              <w:spacing w:before="0" w:after="0"/>
            </w:pPr>
            <w:r>
              <w:rPr>
                <w:rFonts w:ascii="Arial" w:cs="Arial" w:eastAsia="Arial" w:hAnsi="Arial"/>
                <w:b/>
                <w:bCs/>
                <w:color w:val="1A1A2E"/>
                <w:sz w:val="20"/>
                <w:szCs w:val="20"/>
              </w:rPr>
              <w:t xml:space="preserve">What is stored</w:t>
            </w:r>
          </w:p>
        </w:tc>
      </w:tr>
      <w:tr>
        <w:tc>
          <w:tcPr>
            <w:tcBorders>
              <w:top w:val="single" w:color="DDDDDD" w:sz="1"/>
              <w:left w:val="none" w:color="FFFFFF" w:sz="0"/>
              <w:bottom w:val="single" w:color="DDDDDD" w:sz="1"/>
              <w:right w:val="none" w:color="FFFFFF" w:sz="0"/>
            </w:tcBorders>
            <w:shd w:fill="FFFFFF" w:val="clear"/>
            <w:tcMar>
              <w:top w:type="dxa" w:w="100"/>
              <w:left w:type="dxa" w:w="140"/>
              <w:bottom w:type="dxa" w:w="100"/>
              <w:right w:type="dxa" w:w="140"/>
            </w:tcMar>
          </w:tcPr>
          <w:p>
            <w:pPr>
              <w:spacing w:before="0" w:after="0"/>
            </w:pPr>
            <w:r>
              <w:rPr>
                <w:rFonts w:ascii="Georgia" w:cs="Georgia" w:eastAsia="Georgia" w:hAnsi="Georgia"/>
                <w:b/>
                <w:bCs/>
                <w:color w:val="1A1A2E"/>
                <w:sz w:val="20"/>
                <w:szCs w:val="20"/>
              </w:rPr>
              <w:t xml:space="preserve">Full Detail</w:t>
            </w:r>
          </w:p>
        </w:tc>
        <w:tc>
          <w:tcPr>
            <w:tcBorders>
              <w:top w:val="single" w:color="DDDDDD" w:sz="1"/>
              <w:left w:val="none" w:color="FFFFFF" w:sz="0"/>
              <w:bottom w:val="single" w:color="DDDDDD" w:sz="1"/>
              <w:right w:val="none" w:color="FFFFFF" w:sz="0"/>
            </w:tcBorders>
            <w:shd w:fill="F9F9F9" w:val="clear"/>
            <w:tcMar>
              <w:top w:type="dxa" w:w="100"/>
              <w:left w:type="dxa" w:w="140"/>
              <w:bottom w:type="dxa" w:w="100"/>
              <w:right w:type="dxa" w:w="140"/>
            </w:tcMar>
          </w:tcPr>
          <w:p>
            <w:pPr>
              <w:spacing w:before="0" w:after="0"/>
            </w:pPr>
            <w:r>
              <w:rPr>
                <w:rFonts w:ascii="Georgia" w:cs="Georgia" w:eastAsia="Georgia" w:hAnsi="Georgia"/>
                <w:color w:val="555555"/>
                <w:sz w:val="20"/>
                <w:szCs w:val="20"/>
              </w:rPr>
              <w:t xml:space="preserve">0 – 90 days</w:t>
            </w:r>
          </w:p>
        </w:tc>
        <w:tc>
          <w:tcPr>
            <w:tcBorders>
              <w:top w:val="single" w:color="DDDDDD" w:sz="1"/>
              <w:left w:val="none" w:color="FFFFFF" w:sz="0"/>
              <w:bottom w:val="single" w:color="DDDDDD" w:sz="1"/>
              <w:right w:val="none" w:color="FFFFFF" w:sz="0"/>
            </w:tcBorders>
            <w:shd w:fill="FFFFFF" w:val="clear"/>
            <w:tcMar>
              <w:top w:type="dxa" w:w="100"/>
              <w:left w:type="dxa" w:w="140"/>
              <w:bottom w:type="dxa" w:w="100"/>
              <w:right w:type="dxa" w:w="140"/>
            </w:tcMar>
          </w:tcPr>
          <w:p>
            <w:pPr>
              <w:spacing w:before="0" w:after="0"/>
            </w:pPr>
            <w:r>
              <w:rPr>
                <w:rFonts w:ascii="Georgia" w:cs="Georgia" w:eastAsia="Georgia" w:hAnsi="Georgia"/>
                <w:color w:val="444444"/>
                <w:sz w:val="20"/>
                <w:szCs w:val="20"/>
              </w:rPr>
              <w:t xml:space="preserve">Every event stored exactly as logged. The native layer has full resolution to detect emerging patterns, calibrate notification timing, and observe the current mode cycle in detail. 90 days covers at least one complete crunch-plus-downtime cycle, ensuring the system always has a high-resolution baseline to work from.</w:t>
            </w:r>
          </w:p>
        </w:tc>
      </w:tr>
      <w:tr>
        <w:tc>
          <w:tcPr>
            <w:tcBorders>
              <w:top w:val="single" w:color="DDDDDD" w:sz="1"/>
              <w:left w:val="none" w:color="FFFFFF" w:sz="0"/>
              <w:bottom w:val="single" w:color="DDDDDD" w:sz="1"/>
              <w:right w:val="none" w:color="FFFFFF" w:sz="0"/>
            </w:tcBorders>
            <w:shd w:fill="FFFFFF" w:val="clear"/>
            <w:tcMar>
              <w:top w:type="dxa" w:w="100"/>
              <w:left w:type="dxa" w:w="140"/>
              <w:bottom w:type="dxa" w:w="100"/>
              <w:right w:type="dxa" w:w="140"/>
            </w:tcMar>
          </w:tcPr>
          <w:p>
            <w:pPr>
              <w:spacing w:before="0" w:after="0"/>
            </w:pPr>
            <w:r>
              <w:rPr>
                <w:rFonts w:ascii="Georgia" w:cs="Georgia" w:eastAsia="Georgia" w:hAnsi="Georgia"/>
                <w:b/>
                <w:bCs/>
                <w:color w:val="1A1A2E"/>
                <w:sz w:val="20"/>
                <w:szCs w:val="20"/>
              </w:rPr>
              <w:t xml:space="preserve">Compressed</w:t>
            </w:r>
          </w:p>
        </w:tc>
        <w:tc>
          <w:tcPr>
            <w:tcBorders>
              <w:top w:val="single" w:color="DDDDDD" w:sz="1"/>
              <w:left w:val="none" w:color="FFFFFF" w:sz="0"/>
              <w:bottom w:val="single" w:color="DDDDDD" w:sz="1"/>
              <w:right w:val="none" w:color="FFFFFF" w:sz="0"/>
            </w:tcBorders>
            <w:shd w:fill="F9F9F9" w:val="clear"/>
            <w:tcMar>
              <w:top w:type="dxa" w:w="100"/>
              <w:left w:type="dxa" w:w="140"/>
              <w:bottom w:type="dxa" w:w="100"/>
              <w:right w:type="dxa" w:w="140"/>
            </w:tcMar>
          </w:tcPr>
          <w:p>
            <w:pPr>
              <w:spacing w:before="0" w:after="0"/>
            </w:pPr>
            <w:r>
              <w:rPr>
                <w:rFonts w:ascii="Georgia" w:cs="Georgia" w:eastAsia="Georgia" w:hAnsi="Georgia"/>
                <w:color w:val="555555"/>
                <w:sz w:val="20"/>
                <w:szCs w:val="20"/>
              </w:rPr>
              <w:t xml:space="preserve">90 days – 24 months</w:t>
            </w:r>
          </w:p>
        </w:tc>
        <w:tc>
          <w:tcPr>
            <w:tcBorders>
              <w:top w:val="single" w:color="DDDDDD" w:sz="1"/>
              <w:left w:val="none" w:color="FFFFFF" w:sz="0"/>
              <w:bottom w:val="single" w:color="DDDDDD" w:sz="1"/>
              <w:right w:val="none" w:color="FFFFFF" w:sz="0"/>
            </w:tcBorders>
            <w:shd w:fill="FFFFFF" w:val="clear"/>
            <w:tcMar>
              <w:top w:type="dxa" w:w="100"/>
              <w:left w:type="dxa" w:w="140"/>
              <w:bottom w:type="dxa" w:w="100"/>
              <w:right w:type="dxa" w:w="140"/>
            </w:tcMar>
          </w:tcPr>
          <w:p>
            <w:pPr>
              <w:spacing w:before="0" w:after="0"/>
            </w:pPr>
            <w:r>
              <w:rPr>
                <w:rFonts w:ascii="Georgia" w:cs="Georgia" w:eastAsia="Georgia" w:hAnsi="Georgia"/>
                <w:color w:val="444444"/>
                <w:sz w:val="20"/>
                <w:szCs w:val="20"/>
              </w:rPr>
              <w:t xml:space="preserve">Individual events are collapsed into weekly statistical summaries. Notification open rates by time-of-day window. Task skip counts by domain per week. App open frequency by day type. Session duration averages by mode. The patterns survive in full fidelity. The individual events that produced them do not.</w:t>
            </w:r>
          </w:p>
        </w:tc>
      </w:tr>
      <w:tr>
        <w:tc>
          <w:tcPr>
            <w:tcBorders>
              <w:top w:val="single" w:color="DDDDDD" w:sz="1"/>
              <w:left w:val="none" w:color="FFFFFF" w:sz="0"/>
              <w:bottom w:val="single" w:color="DDDDDD" w:sz="1"/>
              <w:right w:val="none" w:color="FFFFFF" w:sz="0"/>
            </w:tcBorders>
            <w:shd w:fill="FFFFFF" w:val="clear"/>
            <w:tcMar>
              <w:top w:type="dxa" w:w="100"/>
              <w:left w:type="dxa" w:w="140"/>
              <w:bottom w:type="dxa" w:w="100"/>
              <w:right w:type="dxa" w:w="140"/>
            </w:tcMar>
          </w:tcPr>
          <w:p>
            <w:pPr>
              <w:spacing w:before="0" w:after="0"/>
            </w:pPr>
            <w:r>
              <w:rPr>
                <w:rFonts w:ascii="Georgia" w:cs="Georgia" w:eastAsia="Georgia" w:hAnsi="Georgia"/>
                <w:b/>
                <w:bCs/>
                <w:color w:val="1A1A2E"/>
                <w:sz w:val="20"/>
                <w:szCs w:val="20"/>
              </w:rPr>
              <w:t xml:space="preserve">Purged</w:t>
            </w:r>
          </w:p>
        </w:tc>
        <w:tc>
          <w:tcPr>
            <w:tcBorders>
              <w:top w:val="single" w:color="DDDDDD" w:sz="1"/>
              <w:left w:val="none" w:color="FFFFFF" w:sz="0"/>
              <w:bottom w:val="single" w:color="DDDDDD" w:sz="1"/>
              <w:right w:val="none" w:color="FFFFFF" w:sz="0"/>
            </w:tcBorders>
            <w:shd w:fill="F9F9F9" w:val="clear"/>
            <w:tcMar>
              <w:top w:type="dxa" w:w="100"/>
              <w:left w:type="dxa" w:w="140"/>
              <w:bottom w:type="dxa" w:w="100"/>
              <w:right w:type="dxa" w:w="140"/>
            </w:tcMar>
          </w:tcPr>
          <w:p>
            <w:pPr>
              <w:spacing w:before="0" w:after="0"/>
            </w:pPr>
            <w:r>
              <w:rPr>
                <w:rFonts w:ascii="Georgia" w:cs="Georgia" w:eastAsia="Georgia" w:hAnsi="Georgia"/>
                <w:color w:val="555555"/>
                <w:sz w:val="20"/>
                <w:szCs w:val="20"/>
              </w:rPr>
              <w:t xml:space="preserve">Beyond 24 months</w:t>
            </w:r>
          </w:p>
        </w:tc>
        <w:tc>
          <w:tcPr>
            <w:tcBorders>
              <w:top w:val="single" w:color="DDDDDD" w:sz="1"/>
              <w:left w:val="none" w:color="FFFFFF" w:sz="0"/>
              <w:bottom w:val="single" w:color="DDDDDD" w:sz="1"/>
              <w:right w:val="none" w:color="FFFFFF" w:sz="0"/>
            </w:tcBorders>
            <w:shd w:fill="FFFFFF" w:val="clear"/>
            <w:tcMar>
              <w:top w:type="dxa" w:w="100"/>
              <w:left w:type="dxa" w:w="140"/>
              <w:bottom w:type="dxa" w:w="100"/>
              <w:right w:type="dxa" w:w="140"/>
            </w:tcMar>
          </w:tcPr>
          <w:p>
            <w:pPr>
              <w:spacing w:before="0" w:after="0"/>
            </w:pPr>
            <w:r>
              <w:rPr>
                <w:rFonts w:ascii="Georgia" w:cs="Georgia" w:eastAsia="Georgia" w:hAnsi="Georgia"/>
                <w:color w:val="444444"/>
                <w:sz w:val="20"/>
                <w:szCs w:val="20"/>
              </w:rPr>
              <w:t xml:space="preserve">Compressed summaries are deleted. The 24-month window is generous enough to capture seasonal and annual patterns without accumulating meaningless historical noise. Milestone events (see below) are exempt from this purge permanently.</w:t>
            </w:r>
          </w:p>
        </w:tc>
      </w:tr>
    </w:tbl>
    <w:p>
      <w:pPr>
        <w:spacing w:before="120" w:after="0"/>
      </w:pPr>
      <w:r>
        <w:t xml:space="preserve"/>
      </w:r>
    </w:p>
    <w:p>
      <w:pPr>
        <w:spacing w:before="240" w:after="80"/>
      </w:pPr>
      <w:r>
        <w:rPr>
          <w:rFonts w:ascii="Arial" w:cs="Arial" w:eastAsia="Arial" w:hAnsi="Arial"/>
          <w:b/>
          <w:bCs/>
          <w:color w:val="E94560"/>
          <w:sz w:val="22"/>
          <w:szCs w:val="22"/>
        </w:rPr>
        <w:t xml:space="preserve">Milestone Events — Permanent Retention</w:t>
      </w:r>
    </w:p>
    <w:p>
      <w:pPr>
        <w:spacing w:before="60" w:after="100"/>
        <w:jc w:val="left"/>
      </w:pPr>
      <w:r>
        <w:rPr>
          <w:rFonts w:ascii="Georgia" w:cs="Georgia" w:eastAsia="Georgia" w:hAnsi="Georgia"/>
          <w:b w:val="false"/>
          <w:bCs w:val="false"/>
          <w:i w:val="false"/>
          <w:iCs w:val="false"/>
          <w:color w:val="333333"/>
          <w:sz w:val="22"/>
          <w:szCs w:val="22"/>
        </w:rPr>
        <w:t xml:space="preserve">Certain event types are never compressed or purged, regardless of age. These are the meaningful moments that build the long-term model of who the user is and how they work. Even a heavy user generates fewer than a few thousand of these per year, making permanent retention a negligible storage cost.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none" w:color="FFFFFF" w:sz="0"/>
              <w:bottom w:val="single" w:color="CCCCCC" w:sz="1"/>
              <w:right w:val="none" w:color="FFFFFF" w:sz="0"/>
            </w:tcBorders>
            <w:shd w:fill="E8EAF0"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Field</w:t>
            </w:r>
          </w:p>
        </w:tc>
        <w:tc>
          <w:tcPr>
            <w:tcW w:type="dxa" w:w="1400"/>
            <w:tcBorders>
              <w:top w:val="single" w:color="CCCCCC" w:sz="1"/>
              <w:left w:val="none" w:color="FFFFFF" w:sz="0"/>
              <w:bottom w:val="single" w:color="CCCCCC" w:sz="1"/>
              <w:right w:val="none" w:color="FFFFFF" w:sz="0"/>
            </w:tcBorders>
            <w:shd w:fill="E8EAF0"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Type</w:t>
            </w:r>
          </w:p>
        </w:tc>
        <w:tc>
          <w:tcPr>
            <w:tcW w:type="dxa" w:w="5760"/>
            <w:tcBorders>
              <w:top w:val="single" w:color="CCCCCC" w:sz="1"/>
              <w:left w:val="none" w:color="FFFFFF" w:sz="0"/>
              <w:bottom w:val="single" w:color="CCCCCC" w:sz="1"/>
              <w:right w:val="none" w:color="FFFFFF" w:sz="0"/>
            </w:tcBorders>
            <w:shd w:fill="E8EAF0"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Description</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task_completed</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Task</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Every completion is a permanent record. Long-term completion rates by domain and type are among the most valuable signals in the system.</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advisor_session</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AI</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Each breakdown session for a foggy project. Preserves what kinds of projects needed decomposition and how that changed over time.</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question_answered</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Clarification</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Every confirmed answer to a clarifying question. These form the known_context store on the User Profile — re-asking known facts is a failure state.</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mode_changed</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Mode</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Every operating mode transition. Builds the long-term picture of crunch cycles, their duration, and how the user behaves in each.</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not_helpful_tapped</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Feedback</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Direct negative feedback signals. Permanently retained so the system can identify if a class of question or notification type has historically been unwelcome.</w:t>
            </w:r>
          </w:p>
        </w:tc>
      </w:tr>
      <w:tr>
        <w:tc>
          <w:tcPr>
            <w:tcW w:type="dxa" w:w="22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bCs/>
                <w:color w:val="1A1A2E"/>
                <w:sz w:val="20"/>
                <w:szCs w:val="20"/>
              </w:rPr>
              <w:t xml:space="preserve">task_captured</w:t>
            </w:r>
          </w:p>
        </w:tc>
        <w:tc>
          <w:tcPr>
            <w:tcW w:type="dxa" w:w="1400"/>
            <w:tcBorders>
              <w:top w:val="single" w:color="CCCCCC" w:sz="1"/>
              <w:left w:val="none" w:color="FFFFFF" w:sz="0"/>
              <w:bottom w:val="single" w:color="CCCCCC" w:sz="1"/>
              <w:right w:val="none" w:color="FFFFFF" w:sz="0"/>
            </w:tcBorders>
            <w:shd w:fill="F9F9F9"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Task</w:t>
            </w:r>
          </w:p>
        </w:tc>
        <w:tc>
          <w:tcPr>
            <w:tcW w:type="dxa" w:w="57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pPr>
              <w:spacing w:before="0" w:after="0"/>
            </w:pPr>
            <w:r>
              <w:rPr>
                <w:rFonts w:ascii="Georgia" w:cs="Georgia" w:eastAsia="Georgia" w:hAnsi="Georgia"/>
                <w:b w:val="false"/>
                <w:bCs w:val="false"/>
                <w:color w:val="444444"/>
                <w:sz w:val="20"/>
                <w:szCs w:val="20"/>
              </w:rPr>
              <w:t xml:space="preserve">The capture event for every task ever entered. Allows long-term analysis of capture patterns, domains over time, and input volume by mode.</w:t>
            </w:r>
          </w:p>
        </w:tc>
      </w:tr>
    </w:tbl>
    <w:p>
      <w:pPr>
        <w:spacing w:before="120" w:after="0"/>
      </w:pPr>
      <w:r>
        <w:t xml:space="preserve"/>
      </w:r>
    </w:p>
    <w:p>
      <w:pPr>
        <w:spacing w:before="240" w:after="80"/>
      </w:pPr>
      <w:r>
        <w:rPr>
          <w:rFonts w:ascii="Arial" w:cs="Arial" w:eastAsia="Arial" w:hAnsi="Arial"/>
          <w:b/>
          <w:bCs/>
          <w:color w:val="E94560"/>
          <w:sz w:val="22"/>
          <w:szCs w:val="22"/>
        </w:rPr>
        <w:t xml:space="preserve">What Gets Extracted During Compression</w:t>
      </w:r>
    </w:p>
    <w:p>
      <w:pPr>
        <w:spacing w:before="60" w:after="100"/>
        <w:jc w:val="left"/>
      </w:pPr>
      <w:r>
        <w:rPr>
          <w:rFonts w:ascii="Georgia" w:cs="Georgia" w:eastAsia="Georgia" w:hAnsi="Georgia"/>
          <w:b w:val="false"/>
          <w:bCs w:val="false"/>
          <w:i w:val="false"/>
          <w:iCs w:val="false"/>
          <w:color w:val="333333"/>
          <w:sz w:val="22"/>
          <w:szCs w:val="22"/>
        </w:rPr>
        <w:t xml:space="preserve">The quality of compression matters more than the retention window. The native intelligence layer must extract the following metrics from each 90-day full-detail window before compressing it. If these are captured accurately, no information of value is lost.</w:t>
      </w:r>
    </w:p>
    <w:p>
      <w:pPr>
        <w:spacing w:before="80" w:after="0"/>
      </w:pPr>
      <w:r>
        <w:t xml:space="preserve"/>
      </w:r>
    </w:p>
    <w:p>
      <w:pPr>
        <w:spacing w:before="60" w:after="100"/>
      </w:pPr>
      <w:r>
        <w:rPr>
          <w:rFonts w:ascii="Georgia" w:cs="Georgia" w:eastAsia="Georgia" w:hAnsi="Georgia"/>
          <w:b/>
          <w:bCs/>
          <w:i w:val="false"/>
          <w:iCs w:val="false"/>
          <w:color w:val="333333"/>
          <w:sz w:val="22"/>
          <w:szCs w:val="22"/>
        </w:rPr>
        <w:t xml:space="preserve">Notification patterns.  </w:t>
      </w:r>
      <w:r>
        <w:rPr>
          <w:rFonts w:ascii="Georgia" w:cs="Georgia" w:eastAsia="Georgia" w:hAnsi="Georgia"/>
          <w:b w:val="false"/>
          <w:bCs w:val="false"/>
          <w:i w:val="false"/>
          <w:iCs w:val="false"/>
          <w:color w:val="333333"/>
          <w:sz w:val="22"/>
          <w:szCs w:val="22"/>
        </w:rPr>
        <w:t xml:space="preserve">Open rate by time-of-day window (morning / afternoon / evening / late night), broken down by day type (weekday / weekend) and operating mode. Ignored streak peaks. Response latency averages.</w:t>
      </w:r>
    </w:p>
    <w:p>
      <w:pPr>
        <w:spacing w:before="60" w:after="100"/>
      </w:pPr>
      <w:r>
        <w:rPr>
          <w:rFonts w:ascii="Georgia" w:cs="Georgia" w:eastAsia="Georgia" w:hAnsi="Georgia"/>
          <w:b/>
          <w:bCs/>
          <w:i w:val="false"/>
          <w:iCs w:val="false"/>
          <w:color w:val="333333"/>
          <w:sz w:val="22"/>
          <w:szCs w:val="22"/>
        </w:rPr>
        <w:t xml:space="preserve">Task engagement.  </w:t>
      </w:r>
      <w:r>
        <w:rPr>
          <w:rFonts w:ascii="Georgia" w:cs="Georgia" w:eastAsia="Georgia" w:hAnsi="Georgia"/>
          <w:b w:val="false"/>
          <w:bCs w:val="false"/>
          <w:i w:val="false"/>
          <w:iCs w:val="false"/>
          <w:color w:val="333333"/>
          <w:sz w:val="22"/>
          <w:szCs w:val="22"/>
        </w:rPr>
        <w:t xml:space="preserve">Skip rate by domain. Snooze frequency by task type. Average time between capture and first engagement. Completion rate by size and type.</w:t>
      </w:r>
    </w:p>
    <w:p>
      <w:pPr>
        <w:spacing w:before="60" w:after="100"/>
      </w:pPr>
      <w:r>
        <w:rPr>
          <w:rFonts w:ascii="Georgia" w:cs="Georgia" w:eastAsia="Georgia" w:hAnsi="Georgia"/>
          <w:b/>
          <w:bCs/>
          <w:i w:val="false"/>
          <w:iCs w:val="false"/>
          <w:color w:val="333333"/>
          <w:sz w:val="22"/>
          <w:szCs w:val="22"/>
        </w:rPr>
        <w:t xml:space="preserve">Session behaviour.  </w:t>
      </w:r>
      <w:r>
        <w:rPr>
          <w:rFonts w:ascii="Georgia" w:cs="Georgia" w:eastAsia="Georgia" w:hAnsi="Georgia"/>
          <w:b w:val="false"/>
          <w:bCs w:val="false"/>
          <w:i w:val="false"/>
          <w:iCs w:val="false"/>
          <w:color w:val="333333"/>
          <w:sz w:val="22"/>
          <w:szCs w:val="22"/>
        </w:rPr>
        <w:t xml:space="preserve">App open frequency by mode. Average session length. Time-of-day distribution of opens. Frequency of 'what next' calls.</w:t>
      </w:r>
    </w:p>
    <w:p>
      <w:pPr>
        <w:spacing w:before="60" w:after="100"/>
      </w:pPr>
      <w:r>
        <w:rPr>
          <w:rFonts w:ascii="Georgia" w:cs="Georgia" w:eastAsia="Georgia" w:hAnsi="Georgia"/>
          <w:b/>
          <w:bCs/>
          <w:i w:val="false"/>
          <w:iCs w:val="false"/>
          <w:color w:val="333333"/>
          <w:sz w:val="22"/>
          <w:szCs w:val="22"/>
        </w:rPr>
        <w:t xml:space="preserve">Clarification responsiveness.  </w:t>
      </w:r>
      <w:r>
        <w:rPr>
          <w:rFonts w:ascii="Georgia" w:cs="Georgia" w:eastAsia="Georgia" w:hAnsi="Georgia"/>
          <w:b w:val="false"/>
          <w:bCs w:val="false"/>
          <w:i w:val="false"/>
          <w:iCs w:val="false"/>
          <w:color w:val="333333"/>
          <w:sz w:val="22"/>
          <w:szCs w:val="22"/>
        </w:rPr>
        <w:t xml:space="preserve">Answer rate by question timing (on_open / notification / mid-session). Average time to answer. Dismissal rate by domain context.</w:t>
      </w:r>
    </w:p>
    <w:p>
      <w:pPr>
        <w:spacing w:before="60" w:after="100"/>
      </w:pPr>
      <w:r>
        <w:rPr>
          <w:rFonts w:ascii="Georgia" w:cs="Georgia" w:eastAsia="Georgia" w:hAnsi="Georgia"/>
          <w:b/>
          <w:bCs/>
          <w:i w:val="false"/>
          <w:iCs w:val="false"/>
          <w:color w:val="333333"/>
          <w:sz w:val="22"/>
          <w:szCs w:val="22"/>
        </w:rPr>
        <w:t xml:space="preserve">Domain momentum.  </w:t>
      </w:r>
      <w:r>
        <w:rPr>
          <w:rFonts w:ascii="Georgia" w:cs="Georgia" w:eastAsia="Georgia" w:hAnsi="Georgia"/>
          <w:b w:val="false"/>
          <w:bCs w:val="false"/>
          <w:i w:val="false"/>
          <w:iCs w:val="false"/>
          <w:color w:val="333333"/>
          <w:sz w:val="22"/>
          <w:szCs w:val="22"/>
        </w:rPr>
        <w:t xml:space="preserve">Active days per domain per week. Session count by domain. Neglect duration per domain — how many days between any engagement.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94560" w:sz="12"/>
              <w:left w:val="none" w:color="FFFFFF" w:sz="0"/>
              <w:bottom w:val="none" w:color="FFFFFF" w:sz="0"/>
              <w:right w:val="none" w:color="FFFFFF" w:sz="0"/>
            </w:tcBorders>
            <w:shd w:fill="F0F4FF" w:val="clear"/>
            <w:tcMar>
              <w:top w:type="dxa" w:w="120"/>
              <w:left w:type="dxa" w:w="180"/>
              <w:bottom w:type="dxa" w:w="120"/>
              <w:right w:type="dxa" w:w="180"/>
            </w:tcMar>
          </w:tcPr>
          <w:p>
            <w:pPr>
              <w:spacing w:before="0" w:after="0"/>
            </w:pPr>
            <w:r>
              <w:rPr>
                <w:rFonts w:ascii="Arial" w:cs="Arial" w:eastAsia="Arial" w:hAnsi="Arial"/>
                <w:b/>
                <w:bCs/>
                <w:color w:val="E94560"/>
                <w:sz w:val="20"/>
                <w:szCs w:val="20"/>
              </w:rPr>
              <w:t xml:space="preserve">Design Constraint  </w:t>
            </w:r>
            <w:r>
              <w:rPr>
                <w:rFonts w:ascii="Georgia" w:cs="Georgia" w:eastAsia="Georgia" w:hAnsi="Georgia"/>
                <w:color w:val="333333"/>
                <w:sz w:val="20"/>
                <w:szCs w:val="20"/>
              </w:rPr>
              <w:t xml:space="preserve">The compression job runs locally on the device, triggered when the app is idle and the device is charging. It is never a blocking operation and never requires an API call. All compression logic is native code.</w:t>
            </w:r>
          </w:p>
        </w:tc>
      </w:tr>
    </w:tbl>
    <w:p>
      <w:pPr>
        <w:spacing w:before="120" w:after="0"/>
      </w:pPr>
      <w:r>
        <w:t xml:space="preserve"/>
      </w:r>
    </w:p>
    <w:p>
      <w:pPr>
        <w:spacing w:before="240" w:after="80"/>
      </w:pPr>
      <w:r>
        <w:rPr>
          <w:rFonts w:ascii="Arial" w:cs="Arial" w:eastAsia="Arial" w:hAnsi="Arial"/>
          <w:b/>
          <w:bCs/>
          <w:color w:val="E94560"/>
          <w:sz w:val="22"/>
          <w:szCs w:val="22"/>
        </w:rPr>
        <w:t xml:space="preserve">Storage Estimate</w:t>
      </w:r>
    </w:p>
    <w:p>
      <w:pPr>
        <w:spacing w:before="60" w:after="100"/>
        <w:jc w:val="left"/>
      </w:pPr>
      <w:r>
        <w:rPr>
          <w:rFonts w:ascii="Georgia" w:cs="Georgia" w:eastAsia="Georgia" w:hAnsi="Georgia"/>
          <w:b w:val="false"/>
          <w:bCs w:val="false"/>
          <w:i w:val="false"/>
          <w:iCs w:val="false"/>
          <w:color w:val="333333"/>
          <w:sz w:val="22"/>
          <w:szCs w:val="22"/>
        </w:rPr>
        <w:t xml:space="preserve">To confirm that 24-month retention is genuinely negligible: a full-detail event averages roughly 200–400 bytes of JSON. At 50 events per day — a heavy usage estimate — that is 20KB per day, 1.8MB for the full 90-day window. Compressed weekly summaries reduce this by approximately 95%, leaving the 90-day-to-24-month window at under 2MB total. Permanent milestone events at 50 per month over 24 months add another 1–2MB. Total Interaction Log storage across the full lifecycle: under 6MB. This is well within acceptable local storage for any modern Android device.</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Homunculus  ·  Product Design Document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320" w:after="10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2026-03-11T16:55:33.880Z</dcterms:created>
  <dcterms:modified xsi:type="dcterms:W3CDTF">2026-03-11T16:55:33.882Z</dcterms:modified>
</cp:coreProperties>
</file>

<file path=docProps/custom.xml><?xml version="1.0" encoding="utf-8"?>
<Properties xmlns="http://schemas.openxmlformats.org/officeDocument/2006/custom-properties" xmlns:vt="http://schemas.openxmlformats.org/officeDocument/2006/docPropsVTypes"/>
</file>