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2CC" w:rsidRDefault="000962CC" w:rsidP="000962CC">
      <w:r>
        <w:t>10 vizija budućnosti: Računari će nestati, vaš mozak će biti deo interneta</w:t>
      </w:r>
    </w:p>
    <w:p w:rsidR="000962CC" w:rsidRDefault="000962CC" w:rsidP="000962CC">
      <w:r>
        <w:t>Živopisni američki naučnik Mičio Kaku predvideo je u tekstu za za "Njujork tajms" kako će izgledati naš život u budućnosti. U svojim prognozama rukovodio se sledećim kriterijumima: one moraju da budu u skladu sa zakonima fizike i moraju postojati prototipi kao “dokaz principa”.</w:t>
      </w:r>
    </w:p>
    <w:p w:rsidR="000962CC" w:rsidRDefault="000962CC" w:rsidP="000962CC">
      <w:r>
        <w:t>Naučnik Mičio Kaku</w:t>
      </w:r>
    </w:p>
    <w:p w:rsidR="000962CC" w:rsidRDefault="000962CC" w:rsidP="000962CC">
      <w:r>
        <w:t>- Razgovarao sam sa više od 300 najvećih svetskih naučnika, a mnogi od njih su mi omogućili pristup laboratorijama u kojima izmišljaju budućnost. Na osnovu razgovora sa njima, pružam vam uvid u ono što možete očekivati u narednim decenijama - kaže Mičio Kaku.</w:t>
      </w:r>
    </w:p>
    <w:p w:rsidR="00BB60B1" w:rsidRDefault="00BB60B1" w:rsidP="000962CC">
      <w:r w:rsidRPr="00BB60B1">
        <w:t>- Kad mi kažu da im moja predviđanja liče na naučnu fantastiku, ja volim da im kažem neka se samo podsete kako su živeli ljudi pre 100 godina. U čemu su se vozili, kako su putovali, komunicirali na daljinu - kaže fizičar.</w:t>
      </w:r>
    </w:p>
    <w:p w:rsidR="000962CC" w:rsidRDefault="000962CC" w:rsidP="000962CC">
      <w:r>
        <w:t>Računari će nestati</w:t>
      </w:r>
    </w:p>
    <w:p w:rsidR="000962CC" w:rsidRDefault="000962CC" w:rsidP="000962CC">
      <w:r>
        <w:t>Prema M</w:t>
      </w:r>
      <w:r w:rsidR="00BB60B1">
        <w:t>urovom zakonu, snaga računara se</w:t>
      </w:r>
      <w:r>
        <w:t xml:space="preserve"> udvostručuje svakih 18 meseci. To znači da će za desetak godina čipovi koštati oko jedan peni. Računari u današnjem obliku više neće postojati, ali će ipak biti svuda i na svakom mestu, neizbežni, ali skriveni, poput struje i tekuće vode. Pratiće nas tiho i neprimetno, ispunjavajući nam želje uvek i svuda.</w:t>
      </w:r>
    </w:p>
    <w:p w:rsidR="000962CC" w:rsidRDefault="000962CC" w:rsidP="000962CC">
      <w:r>
        <w:t xml:space="preserve"> "Uvećana stvarnost" postaće deo svakodnevice</w:t>
      </w:r>
    </w:p>
    <w:p w:rsidR="000962CC" w:rsidRDefault="000962CC" w:rsidP="000962CC">
      <w:r>
        <w:t>Kada internet bude dostupan posredstvom kontaktnih sočiva, pored lica osoba s kojima razgovaramo moći ćemo da vidimo njihovu biografiju, a u slučaju da govore stranim jezikom, na raspolaganju će nam biti titlovani prevod. Kontaktna sočiva sa pristupom internetu uneće revoluciju u živote glumaca, političara, hirurga, turista, vojnika i astronauta, jer će biti dovoljno da trepnu okom da bi im na raspolaganje bili stavljeni mape, scenarija, govori, biografije itd.</w:t>
      </w:r>
    </w:p>
    <w:p w:rsidR="000962CC" w:rsidRDefault="000962CC" w:rsidP="000962CC">
      <w:r>
        <w:t xml:space="preserve"> “Mozak-net” umesto interneta</w:t>
      </w:r>
    </w:p>
    <w:p w:rsidR="000962CC" w:rsidRDefault="000962CC" w:rsidP="000962CC">
      <w:r>
        <w:t>U bliskoj budućnosti upravljaćemo računarima mislima, a ne mišem. Evropska unija i SAD ulažu stotine miliona dolara u mapiranje nervnih putanja u mozgu. Ovaj veliki naučni projekat mogao bi da olakša muke mentalno obolelima i da omogući paralizovanim osobama da pomoću misli upravljaju kompjuterima, invalidskim kolicima i mehaničkim udovima, ali i da koriste kućne aparate i igraju video igre.</w:t>
      </w:r>
    </w:p>
    <w:p w:rsidR="000962CC" w:rsidRDefault="000962CC" w:rsidP="000962CC">
      <w:r>
        <w:t>Posredstvom telepatije (kontakt mislima) i telekineze (pokretanje predmeta uticajem volje) moći ćemo da aploudujemo sećanja, napravimo “mozak-net” i beležimo misli, pa čak i snove.</w:t>
      </w:r>
    </w:p>
    <w:p w:rsidR="000962CC" w:rsidRDefault="000962CC" w:rsidP="000962CC">
      <w:r>
        <w:t>Kada budemo mogli da stavimo misli na internet, nezaposleni ljudi će jednoga dana moći da se prekvalifikuju i nauče nove veštine a studenti će pohađati predavanja dok spavaju.</w:t>
      </w:r>
    </w:p>
    <w:p w:rsidR="000962CC" w:rsidRDefault="000962CC" w:rsidP="000962CC">
      <w:r>
        <w:t>Kapitalizam će biti usavršen</w:t>
      </w:r>
    </w:p>
    <w:p w:rsidR="000962CC" w:rsidRDefault="000962CC" w:rsidP="000962CC">
      <w:r>
        <w:lastRenderedPageBreak/>
        <w:t>Činjenica da će svako znati sve o nekom proizvodu, usluzi i kupcu doprineće razvoju “savršenog kapitalizma”. Svi ćemo tačno znati gde postoji ponuda, a gde potražnja, pa će tržište biti znatno efikasnije.</w:t>
      </w:r>
    </w:p>
    <w:p w:rsidR="000962CC" w:rsidRDefault="000962CC" w:rsidP="000962CC">
      <w:r>
        <w:t>U toku je digitalizacija industrijskih preduzeća. Trenutno se digitalizuju mediji, a u narednoj deceniji biće digitalizovani i obrazovanje, medicina i saobraćaj.</w:t>
      </w:r>
    </w:p>
    <w:p w:rsidR="000962CC" w:rsidRDefault="000962CC" w:rsidP="000962CC">
      <w:r>
        <w:t>Roboti će postati sastavni deo života</w:t>
      </w:r>
    </w:p>
    <w:p w:rsidR="000962CC" w:rsidRDefault="000962CC" w:rsidP="000962CC">
      <w:r>
        <w:t>Veštačka inteligencija polako osvaja svakodnevicu. “Robodoktori” i “roboadvokati” uskoro će u svakom trenutku razumljivim jezikom pružati korisne savete koji se mogu brzo primeniti.</w:t>
      </w:r>
    </w:p>
    <w:p w:rsidR="000962CC" w:rsidRDefault="000962CC" w:rsidP="000962CC">
      <w:r>
        <w:t>Automobili bez vozača sa GPS upravljanjem krstariće ulicama, a “saobraćajna nesreća” i “saobraćajna gužva” postaće zastareli izrazi.</w:t>
      </w:r>
    </w:p>
    <w:p w:rsidR="000962CC" w:rsidRDefault="000962CC" w:rsidP="000962CC">
      <w:r>
        <w:t>Robotička industrija mogla bi da postane razvijenija nego današnja autoindustrija. U uslovima kada društvo postaje sve starije, Japan, koji prozivodi 30 odsto svetskih robota, već pravi robotičke bolničarke. Mehaničke spremačice, kuvari, muzičari i pomoćnici postaće sastavni deo “opreme” u našim domovima.</w:t>
      </w:r>
    </w:p>
    <w:p w:rsidR="000962CC" w:rsidRDefault="000962CC" w:rsidP="000962CC">
      <w:r>
        <w:t>Istrošeni delovi tela moći će da se zamene</w:t>
      </w:r>
    </w:p>
    <w:p w:rsidR="000962CC" w:rsidRDefault="000962CC" w:rsidP="000962CC">
      <w:r>
        <w:t>Oboleli i stari delovi tela moći će da se zamene, baš kao delovi automobila danas. Naučnici već uzgajaju kožu, hrskavicu, noseve, krvne sudove, bešike i dušnike od ljudskih ćelija. U budućnosti, razvijaće složenije organe, kao što su jetra i bubreg. Izraz “otkazivanje organa” biće izbačen iz upotrebe.</w:t>
      </w:r>
    </w:p>
    <w:p w:rsidR="000962CC" w:rsidRDefault="000962CC" w:rsidP="000962CC">
      <w:r>
        <w:t>Roditelji će dizajnirati svoje potomke</w:t>
      </w:r>
    </w:p>
    <w:p w:rsidR="000962CC" w:rsidRDefault="000962CC" w:rsidP="000962CC">
      <w:r>
        <w:t>Za nekoliko decenija roditelji će moći da biraju genetske karakteristike svoje dece. Za manje od 100 dolara, moći ćemo da sekvenciramo i registrujemo svoje gene. Oštećeni i nefunkcionalni geni u našem genomu moći će da se izleče posredstvom genske terapije. Naučni</w:t>
      </w:r>
      <w:r w:rsidR="00445E96">
        <w:t>ci</w:t>
      </w:r>
      <w:r>
        <w:t xml:space="preserve"> su već izolovali gene “pametnog miša” i “moćnog miša” od kojih mogu da se naprave miševi sa izvanrednim pamćenjem i snagom, a ekvivalenti tih gena postoje i kod ljudi.</w:t>
      </w:r>
    </w:p>
    <w:p w:rsidR="000962CC" w:rsidRDefault="000962CC" w:rsidP="000962CC">
      <w:r>
        <w:t>Sajbermedicina će produžiti život</w:t>
      </w:r>
    </w:p>
    <w:p w:rsidR="000962CC" w:rsidRDefault="000962CC" w:rsidP="000962CC">
      <w:r>
        <w:t>Proces starenja mogao bi da se uspori. Danas znamo da starenje nastaje kao posledica spleta grešaka na nivou gena i ćelija. Ako nam pođe za rukom da otklonimo pogrešne spojeve u mehanizmima koji se obično odigravaju u ćelijama, naš životni vek bi mogao da se produži.</w:t>
      </w:r>
    </w:p>
    <w:p w:rsidR="000962CC" w:rsidRDefault="000962CC" w:rsidP="000962CC">
      <w:r>
        <w:t>DNK čipovi postavljeni u WC šolji ili na ogledalu u kupatilu mogli bi da prepoznaju sumnjive tragove proteina ili kolonije bakterija odgovornih za širenje raka mnogo godina pre nastanka tumora. Minijaturni senzori koji neprekidno i neprimetno analiziraju telesne tečnosti doprineće da reč “tumor” nestane iz našeg rečnika. Nanotehnologija omogućiće ciljano uništavanje ćelija raka, zahvaljujući ćemu bi hemoterapija jednoga dana mogla da postane izlišna.</w:t>
      </w:r>
    </w:p>
    <w:p w:rsidR="000962CC" w:rsidRDefault="000962CC" w:rsidP="000962CC">
      <w:r>
        <w:t>Diktatori će postati veliki gubitnici</w:t>
      </w:r>
    </w:p>
    <w:p w:rsidR="000962CC" w:rsidRDefault="000962CC" w:rsidP="000962CC">
      <w:r>
        <w:lastRenderedPageBreak/>
        <w:t>Digitalna revolucija daje moć obespravljenima, naročito ljudima koji žive pod vlašću diktatora. Internet omogućava ljudima da shvate da ne moraju da žive kao robovi. Diktatori koji se boje interneta i njihovi ljudi postaće veliki gubitnici.</w:t>
      </w:r>
    </w:p>
    <w:p w:rsidR="000962CC" w:rsidRDefault="000962CC" w:rsidP="000962CC">
      <w:r>
        <w:t xml:space="preserve"> </w:t>
      </w:r>
    </w:p>
    <w:p w:rsidR="000962CC" w:rsidRDefault="000962CC" w:rsidP="000962CC">
      <w:r>
        <w:t xml:space="preserve"> Intelektualni kapitalizam umesto robnog kapitalizma</w:t>
      </w:r>
    </w:p>
    <w:p w:rsidR="000962CC" w:rsidRDefault="000962CC" w:rsidP="000962CC">
      <w:r>
        <w:t>Nalazimo se u istorijskoj fazi prelaska sa robnog kapitalizma, zasnovanog na robi, na intelektualni kapitalizam, zasnovan na znanju. Primera radi, cena hrane u odnosu na prihode konstantno opada u poslednjih 150 godina. Pre mnogo vekova engleski kralj verovatno nije mogao sebi da priušti sebi večeru kakvu ste vi imali sinoć.</w:t>
      </w:r>
    </w:p>
    <w:p w:rsidR="00445F74" w:rsidRPr="000962CC" w:rsidRDefault="000962CC" w:rsidP="000962CC">
      <w:r>
        <w:t>Zemlje koje investiraju isključivo u poljoprivredu verovatno će se suočiti sa slabljenjem ekonomije. Zemlje koje koriste robni kapitalizam kao odskočnu dasku na putu do mešovite ekonomije zasnovane na robno-intelektualnom kapitalizmu najverovatnije će se obogatiti.</w:t>
      </w:r>
    </w:p>
    <w:sectPr w:rsidR="00445F74" w:rsidRPr="000962CC" w:rsidSect="00445F7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oronto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D7116"/>
    <w:multiLevelType w:val="multilevel"/>
    <w:tmpl w:val="E894F892"/>
    <w:lvl w:ilvl="0">
      <w:start w:val="1"/>
      <w:numFmt w:val="decimal"/>
      <w:pStyle w:val="articleheading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62CC"/>
    <w:rsid w:val="00056AE8"/>
    <w:rsid w:val="000962CC"/>
    <w:rsid w:val="001F29B9"/>
    <w:rsid w:val="00426FB3"/>
    <w:rsid w:val="00445E96"/>
    <w:rsid w:val="00445F74"/>
    <w:rsid w:val="00456131"/>
    <w:rsid w:val="00473588"/>
    <w:rsid w:val="00485CAC"/>
    <w:rsid w:val="00486A0C"/>
    <w:rsid w:val="004E7F4B"/>
    <w:rsid w:val="00531DAC"/>
    <w:rsid w:val="00565CE0"/>
    <w:rsid w:val="006300ED"/>
    <w:rsid w:val="006B60D8"/>
    <w:rsid w:val="006F2036"/>
    <w:rsid w:val="008C306F"/>
    <w:rsid w:val="009854C8"/>
    <w:rsid w:val="009B1ED8"/>
    <w:rsid w:val="009B6886"/>
    <w:rsid w:val="00AA4E68"/>
    <w:rsid w:val="00AF563A"/>
    <w:rsid w:val="00B31761"/>
    <w:rsid w:val="00BB60B1"/>
    <w:rsid w:val="00C508FD"/>
    <w:rsid w:val="00CE1B8E"/>
    <w:rsid w:val="00E933B0"/>
    <w:rsid w:val="00ED54F4"/>
    <w:rsid w:val="00FC6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0D8"/>
  </w:style>
  <w:style w:type="paragraph" w:styleId="Heading1">
    <w:name w:val="heading 1"/>
    <w:basedOn w:val="Normal"/>
    <w:next w:val="Normal"/>
    <w:link w:val="Heading1Char"/>
    <w:uiPriority w:val="9"/>
    <w:qFormat/>
    <w:rsid w:val="000962CC"/>
    <w:pPr>
      <w:keepNext/>
      <w:keepLines/>
      <w:spacing w:after="0" w:line="240" w:lineRule="auto"/>
      <w:contextualSpacing/>
      <w:outlineLvl w:val="0"/>
    </w:pPr>
    <w:rPr>
      <w:rFonts w:ascii="Times New Roman" w:eastAsiaTheme="majorEastAsia" w:hAnsi="Times New Roman" w:cstheme="majorBidi"/>
      <w:b/>
      <w:bCs/>
      <w:color w:val="1F497D" w:themeColor="text2"/>
      <w:sz w:val="3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link w:val="abstractChar"/>
    <w:rsid w:val="00531DAC"/>
    <w:pPr>
      <w:autoSpaceDE w:val="0"/>
      <w:autoSpaceDN w:val="0"/>
      <w:adjustRightInd w:val="0"/>
      <w:spacing w:after="240" w:line="240" w:lineRule="auto"/>
      <w:contextualSpacing/>
      <w:jc w:val="both"/>
    </w:pPr>
    <w:rPr>
      <w:rFonts w:ascii="Times New Roman" w:eastAsia="Toronto-Bold" w:hAnsi="Times New Roman" w:cs="Times New Roman"/>
      <w:bCs/>
      <w:sz w:val="20"/>
      <w:szCs w:val="20"/>
    </w:rPr>
  </w:style>
  <w:style w:type="character" w:customStyle="1" w:styleId="abstractChar">
    <w:name w:val="abstract Char"/>
    <w:basedOn w:val="DefaultParagraphFont"/>
    <w:link w:val="abstract"/>
    <w:rsid w:val="00531DAC"/>
    <w:rPr>
      <w:rFonts w:ascii="Times New Roman" w:eastAsia="Toronto-Bold" w:hAnsi="Times New Roman" w:cs="Times New Roman"/>
      <w:bCs/>
      <w:sz w:val="20"/>
      <w:szCs w:val="20"/>
    </w:rPr>
  </w:style>
  <w:style w:type="paragraph" w:customStyle="1" w:styleId="articleheadings">
    <w:name w:val="article_headings"/>
    <w:basedOn w:val="Normal"/>
    <w:link w:val="articleheadingsChar"/>
    <w:rsid w:val="00531DAC"/>
    <w:pPr>
      <w:numPr>
        <w:numId w:val="1"/>
      </w:numPr>
      <w:autoSpaceDE w:val="0"/>
      <w:autoSpaceDN w:val="0"/>
      <w:adjustRightInd w:val="0"/>
      <w:spacing w:after="240" w:line="240" w:lineRule="auto"/>
      <w:contextualSpacing/>
      <w:jc w:val="both"/>
    </w:pPr>
    <w:rPr>
      <w:rFonts w:ascii="Times New Roman" w:eastAsia="Toronto-Bold" w:hAnsi="Times New Roman" w:cs="Times New Roman"/>
      <w:b/>
      <w:bCs/>
      <w:sz w:val="24"/>
      <w:szCs w:val="24"/>
    </w:rPr>
  </w:style>
  <w:style w:type="character" w:customStyle="1" w:styleId="articleheadingsChar">
    <w:name w:val="article_headings Char"/>
    <w:basedOn w:val="DefaultParagraphFont"/>
    <w:link w:val="articleheadings"/>
    <w:rsid w:val="00531DAC"/>
    <w:rPr>
      <w:rFonts w:ascii="Times New Roman" w:eastAsia="Toronto-Bold" w:hAnsi="Times New Roman" w:cs="Times New Roman"/>
      <w:b/>
      <w:bCs/>
      <w:sz w:val="24"/>
      <w:szCs w:val="24"/>
    </w:rPr>
  </w:style>
  <w:style w:type="paragraph" w:customStyle="1" w:styleId="authors">
    <w:name w:val="authors"/>
    <w:basedOn w:val="Normal"/>
    <w:link w:val="authorsChar"/>
    <w:rsid w:val="00531DAC"/>
    <w:pPr>
      <w:autoSpaceDE w:val="0"/>
      <w:autoSpaceDN w:val="0"/>
      <w:adjustRightInd w:val="0"/>
      <w:spacing w:after="240" w:line="240" w:lineRule="auto"/>
      <w:contextualSpacing/>
      <w:jc w:val="both"/>
    </w:pPr>
    <w:rPr>
      <w:rFonts w:ascii="Times New Roman" w:eastAsia="Toronto-Bold" w:hAnsi="Times New Roman" w:cs="Times New Roman"/>
      <w:b/>
      <w:bCs/>
      <w:sz w:val="20"/>
      <w:szCs w:val="20"/>
    </w:rPr>
  </w:style>
  <w:style w:type="character" w:customStyle="1" w:styleId="authorsChar">
    <w:name w:val="authors Char"/>
    <w:basedOn w:val="DefaultParagraphFont"/>
    <w:link w:val="authors"/>
    <w:rsid w:val="00531DAC"/>
    <w:rPr>
      <w:rFonts w:ascii="Times New Roman" w:eastAsia="Toronto-Bold" w:hAnsi="Times New Roman" w:cs="Times New Roman"/>
      <w:b/>
      <w:bCs/>
      <w:sz w:val="20"/>
      <w:szCs w:val="20"/>
    </w:rPr>
  </w:style>
  <w:style w:type="paragraph" w:customStyle="1" w:styleId="englishheading">
    <w:name w:val="english_heading"/>
    <w:basedOn w:val="Normal"/>
    <w:link w:val="englishheadingChar"/>
    <w:rsid w:val="00056AE8"/>
    <w:pPr>
      <w:autoSpaceDE w:val="0"/>
      <w:autoSpaceDN w:val="0"/>
      <w:adjustRightInd w:val="0"/>
      <w:spacing w:after="240" w:line="240" w:lineRule="auto"/>
      <w:contextualSpacing/>
    </w:pPr>
    <w:rPr>
      <w:rFonts w:ascii="Times New Roman" w:eastAsia="Toronto-Bold" w:hAnsi="Times New Roman" w:cs="Times New Roman"/>
      <w:b/>
      <w:bCs/>
      <w:sz w:val="32"/>
      <w:szCs w:val="32"/>
    </w:rPr>
  </w:style>
  <w:style w:type="character" w:customStyle="1" w:styleId="englishheadingChar">
    <w:name w:val="english_heading Char"/>
    <w:basedOn w:val="DefaultParagraphFont"/>
    <w:link w:val="englishheading"/>
    <w:rsid w:val="00056AE8"/>
    <w:rPr>
      <w:rFonts w:ascii="Times New Roman" w:eastAsia="Toronto-Bold" w:hAnsi="Times New Roman" w:cs="Times New Roman"/>
      <w:b/>
      <w:bCs/>
      <w:sz w:val="32"/>
      <w:szCs w:val="32"/>
    </w:rPr>
  </w:style>
  <w:style w:type="paragraph" w:customStyle="1" w:styleId="keywords">
    <w:name w:val="keywords"/>
    <w:basedOn w:val="Normal"/>
    <w:link w:val="keywordsChar"/>
    <w:rsid w:val="00AA4E68"/>
    <w:pPr>
      <w:autoSpaceDE w:val="0"/>
      <w:autoSpaceDN w:val="0"/>
      <w:adjustRightInd w:val="0"/>
      <w:spacing w:after="240" w:line="240" w:lineRule="auto"/>
      <w:contextualSpacing/>
    </w:pPr>
    <w:rPr>
      <w:rFonts w:ascii="Times New Roman" w:hAnsi="Times New Roman" w:cs="Times New Roman"/>
      <w:sz w:val="20"/>
      <w:szCs w:val="20"/>
    </w:rPr>
  </w:style>
  <w:style w:type="character" w:customStyle="1" w:styleId="keywordsChar">
    <w:name w:val="keywords Char"/>
    <w:basedOn w:val="DefaultParagraphFont"/>
    <w:link w:val="keywords"/>
    <w:rsid w:val="00AA4E68"/>
    <w:rPr>
      <w:rFonts w:ascii="Times New Roman" w:hAnsi="Times New Roman" w:cs="Times New Roman"/>
      <w:sz w:val="20"/>
      <w:szCs w:val="20"/>
    </w:rPr>
  </w:style>
  <w:style w:type="paragraph" w:customStyle="1" w:styleId="institutions">
    <w:name w:val="institutions"/>
    <w:basedOn w:val="authors"/>
    <w:link w:val="institutionsChar"/>
    <w:rsid w:val="00531DAC"/>
    <w:rPr>
      <w:b w:val="0"/>
    </w:rPr>
  </w:style>
  <w:style w:type="character" w:customStyle="1" w:styleId="institutionsChar">
    <w:name w:val="institutions Char"/>
    <w:basedOn w:val="authorsChar"/>
    <w:link w:val="institutions"/>
    <w:rsid w:val="00531DAC"/>
  </w:style>
  <w:style w:type="paragraph" w:customStyle="1" w:styleId="literature">
    <w:name w:val="literature"/>
    <w:basedOn w:val="Normal"/>
    <w:link w:val="literatureChar"/>
    <w:rsid w:val="00531DAC"/>
    <w:pPr>
      <w:autoSpaceDE w:val="0"/>
      <w:autoSpaceDN w:val="0"/>
      <w:adjustRightInd w:val="0"/>
      <w:spacing w:after="240" w:line="240" w:lineRule="auto"/>
      <w:contextualSpacing/>
      <w:jc w:val="both"/>
    </w:pPr>
    <w:rPr>
      <w:rFonts w:ascii="Times New Roman" w:eastAsia="Toronto-Bold" w:hAnsi="Times New Roman" w:cs="Times New Roman"/>
      <w:b/>
      <w:bCs/>
      <w:sz w:val="24"/>
      <w:szCs w:val="24"/>
    </w:rPr>
  </w:style>
  <w:style w:type="character" w:customStyle="1" w:styleId="literatureChar">
    <w:name w:val="literature Char"/>
    <w:basedOn w:val="DefaultParagraphFont"/>
    <w:link w:val="literature"/>
    <w:rsid w:val="00531DAC"/>
    <w:rPr>
      <w:rFonts w:ascii="Times New Roman" w:eastAsia="Toronto-Bold" w:hAnsi="Times New Roman" w:cs="Times New Roman"/>
      <w:b/>
      <w:bCs/>
      <w:sz w:val="24"/>
      <w:szCs w:val="24"/>
    </w:rPr>
  </w:style>
  <w:style w:type="paragraph" w:customStyle="1" w:styleId="source">
    <w:name w:val="source"/>
    <w:basedOn w:val="Caption"/>
    <w:link w:val="sourceChar"/>
    <w:rsid w:val="00531DAC"/>
    <w:pPr>
      <w:spacing w:after="240"/>
      <w:jc w:val="center"/>
    </w:pPr>
    <w:rPr>
      <w:rFonts w:ascii="Times New Roman" w:eastAsiaTheme="minorEastAsia" w:hAnsi="Times New Roman"/>
      <w:b w:val="0"/>
      <w:color w:val="auto"/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DA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ourceChar">
    <w:name w:val="source Char"/>
    <w:basedOn w:val="DefaultParagraphFont"/>
    <w:link w:val="source"/>
    <w:rsid w:val="00531DAC"/>
    <w:rPr>
      <w:rFonts w:ascii="Times New Roman" w:eastAsiaTheme="minorEastAsia" w:hAnsi="Times New Roman"/>
      <w:bCs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962CC"/>
    <w:rPr>
      <w:rFonts w:ascii="Times New Roman" w:eastAsiaTheme="majorEastAsia" w:hAnsi="Times New Roman" w:cstheme="majorBidi"/>
      <w:b/>
      <w:bCs/>
      <w:color w:val="1F497D" w:themeColor="text2"/>
      <w:sz w:val="32"/>
      <w:szCs w:val="28"/>
    </w:rPr>
  </w:style>
  <w:style w:type="paragraph" w:customStyle="1" w:styleId="articlebody">
    <w:name w:val="article_body"/>
    <w:basedOn w:val="Normal"/>
    <w:link w:val="articlebodyChar"/>
    <w:rsid w:val="00AA4E68"/>
    <w:pPr>
      <w:spacing w:after="240" w:line="240" w:lineRule="auto"/>
      <w:contextualSpacing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sl-SI"/>
    </w:rPr>
  </w:style>
  <w:style w:type="character" w:customStyle="1" w:styleId="articlebodyChar">
    <w:name w:val="article_body Char"/>
    <w:basedOn w:val="DefaultParagraphFont"/>
    <w:link w:val="articlebody"/>
    <w:rsid w:val="00AA4E68"/>
    <w:rPr>
      <w:rFonts w:ascii="Times New Roman" w:eastAsia="Times New Roman" w:hAnsi="Times New Roman" w:cs="Times New Roman"/>
      <w:color w:val="000000"/>
      <w:sz w:val="20"/>
      <w:szCs w:val="20"/>
      <w:lang w:val="sl-SI"/>
    </w:rPr>
  </w:style>
  <w:style w:type="character" w:styleId="Hyperlink">
    <w:name w:val="Hyperlink"/>
    <w:basedOn w:val="DefaultParagraphFont"/>
    <w:uiPriority w:val="99"/>
    <w:unhideWhenUsed/>
    <w:rsid w:val="000962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2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6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64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386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209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57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158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907</Words>
  <Characters>5170</Characters>
  <Application>Microsoft Office Word</Application>
  <DocSecurity>0</DocSecurity>
  <Lines>43</Lines>
  <Paragraphs>12</Paragraphs>
  <ScaleCrop>false</ScaleCrop>
  <Company>HERMES SoftLab d.d.</Company>
  <LinksUpToDate>false</LinksUpToDate>
  <CharactersWithSpaces>6065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4</cp:revision>
  <dcterms:created xsi:type="dcterms:W3CDTF">2014-03-16T14:05:00Z</dcterms:created>
  <dcterms:modified xsi:type="dcterms:W3CDTF">2014-03-16T19:58:00Z</dcterms:modified>
</cp:coreProperties>
</file>