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631"/>
      </w:tblGrid>
      <w:tr w:rsidR="00CF39FC" w14:paraId="1EF0D088" w14:textId="77777777" w:rsidTr="00CF39FC">
        <w:tc>
          <w:tcPr>
            <w:tcW w:w="9631" w:type="dxa"/>
            <w:tcBorders>
              <w:top w:val="nil"/>
              <w:left w:val="nil"/>
              <w:bottom w:val="nil"/>
              <w:right w:val="nil"/>
            </w:tcBorders>
            <w:shd w:val="clear" w:color="auto" w:fill="BFBFBF" w:themeFill="background1" w:themeFillShade="BF"/>
          </w:tcPr>
          <w:p w14:paraId="32EBE65A" w14:textId="12D16207" w:rsidR="00CF39FC" w:rsidRPr="00CF39FC" w:rsidRDefault="00CF39FC" w:rsidP="00CF39FC">
            <w:pPr>
              <w:pStyle w:val="Title"/>
              <w:rPr>
                <w:rFonts w:asciiTheme="minorHAnsi" w:hAnsiTheme="minorHAnsi" w:cstheme="minorHAnsi"/>
                <w:sz w:val="44"/>
                <w:szCs w:val="44"/>
              </w:rPr>
            </w:pPr>
            <w:r w:rsidRPr="00292572">
              <w:rPr>
                <w:rFonts w:asciiTheme="minorHAnsi" w:hAnsiTheme="minorHAnsi" w:cstheme="minorHAnsi"/>
                <w:sz w:val="40"/>
                <w:szCs w:val="40"/>
              </w:rPr>
              <w:t>GENERAL INFORMATION</w:t>
            </w:r>
          </w:p>
        </w:tc>
      </w:tr>
    </w:tbl>
    <w:p w14:paraId="5DABF11D" w14:textId="64198A07" w:rsidR="0087559F" w:rsidRDefault="00CF39FC" w:rsidP="00CF39FC">
      <w:r>
        <w:rPr>
          <w:noProof/>
        </w:rPr>
        <w:drawing>
          <wp:anchor distT="0" distB="0" distL="114300" distR="114300" simplePos="0" relativeHeight="251658240" behindDoc="0" locked="0" layoutInCell="1" allowOverlap="1" wp14:anchorId="38D8AD42" wp14:editId="5597462E">
            <wp:simplePos x="0" y="0"/>
            <wp:positionH relativeFrom="margin">
              <wp:align>left</wp:align>
            </wp:positionH>
            <wp:positionV relativeFrom="paragraph">
              <wp:posOffset>179705</wp:posOffset>
            </wp:positionV>
            <wp:extent cx="1164590" cy="1545590"/>
            <wp:effectExtent l="0" t="0" r="0" b="0"/>
            <wp:wrapSquare wrapText="bothSides"/>
            <wp:docPr id="157838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89146" name="Picture 1578389146"/>
                    <pic:cNvPicPr/>
                  </pic:nvPicPr>
                  <pic:blipFill>
                    <a:blip r:embed="rId5">
                      <a:extLst>
                        <a:ext uri="{28A0092B-C50C-407E-A947-70E740481C1C}">
                          <a14:useLocalDpi xmlns:a14="http://schemas.microsoft.com/office/drawing/2010/main" val="0"/>
                        </a:ext>
                      </a:extLst>
                    </a:blip>
                    <a:stretch>
                      <a:fillRect/>
                    </a:stretch>
                  </pic:blipFill>
                  <pic:spPr>
                    <a:xfrm>
                      <a:off x="0" y="0"/>
                      <a:ext cx="1170286" cy="1552681"/>
                    </a:xfrm>
                    <a:prstGeom prst="rect">
                      <a:avLst/>
                    </a:prstGeom>
                  </pic:spPr>
                </pic:pic>
              </a:graphicData>
            </a:graphic>
            <wp14:sizeRelH relativeFrom="margin">
              <wp14:pctWidth>0</wp14:pctWidth>
            </wp14:sizeRelH>
            <wp14:sizeRelV relativeFrom="margin">
              <wp14:pctHeight>0</wp14:pctHeight>
            </wp14:sizeRelV>
          </wp:anchor>
        </w:drawing>
      </w:r>
    </w:p>
    <w:p w14:paraId="181B8D7B" w14:textId="154628C1" w:rsidR="00CF39FC" w:rsidRPr="00292572" w:rsidRDefault="00CF39FC" w:rsidP="00CF39FC">
      <w:pPr>
        <w:spacing w:before="600" w:after="0"/>
        <w:rPr>
          <w:sz w:val="22"/>
        </w:rPr>
      </w:pPr>
      <w:r w:rsidRPr="00292572">
        <w:rPr>
          <w:sz w:val="22"/>
        </w:rPr>
        <w:t xml:space="preserve">The study programme is divided into specializations some of which are then divided into study plans. The course of studies is not determined; the student chooses courses so as to satisfy the requirements of the chosen specialization and earn the necessary number of credits, which will be reviewed at the end of the academic year. </w:t>
      </w:r>
    </w:p>
    <w:p w14:paraId="7D432B7E" w14:textId="77777777" w:rsidR="00292572" w:rsidRPr="00292572" w:rsidRDefault="00292572" w:rsidP="00CF39FC">
      <w:pPr>
        <w:spacing w:before="600" w:after="0"/>
        <w:rPr>
          <w:sz w:val="22"/>
        </w:rPr>
      </w:pPr>
    </w:p>
    <w:p w14:paraId="225F90A4" w14:textId="65F542CB" w:rsidR="00CF39FC" w:rsidRPr="00292572" w:rsidRDefault="00CF39FC" w:rsidP="00840AA4">
      <w:pPr>
        <w:spacing w:after="240"/>
        <w:rPr>
          <w:sz w:val="22"/>
        </w:rPr>
      </w:pPr>
      <w:r w:rsidRPr="00292572">
        <w:rPr>
          <w:sz w:val="22"/>
        </w:rPr>
        <w:t>Study specializations and study plans offered in Continuing Master Study Programme Computer Science are as following:</w:t>
      </w:r>
    </w:p>
    <w:p w14:paraId="37E1BA4B" w14:textId="77777777" w:rsidR="00840AA4" w:rsidRPr="00292572" w:rsidRDefault="00840AA4" w:rsidP="00840AA4">
      <w:pPr>
        <w:spacing w:after="240"/>
        <w:rPr>
          <w:rStyle w:val="Heading1Char"/>
          <w:sz w:val="22"/>
          <w:szCs w:val="24"/>
        </w:rPr>
        <w:sectPr w:rsidR="00840AA4" w:rsidRPr="00292572" w:rsidSect="00152E38">
          <w:pgSz w:w="11909" w:h="16834" w:code="9"/>
          <w:pgMar w:top="1134" w:right="1134" w:bottom="1134" w:left="1134" w:header="720" w:footer="720" w:gutter="0"/>
          <w:cols w:space="720"/>
          <w:docGrid w:linePitch="360"/>
        </w:sectPr>
      </w:pPr>
    </w:p>
    <w:p w14:paraId="5FB61FF9" w14:textId="77777777" w:rsidR="00CF39FC" w:rsidRPr="00292572" w:rsidRDefault="00CF39FC" w:rsidP="00840AA4">
      <w:pPr>
        <w:spacing w:after="0"/>
        <w:jc w:val="left"/>
        <w:rPr>
          <w:sz w:val="18"/>
          <w:szCs w:val="16"/>
        </w:rPr>
      </w:pPr>
      <w:r w:rsidRPr="00292572">
        <w:rPr>
          <w:rStyle w:val="Heading1Char"/>
          <w:sz w:val="22"/>
          <w:szCs w:val="24"/>
        </w:rPr>
        <w:t>I1 Theoretical Computer Science</w:t>
      </w:r>
      <w:r w:rsidRPr="00292572">
        <w:rPr>
          <w:sz w:val="22"/>
          <w:szCs w:val="18"/>
        </w:rPr>
        <w:t xml:space="preserve"> </w:t>
      </w:r>
      <w:r w:rsidRPr="00292572">
        <w:rPr>
          <w:sz w:val="20"/>
          <w:szCs w:val="16"/>
        </w:rPr>
        <w:t xml:space="preserve">(guaranteed by Department of Theoretical Computer Science and Mathematical Logic) </w:t>
      </w:r>
    </w:p>
    <w:p w14:paraId="68F58C2A" w14:textId="77777777" w:rsidR="00CF39FC" w:rsidRPr="00292572" w:rsidRDefault="00CF39FC" w:rsidP="00840AA4">
      <w:pPr>
        <w:pStyle w:val="ListParagraph"/>
        <w:numPr>
          <w:ilvl w:val="0"/>
          <w:numId w:val="1"/>
        </w:numPr>
        <w:spacing w:after="0"/>
        <w:ind w:left="714" w:hanging="357"/>
        <w:jc w:val="left"/>
        <w:rPr>
          <w:sz w:val="20"/>
          <w:szCs w:val="16"/>
        </w:rPr>
      </w:pPr>
      <w:r w:rsidRPr="00292572">
        <w:rPr>
          <w:sz w:val="20"/>
          <w:szCs w:val="16"/>
        </w:rPr>
        <w:t xml:space="preserve">Algorithms and Complexity </w:t>
      </w:r>
    </w:p>
    <w:p w14:paraId="2F0F1900" w14:textId="77777777" w:rsidR="00CF39FC" w:rsidRPr="00292572" w:rsidRDefault="00CF39FC" w:rsidP="00840AA4">
      <w:pPr>
        <w:pStyle w:val="ListParagraph"/>
        <w:numPr>
          <w:ilvl w:val="0"/>
          <w:numId w:val="1"/>
        </w:numPr>
        <w:spacing w:after="0"/>
        <w:ind w:left="714" w:hanging="357"/>
        <w:jc w:val="left"/>
        <w:rPr>
          <w:sz w:val="20"/>
          <w:szCs w:val="16"/>
        </w:rPr>
      </w:pPr>
      <w:r w:rsidRPr="00292572">
        <w:rPr>
          <w:sz w:val="20"/>
          <w:szCs w:val="16"/>
        </w:rPr>
        <w:t xml:space="preserve">Nonprocedural Programming and Artificial Intelligence </w:t>
      </w:r>
    </w:p>
    <w:p w14:paraId="713EE47F" w14:textId="77777777" w:rsidR="00CF39FC" w:rsidRPr="00292572" w:rsidRDefault="00CF39FC" w:rsidP="00840AA4">
      <w:pPr>
        <w:pStyle w:val="Heading1"/>
        <w:spacing w:before="0"/>
        <w:rPr>
          <w:sz w:val="22"/>
          <w:szCs w:val="24"/>
        </w:rPr>
      </w:pPr>
      <w:r w:rsidRPr="00292572">
        <w:rPr>
          <w:sz w:val="22"/>
          <w:szCs w:val="24"/>
        </w:rPr>
        <w:t xml:space="preserve">I2 Software Systems </w:t>
      </w:r>
    </w:p>
    <w:p w14:paraId="14D0D1A1" w14:textId="77777777" w:rsidR="00CF39FC" w:rsidRPr="00292572" w:rsidRDefault="00CF39FC" w:rsidP="00840AA4">
      <w:pPr>
        <w:spacing w:after="0"/>
        <w:jc w:val="left"/>
        <w:rPr>
          <w:sz w:val="20"/>
          <w:szCs w:val="16"/>
        </w:rPr>
      </w:pPr>
      <w:r w:rsidRPr="00292572">
        <w:rPr>
          <w:sz w:val="20"/>
          <w:szCs w:val="16"/>
        </w:rPr>
        <w:t xml:space="preserve">(guaranteed by Department of Software Engineering) </w:t>
      </w:r>
    </w:p>
    <w:p w14:paraId="2A06B9C6" w14:textId="77777777" w:rsidR="00CF39FC" w:rsidRPr="00292572" w:rsidRDefault="00CF39FC" w:rsidP="00840AA4">
      <w:pPr>
        <w:spacing w:after="0"/>
        <w:jc w:val="left"/>
        <w:rPr>
          <w:sz w:val="20"/>
          <w:szCs w:val="16"/>
        </w:rPr>
      </w:pPr>
      <w:r w:rsidRPr="00292572">
        <w:rPr>
          <w:sz w:val="20"/>
          <w:szCs w:val="16"/>
        </w:rPr>
        <w:t xml:space="preserve">Database Systems </w:t>
      </w:r>
    </w:p>
    <w:p w14:paraId="5F11A1D1" w14:textId="77777777" w:rsidR="00CF39FC" w:rsidRPr="00292572" w:rsidRDefault="00CF39FC" w:rsidP="00840AA4">
      <w:pPr>
        <w:pStyle w:val="ListParagraph"/>
        <w:numPr>
          <w:ilvl w:val="0"/>
          <w:numId w:val="2"/>
        </w:numPr>
        <w:jc w:val="left"/>
        <w:rPr>
          <w:sz w:val="20"/>
          <w:szCs w:val="16"/>
        </w:rPr>
      </w:pPr>
      <w:r w:rsidRPr="00292572">
        <w:rPr>
          <w:sz w:val="20"/>
          <w:szCs w:val="16"/>
        </w:rPr>
        <w:t xml:space="preserve">Systems Architecture </w:t>
      </w:r>
    </w:p>
    <w:p w14:paraId="4279B44E" w14:textId="77777777" w:rsidR="00CF39FC" w:rsidRPr="00292572" w:rsidRDefault="00CF39FC" w:rsidP="00840AA4">
      <w:pPr>
        <w:pStyle w:val="ListParagraph"/>
        <w:numPr>
          <w:ilvl w:val="0"/>
          <w:numId w:val="2"/>
        </w:numPr>
        <w:jc w:val="left"/>
        <w:rPr>
          <w:sz w:val="20"/>
          <w:szCs w:val="16"/>
        </w:rPr>
      </w:pPr>
      <w:r w:rsidRPr="00292572">
        <w:rPr>
          <w:sz w:val="20"/>
          <w:szCs w:val="16"/>
        </w:rPr>
        <w:t xml:space="preserve">Software Systems </w:t>
      </w:r>
    </w:p>
    <w:p w14:paraId="5206E4F5" w14:textId="77777777" w:rsidR="00CF39FC" w:rsidRPr="00292572" w:rsidRDefault="00CF39FC" w:rsidP="00840AA4">
      <w:pPr>
        <w:pStyle w:val="ListParagraph"/>
        <w:numPr>
          <w:ilvl w:val="0"/>
          <w:numId w:val="2"/>
        </w:numPr>
        <w:jc w:val="left"/>
        <w:rPr>
          <w:sz w:val="20"/>
          <w:szCs w:val="16"/>
        </w:rPr>
      </w:pPr>
      <w:r w:rsidRPr="00292572">
        <w:rPr>
          <w:sz w:val="20"/>
          <w:szCs w:val="16"/>
        </w:rPr>
        <w:t xml:space="preserve">Computer Graphics (guaranteed by Department of Software and Computer Science Education) </w:t>
      </w:r>
    </w:p>
    <w:p w14:paraId="5947C107" w14:textId="77777777" w:rsidR="00840AA4" w:rsidRPr="00292572" w:rsidRDefault="00840AA4" w:rsidP="00840AA4">
      <w:pPr>
        <w:jc w:val="left"/>
        <w:rPr>
          <w:sz w:val="20"/>
          <w:szCs w:val="16"/>
        </w:rPr>
      </w:pPr>
    </w:p>
    <w:p w14:paraId="6D8A75ED" w14:textId="17C77106" w:rsidR="00CF39FC" w:rsidRPr="00292572" w:rsidRDefault="00CF39FC" w:rsidP="00840AA4">
      <w:pPr>
        <w:pStyle w:val="Heading1"/>
        <w:spacing w:before="0"/>
        <w:rPr>
          <w:sz w:val="22"/>
          <w:szCs w:val="24"/>
        </w:rPr>
      </w:pPr>
      <w:r w:rsidRPr="00292572">
        <w:rPr>
          <w:sz w:val="22"/>
          <w:szCs w:val="24"/>
        </w:rPr>
        <w:t xml:space="preserve">I3 Mathematical Linguistics </w:t>
      </w:r>
    </w:p>
    <w:p w14:paraId="73DAE6A7" w14:textId="77777777" w:rsidR="00CF39FC" w:rsidRPr="00292572" w:rsidRDefault="00CF39FC" w:rsidP="00840AA4">
      <w:pPr>
        <w:spacing w:after="0"/>
        <w:jc w:val="left"/>
        <w:rPr>
          <w:sz w:val="20"/>
          <w:szCs w:val="16"/>
        </w:rPr>
      </w:pPr>
      <w:r w:rsidRPr="00292572">
        <w:rPr>
          <w:sz w:val="20"/>
          <w:szCs w:val="16"/>
        </w:rPr>
        <w:t xml:space="preserve">(guaranteed by Institute of Formal and Applied Linguistics) </w:t>
      </w:r>
    </w:p>
    <w:p w14:paraId="2FCF81B1" w14:textId="77777777" w:rsidR="00CF39FC" w:rsidRPr="00292572" w:rsidRDefault="00CF39FC" w:rsidP="00840AA4">
      <w:pPr>
        <w:pStyle w:val="ListParagraph"/>
        <w:numPr>
          <w:ilvl w:val="0"/>
          <w:numId w:val="3"/>
        </w:numPr>
        <w:spacing w:after="0"/>
        <w:ind w:left="714" w:hanging="357"/>
        <w:jc w:val="left"/>
        <w:rPr>
          <w:sz w:val="20"/>
          <w:szCs w:val="16"/>
        </w:rPr>
      </w:pPr>
      <w:r w:rsidRPr="00292572">
        <w:rPr>
          <w:sz w:val="20"/>
          <w:szCs w:val="16"/>
        </w:rPr>
        <w:t xml:space="preserve">the specialization is not divided into study plans </w:t>
      </w:r>
    </w:p>
    <w:p w14:paraId="46AF21DE" w14:textId="77777777" w:rsidR="00CF39FC" w:rsidRPr="00292572" w:rsidRDefault="00CF39FC" w:rsidP="00840AA4">
      <w:pPr>
        <w:spacing w:after="0"/>
        <w:jc w:val="left"/>
        <w:rPr>
          <w:sz w:val="20"/>
          <w:szCs w:val="16"/>
        </w:rPr>
      </w:pPr>
      <w:r w:rsidRPr="00292572">
        <w:rPr>
          <w:rStyle w:val="Heading1Char"/>
          <w:sz w:val="22"/>
          <w:szCs w:val="24"/>
        </w:rPr>
        <w:t>I4 Discrete Models and Algorithms</w:t>
      </w:r>
      <w:r w:rsidRPr="00292572">
        <w:rPr>
          <w:sz w:val="20"/>
          <w:szCs w:val="16"/>
        </w:rPr>
        <w:t xml:space="preserve"> (guaranteed by Department of Applied Mathematics) </w:t>
      </w:r>
    </w:p>
    <w:p w14:paraId="47B30ED3" w14:textId="77777777" w:rsidR="00CF39FC" w:rsidRPr="00292572" w:rsidRDefault="00CF39FC" w:rsidP="00840AA4">
      <w:pPr>
        <w:pStyle w:val="ListParagraph"/>
        <w:numPr>
          <w:ilvl w:val="0"/>
          <w:numId w:val="3"/>
        </w:numPr>
        <w:spacing w:after="0"/>
        <w:ind w:left="714" w:hanging="357"/>
        <w:jc w:val="left"/>
        <w:rPr>
          <w:sz w:val="20"/>
          <w:szCs w:val="16"/>
        </w:rPr>
      </w:pPr>
      <w:r w:rsidRPr="00292572">
        <w:rPr>
          <w:sz w:val="20"/>
          <w:szCs w:val="16"/>
        </w:rPr>
        <w:t xml:space="preserve">Discrete Mathematics and Combinatorial Optimization </w:t>
      </w:r>
    </w:p>
    <w:p w14:paraId="3B4C91F0" w14:textId="77777777" w:rsidR="00CF39FC" w:rsidRPr="00292572" w:rsidRDefault="00CF39FC" w:rsidP="00840AA4">
      <w:pPr>
        <w:pStyle w:val="ListParagraph"/>
        <w:numPr>
          <w:ilvl w:val="0"/>
          <w:numId w:val="3"/>
        </w:numPr>
        <w:spacing w:after="0"/>
        <w:ind w:left="714" w:hanging="357"/>
        <w:jc w:val="left"/>
        <w:rPr>
          <w:sz w:val="20"/>
          <w:szCs w:val="16"/>
        </w:rPr>
      </w:pPr>
      <w:r w:rsidRPr="00292572">
        <w:rPr>
          <w:sz w:val="20"/>
          <w:szCs w:val="16"/>
        </w:rPr>
        <w:t xml:space="preserve">Mathematical Structures in Computer Science </w:t>
      </w:r>
    </w:p>
    <w:p w14:paraId="03878380" w14:textId="77777777" w:rsidR="00CF39FC" w:rsidRPr="00292572" w:rsidRDefault="00CF39FC" w:rsidP="00840AA4">
      <w:pPr>
        <w:pStyle w:val="ListParagraph"/>
        <w:numPr>
          <w:ilvl w:val="0"/>
          <w:numId w:val="3"/>
        </w:numPr>
        <w:spacing w:after="0"/>
        <w:ind w:left="714" w:hanging="357"/>
        <w:jc w:val="left"/>
        <w:rPr>
          <w:sz w:val="20"/>
          <w:szCs w:val="16"/>
        </w:rPr>
      </w:pPr>
      <w:r w:rsidRPr="00292572">
        <w:rPr>
          <w:sz w:val="20"/>
          <w:szCs w:val="16"/>
        </w:rPr>
        <w:t xml:space="preserve">Optimization </w:t>
      </w:r>
    </w:p>
    <w:p w14:paraId="69B4A8B5" w14:textId="17A7F54A" w:rsidR="00840AA4" w:rsidRPr="00292572" w:rsidRDefault="00CF39FC" w:rsidP="00840AA4">
      <w:pPr>
        <w:jc w:val="left"/>
        <w:rPr>
          <w:sz w:val="20"/>
          <w:szCs w:val="16"/>
        </w:rPr>
        <w:sectPr w:rsidR="00840AA4" w:rsidRPr="00292572" w:rsidSect="00152E38">
          <w:type w:val="continuous"/>
          <w:pgSz w:w="11909" w:h="16834" w:code="9"/>
          <w:pgMar w:top="1134" w:right="1134" w:bottom="1134" w:left="1134" w:header="720" w:footer="720" w:gutter="0"/>
          <w:cols w:num="2" w:space="720"/>
          <w:docGrid w:linePitch="360"/>
        </w:sectPr>
      </w:pPr>
      <w:r w:rsidRPr="00292572">
        <w:rPr>
          <w:rStyle w:val="Heading1Char"/>
          <w:sz w:val="22"/>
          <w:szCs w:val="24"/>
        </w:rPr>
        <w:t>I5 Training Teachers of Computer Science at Higher Secondary Schools in Combination with Professional Computer Science</w:t>
      </w:r>
      <w:r w:rsidRPr="00292572">
        <w:rPr>
          <w:sz w:val="20"/>
          <w:szCs w:val="16"/>
        </w:rPr>
        <w:t xml:space="preserve"> (guaranteed by Department of Software and Computer Science Education)</w:t>
      </w:r>
    </w:p>
    <w:p w14:paraId="6E690C8D" w14:textId="5BECB7D5" w:rsidR="00CF39FC" w:rsidRPr="00292572" w:rsidRDefault="00840AA4" w:rsidP="00840AA4">
      <w:pPr>
        <w:rPr>
          <w:sz w:val="22"/>
          <w:szCs w:val="18"/>
        </w:rPr>
      </w:pPr>
      <w:r w:rsidRPr="00292572">
        <w:rPr>
          <w:sz w:val="22"/>
          <w:szCs w:val="18"/>
        </w:rPr>
        <w:t xml:space="preserve">Students apply for the continuing Master Study Programme Computer Science for the chosen specialization. The student will later choose a certain study plan. </w:t>
      </w:r>
    </w:p>
    <w:p w14:paraId="759A9A94" w14:textId="77777777" w:rsidR="00840AA4" w:rsidRPr="00292572" w:rsidRDefault="00840AA4" w:rsidP="00292572">
      <w:pPr>
        <w:pStyle w:val="Heading1"/>
        <w:spacing w:before="120" w:after="120"/>
        <w:rPr>
          <w:sz w:val="28"/>
          <w:szCs w:val="36"/>
        </w:rPr>
      </w:pPr>
      <w:r w:rsidRPr="00292572">
        <w:rPr>
          <w:sz w:val="28"/>
          <w:szCs w:val="36"/>
        </w:rPr>
        <w:t>Required core courses</w:t>
      </w:r>
    </w:p>
    <w:p w14:paraId="47291148" w14:textId="77777777" w:rsidR="00840AA4" w:rsidRPr="00292572" w:rsidRDefault="00840AA4" w:rsidP="00292572">
      <w:pPr>
        <w:spacing w:line="280" w:lineRule="exact"/>
        <w:rPr>
          <w:sz w:val="22"/>
          <w:szCs w:val="20"/>
        </w:rPr>
      </w:pPr>
      <w:r w:rsidRPr="00292572">
        <w:rPr>
          <w:sz w:val="22"/>
          <w:szCs w:val="20"/>
        </w:rPr>
        <w:t xml:space="preserve">Required core courses are those </w:t>
      </w:r>
      <w:r w:rsidRPr="00292572">
        <w:rPr>
          <w:b/>
          <w:bCs/>
          <w:sz w:val="22"/>
          <w:szCs w:val="20"/>
        </w:rPr>
        <w:t>courses which are fundamental for completing the master study in the respective specialization</w:t>
      </w:r>
      <w:r w:rsidRPr="00292572">
        <w:rPr>
          <w:sz w:val="22"/>
          <w:szCs w:val="20"/>
        </w:rPr>
        <w:t xml:space="preserve"> and which must be passed by all the students no matter which specialization they have (i.e. the chosen topic of their diploma thesis, choice of their study plans, and choice of optional topics at the State Final Examination).</w:t>
      </w:r>
    </w:p>
    <w:tbl>
      <w:tblPr>
        <w:tblStyle w:val="TableGrid"/>
        <w:tblW w:w="0" w:type="auto"/>
        <w:tblInd w:w="2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559"/>
      </w:tblGrid>
      <w:tr w:rsidR="00A82406" w:rsidRPr="00292572" w14:paraId="452F64E6" w14:textId="3B0C3063" w:rsidTr="00A82406">
        <w:tc>
          <w:tcPr>
            <w:tcW w:w="4106" w:type="dxa"/>
            <w:gridSpan w:val="2"/>
            <w:tcBorders>
              <w:bottom w:val="single" w:sz="4" w:space="0" w:color="auto"/>
            </w:tcBorders>
          </w:tcPr>
          <w:p w14:paraId="5DA91C0E" w14:textId="3BA639FA" w:rsidR="00A82406" w:rsidRPr="00292572" w:rsidRDefault="00A82406" w:rsidP="00A82406">
            <w:pPr>
              <w:jc w:val="right"/>
              <w:rPr>
                <w:sz w:val="22"/>
                <w:szCs w:val="20"/>
              </w:rPr>
            </w:pPr>
            <w:r w:rsidRPr="00292572">
              <w:rPr>
                <w:b/>
                <w:bCs/>
                <w:sz w:val="22"/>
                <w:szCs w:val="20"/>
              </w:rPr>
              <w:t>Common required core courses</w:t>
            </w:r>
          </w:p>
        </w:tc>
      </w:tr>
      <w:tr w:rsidR="00A82406" w:rsidRPr="00292572" w14:paraId="674E37D8" w14:textId="77777777" w:rsidTr="00A82406">
        <w:tc>
          <w:tcPr>
            <w:tcW w:w="2547" w:type="dxa"/>
            <w:tcBorders>
              <w:top w:val="single" w:sz="4" w:space="0" w:color="auto"/>
              <w:bottom w:val="single" w:sz="4" w:space="0" w:color="auto"/>
            </w:tcBorders>
          </w:tcPr>
          <w:p w14:paraId="463EA59E" w14:textId="23E86F34" w:rsidR="00292572" w:rsidRPr="00292572" w:rsidRDefault="00292572" w:rsidP="00292572">
            <w:pPr>
              <w:rPr>
                <w:sz w:val="22"/>
                <w:szCs w:val="20"/>
              </w:rPr>
            </w:pPr>
            <w:r w:rsidRPr="00292572">
              <w:rPr>
                <w:sz w:val="22"/>
                <w:szCs w:val="20"/>
              </w:rPr>
              <w:t>Subject</w:t>
            </w:r>
          </w:p>
        </w:tc>
        <w:tc>
          <w:tcPr>
            <w:tcW w:w="1559" w:type="dxa"/>
            <w:tcBorders>
              <w:top w:val="single" w:sz="4" w:space="0" w:color="auto"/>
              <w:bottom w:val="single" w:sz="4" w:space="0" w:color="auto"/>
            </w:tcBorders>
          </w:tcPr>
          <w:p w14:paraId="6C6484F9" w14:textId="5B3D4254" w:rsidR="00292572" w:rsidRPr="00292572" w:rsidRDefault="00292572" w:rsidP="00A82406">
            <w:pPr>
              <w:jc w:val="center"/>
              <w:rPr>
                <w:sz w:val="22"/>
                <w:szCs w:val="20"/>
              </w:rPr>
            </w:pPr>
            <w:r w:rsidRPr="00292572">
              <w:rPr>
                <w:sz w:val="22"/>
                <w:szCs w:val="20"/>
              </w:rPr>
              <w:t>Credits</w:t>
            </w:r>
          </w:p>
        </w:tc>
      </w:tr>
      <w:tr w:rsidR="00A82406" w:rsidRPr="00292572" w14:paraId="4FAA083A" w14:textId="77777777" w:rsidTr="00A82406">
        <w:tc>
          <w:tcPr>
            <w:tcW w:w="2547" w:type="dxa"/>
            <w:tcBorders>
              <w:top w:val="single" w:sz="4" w:space="0" w:color="auto"/>
            </w:tcBorders>
          </w:tcPr>
          <w:p w14:paraId="3EC14F2E" w14:textId="3EA97198" w:rsidR="00292572" w:rsidRPr="00292572" w:rsidRDefault="00292572" w:rsidP="00292572">
            <w:pPr>
              <w:rPr>
                <w:sz w:val="22"/>
                <w:szCs w:val="20"/>
              </w:rPr>
            </w:pPr>
            <w:r w:rsidRPr="00292572">
              <w:rPr>
                <w:sz w:val="22"/>
                <w:szCs w:val="20"/>
              </w:rPr>
              <w:t>Complexity I</w:t>
            </w:r>
          </w:p>
        </w:tc>
        <w:tc>
          <w:tcPr>
            <w:tcW w:w="1559" w:type="dxa"/>
            <w:tcBorders>
              <w:top w:val="single" w:sz="4" w:space="0" w:color="auto"/>
            </w:tcBorders>
          </w:tcPr>
          <w:p w14:paraId="19077F44" w14:textId="0577B854" w:rsidR="00292572" w:rsidRPr="00292572" w:rsidRDefault="00292572" w:rsidP="00292572">
            <w:pPr>
              <w:jc w:val="right"/>
              <w:rPr>
                <w:sz w:val="22"/>
                <w:szCs w:val="20"/>
              </w:rPr>
            </w:pPr>
            <w:r w:rsidRPr="00292572">
              <w:rPr>
                <w:sz w:val="22"/>
                <w:szCs w:val="20"/>
              </w:rPr>
              <w:t>4</w:t>
            </w:r>
          </w:p>
        </w:tc>
      </w:tr>
      <w:tr w:rsidR="00A82406" w:rsidRPr="00292572" w14:paraId="7B31B256" w14:textId="77777777" w:rsidTr="00A82406">
        <w:tc>
          <w:tcPr>
            <w:tcW w:w="2547" w:type="dxa"/>
            <w:shd w:val="clear" w:color="auto" w:fill="BFBFBF" w:themeFill="background1" w:themeFillShade="BF"/>
          </w:tcPr>
          <w:p w14:paraId="490A7F92" w14:textId="5BD65655" w:rsidR="00292572" w:rsidRPr="00292572" w:rsidRDefault="00292572" w:rsidP="00292572">
            <w:pPr>
              <w:rPr>
                <w:sz w:val="22"/>
                <w:szCs w:val="20"/>
              </w:rPr>
            </w:pPr>
            <w:r w:rsidRPr="00292572">
              <w:rPr>
                <w:sz w:val="22"/>
                <w:szCs w:val="20"/>
              </w:rPr>
              <w:t>Computability I</w:t>
            </w:r>
          </w:p>
        </w:tc>
        <w:tc>
          <w:tcPr>
            <w:tcW w:w="1559" w:type="dxa"/>
            <w:shd w:val="clear" w:color="auto" w:fill="BFBFBF" w:themeFill="background1" w:themeFillShade="BF"/>
          </w:tcPr>
          <w:p w14:paraId="32CCF076" w14:textId="48BAD11F" w:rsidR="00292572" w:rsidRPr="00292572" w:rsidRDefault="00292572" w:rsidP="00292572">
            <w:pPr>
              <w:jc w:val="right"/>
              <w:rPr>
                <w:sz w:val="22"/>
                <w:szCs w:val="20"/>
              </w:rPr>
            </w:pPr>
            <w:r w:rsidRPr="00292572">
              <w:rPr>
                <w:sz w:val="22"/>
                <w:szCs w:val="20"/>
              </w:rPr>
              <w:t>3</w:t>
            </w:r>
          </w:p>
        </w:tc>
      </w:tr>
      <w:tr w:rsidR="00A82406" w:rsidRPr="00292572" w14:paraId="374E7DC6" w14:textId="77777777" w:rsidTr="00A82406">
        <w:tc>
          <w:tcPr>
            <w:tcW w:w="2547" w:type="dxa"/>
          </w:tcPr>
          <w:p w14:paraId="3C93746B" w14:textId="1126D563" w:rsidR="00292572" w:rsidRPr="00292572" w:rsidRDefault="00292572" w:rsidP="00292572">
            <w:pPr>
              <w:rPr>
                <w:sz w:val="22"/>
                <w:szCs w:val="20"/>
              </w:rPr>
            </w:pPr>
            <w:r w:rsidRPr="00292572">
              <w:rPr>
                <w:sz w:val="22"/>
                <w:szCs w:val="20"/>
              </w:rPr>
              <w:t>Data Structures I</w:t>
            </w:r>
          </w:p>
        </w:tc>
        <w:tc>
          <w:tcPr>
            <w:tcW w:w="1559" w:type="dxa"/>
          </w:tcPr>
          <w:p w14:paraId="7FE60B5A" w14:textId="1C42802A" w:rsidR="00292572" w:rsidRPr="00292572" w:rsidRDefault="00292572" w:rsidP="00292572">
            <w:pPr>
              <w:jc w:val="right"/>
              <w:rPr>
                <w:sz w:val="22"/>
                <w:szCs w:val="20"/>
              </w:rPr>
            </w:pPr>
            <w:r w:rsidRPr="00292572">
              <w:rPr>
                <w:sz w:val="22"/>
                <w:szCs w:val="20"/>
              </w:rPr>
              <w:t>3</w:t>
            </w:r>
          </w:p>
        </w:tc>
      </w:tr>
      <w:tr w:rsidR="00A82406" w:rsidRPr="00292572" w14:paraId="74872C29" w14:textId="77777777" w:rsidTr="00A82406">
        <w:tc>
          <w:tcPr>
            <w:tcW w:w="2547" w:type="dxa"/>
            <w:shd w:val="clear" w:color="auto" w:fill="BFBFBF" w:themeFill="background1" w:themeFillShade="BF"/>
          </w:tcPr>
          <w:p w14:paraId="593BD4FE" w14:textId="6C281DE5" w:rsidR="00292572" w:rsidRPr="00292572" w:rsidRDefault="00292572" w:rsidP="00292572">
            <w:pPr>
              <w:rPr>
                <w:sz w:val="22"/>
                <w:szCs w:val="20"/>
              </w:rPr>
            </w:pPr>
            <w:r w:rsidRPr="00292572">
              <w:rPr>
                <w:sz w:val="22"/>
                <w:szCs w:val="20"/>
              </w:rPr>
              <w:t xml:space="preserve">Diploma </w:t>
            </w:r>
            <w:r w:rsidRPr="00292572">
              <w:rPr>
                <w:sz w:val="22"/>
                <w:szCs w:val="20"/>
              </w:rPr>
              <w:t>Thesis</w:t>
            </w:r>
          </w:p>
        </w:tc>
        <w:tc>
          <w:tcPr>
            <w:tcW w:w="1559" w:type="dxa"/>
            <w:shd w:val="clear" w:color="auto" w:fill="BFBFBF" w:themeFill="background1" w:themeFillShade="BF"/>
          </w:tcPr>
          <w:p w14:paraId="6766F9B9" w14:textId="67074081" w:rsidR="00292572" w:rsidRPr="00292572" w:rsidRDefault="00292572" w:rsidP="00292572">
            <w:pPr>
              <w:jc w:val="right"/>
              <w:rPr>
                <w:sz w:val="22"/>
                <w:szCs w:val="20"/>
              </w:rPr>
            </w:pPr>
            <w:r w:rsidRPr="00292572">
              <w:rPr>
                <w:sz w:val="22"/>
                <w:szCs w:val="20"/>
              </w:rPr>
              <w:t>30</w:t>
            </w:r>
          </w:p>
        </w:tc>
      </w:tr>
    </w:tbl>
    <w:p w14:paraId="1AF1BA79" w14:textId="77777777" w:rsidR="00840AA4" w:rsidRDefault="00840AA4" w:rsidP="00CF39FC">
      <w:pPr>
        <w:rPr>
          <w:sz w:val="22"/>
          <w:szCs w:val="20"/>
        </w:rPr>
      </w:pPr>
    </w:p>
    <w:p w14:paraId="15B25C9F" w14:textId="142B31AE" w:rsidR="00A82406" w:rsidRPr="00CF39FC" w:rsidRDefault="00A82406" w:rsidP="00CF39FC">
      <w:pPr>
        <w:rPr>
          <w:szCs w:val="26"/>
        </w:rPr>
      </w:pPr>
      <w:r w:rsidRPr="00A82406">
        <w:rPr>
          <w:szCs w:val="26"/>
        </w:rPr>
        <w:t xml:space="preserve">Formula for success: </w:t>
      </w:r>
      <m:oMath>
        <m:r>
          <w:rPr>
            <w:rFonts w:ascii="Cambria Math" w:hAnsi="Cambria Math"/>
            <w:szCs w:val="26"/>
          </w:rPr>
          <m:t>S=</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K(</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m:t>
            </m:r>
            <m:d>
              <m:dPr>
                <m:begChr m:val="‖"/>
                <m:endChr m:val="‖"/>
                <m:ctrlPr>
                  <w:rPr>
                    <w:rFonts w:ascii="Cambria Math" w:hAnsi="Cambria Math"/>
                    <w:i/>
                    <w:szCs w:val="26"/>
                  </w:rPr>
                </m:ctrlPr>
              </m:dPr>
              <m:e>
                <m:m>
                  <m:mPr>
                    <m:mcs>
                      <m:mc>
                        <m:mcPr>
                          <m:count m:val="3"/>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11</m:t>
                          </m:r>
                        </m:sub>
                      </m:sSub>
                    </m:e>
                    <m:e>
                      <m:r>
                        <w:rPr>
                          <w:rFonts w:ascii="Cambria Math" w:hAnsi="Cambria Math"/>
                          <w:szCs w:val="26"/>
                        </w:rPr>
                        <m:t>⋯</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1n</m:t>
                          </m:r>
                        </m:sub>
                      </m:sSub>
                    </m:e>
                  </m:mr>
                  <m:mr>
                    <m:e>
                      <m:r>
                        <w:rPr>
                          <w:rFonts w:ascii="Cambria Math" w:hAnsi="Cambria Math"/>
                          <w:szCs w:val="26"/>
                        </w:rPr>
                        <m:t>⋮</m:t>
                      </m:r>
                    </m:e>
                    <m:e>
                      <m:r>
                        <w:rPr>
                          <w:rFonts w:ascii="Cambria Math" w:hAnsi="Cambria Math"/>
                          <w:szCs w:val="26"/>
                        </w:rPr>
                        <m:t>⋱</m:t>
                      </m:r>
                    </m:e>
                    <m:e>
                      <m:r>
                        <w:rPr>
                          <w:rFonts w:ascii="Cambria Math" w:hAnsi="Cambria Math"/>
                          <w:szCs w:val="26"/>
                        </w:rPr>
                        <m:t>⋮</m:t>
                      </m:r>
                    </m:e>
                  </m:mr>
                  <m:m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1n</m:t>
                          </m:r>
                        </m:sub>
                      </m:sSub>
                    </m:e>
                    <m:e>
                      <m:r>
                        <w:rPr>
                          <w:rFonts w:ascii="Cambria Math" w:hAnsi="Cambria Math"/>
                          <w:szCs w:val="26"/>
                        </w:rPr>
                        <m:t>⋯</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nn</m:t>
                          </m:r>
                        </m:sub>
                      </m:sSub>
                    </m:e>
                  </m:mr>
                </m:m>
              </m:e>
            </m:d>
          </m:e>
        </m:nary>
      </m:oMath>
    </w:p>
    <w:sectPr w:rsidR="00A82406" w:rsidRPr="00CF39FC" w:rsidSect="00152E38">
      <w:type w:val="continuous"/>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528F"/>
    <w:multiLevelType w:val="hybridMultilevel"/>
    <w:tmpl w:val="7D883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20134"/>
    <w:multiLevelType w:val="hybridMultilevel"/>
    <w:tmpl w:val="9F422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46504"/>
    <w:multiLevelType w:val="hybridMultilevel"/>
    <w:tmpl w:val="2CC86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507065">
    <w:abstractNumId w:val="1"/>
  </w:num>
  <w:num w:numId="2" w16cid:durableId="1723362476">
    <w:abstractNumId w:val="2"/>
  </w:num>
  <w:num w:numId="3" w16cid:durableId="22244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83"/>
    <w:rsid w:val="00152E38"/>
    <w:rsid w:val="00292572"/>
    <w:rsid w:val="002C48EE"/>
    <w:rsid w:val="003B5283"/>
    <w:rsid w:val="006608CE"/>
    <w:rsid w:val="00667CE9"/>
    <w:rsid w:val="00840AA4"/>
    <w:rsid w:val="0087559F"/>
    <w:rsid w:val="009F09C7"/>
    <w:rsid w:val="00A82406"/>
    <w:rsid w:val="00C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10F1"/>
  <w15:chartTrackingRefBased/>
  <w15:docId w15:val="{3C500D44-5AEB-4A26-8F73-9F0B339E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9FC"/>
    <w:pPr>
      <w:jc w:val="both"/>
    </w:pPr>
    <w:rPr>
      <w:sz w:val="26"/>
    </w:rPr>
  </w:style>
  <w:style w:type="paragraph" w:styleId="Heading1">
    <w:name w:val="heading 1"/>
    <w:basedOn w:val="Normal"/>
    <w:next w:val="Normal"/>
    <w:link w:val="Heading1Char"/>
    <w:uiPriority w:val="9"/>
    <w:qFormat/>
    <w:rsid w:val="00840AA4"/>
    <w:pPr>
      <w:keepNext/>
      <w:keepLines/>
      <w:spacing w:before="240" w:after="0"/>
      <w:jc w:val="left"/>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9FC"/>
    <w:pPr>
      <w:spacing w:after="0" w:line="240" w:lineRule="auto"/>
      <w:contextualSpacing/>
      <w:jc w:val="right"/>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F39FC"/>
    <w:rPr>
      <w:rFonts w:asciiTheme="majorHAnsi" w:eastAsiaTheme="majorEastAsia" w:hAnsiTheme="majorHAnsi" w:cstheme="majorBidi"/>
      <w:b/>
      <w:spacing w:val="-10"/>
      <w:kern w:val="28"/>
      <w:sz w:val="56"/>
      <w:szCs w:val="56"/>
    </w:rPr>
  </w:style>
  <w:style w:type="table" w:styleId="TableGrid">
    <w:name w:val="Table Grid"/>
    <w:basedOn w:val="TableNormal"/>
    <w:uiPriority w:val="39"/>
    <w:rsid w:val="00CF3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AA4"/>
    <w:rPr>
      <w:rFonts w:eastAsiaTheme="majorEastAsia" w:cstheme="majorBidi"/>
      <w:b/>
      <w:color w:val="000000" w:themeColor="text1"/>
      <w:sz w:val="26"/>
      <w:szCs w:val="32"/>
    </w:rPr>
  </w:style>
  <w:style w:type="paragraph" w:styleId="ListParagraph">
    <w:name w:val="List Paragraph"/>
    <w:basedOn w:val="Normal"/>
    <w:uiPriority w:val="34"/>
    <w:qFormat/>
    <w:rsid w:val="00840AA4"/>
    <w:pPr>
      <w:ind w:left="720"/>
      <w:contextualSpacing/>
    </w:pPr>
  </w:style>
  <w:style w:type="character" w:styleId="PlaceholderText">
    <w:name w:val="Placeholder Text"/>
    <w:basedOn w:val="DefaultParagraphFont"/>
    <w:uiPriority w:val="99"/>
    <w:semiHidden/>
    <w:rsid w:val="00A824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15261">
      <w:bodyDiv w:val="1"/>
      <w:marLeft w:val="0"/>
      <w:marRight w:val="0"/>
      <w:marTop w:val="0"/>
      <w:marBottom w:val="0"/>
      <w:divBdr>
        <w:top w:val="none" w:sz="0" w:space="0" w:color="auto"/>
        <w:left w:val="none" w:sz="0" w:space="0" w:color="auto"/>
        <w:bottom w:val="none" w:sz="0" w:space="0" w:color="auto"/>
        <w:right w:val="none" w:sz="0" w:space="0" w:color="auto"/>
      </w:divBdr>
    </w:div>
    <w:div w:id="705255021">
      <w:bodyDiv w:val="1"/>
      <w:marLeft w:val="0"/>
      <w:marRight w:val="0"/>
      <w:marTop w:val="0"/>
      <w:marBottom w:val="0"/>
      <w:divBdr>
        <w:top w:val="none" w:sz="0" w:space="0" w:color="auto"/>
        <w:left w:val="none" w:sz="0" w:space="0" w:color="auto"/>
        <w:bottom w:val="none" w:sz="0" w:space="0" w:color="auto"/>
        <w:right w:val="none" w:sz="0" w:space="0" w:color="auto"/>
      </w:divBdr>
    </w:div>
    <w:div w:id="748112279">
      <w:bodyDiv w:val="1"/>
      <w:marLeft w:val="0"/>
      <w:marRight w:val="0"/>
      <w:marTop w:val="0"/>
      <w:marBottom w:val="0"/>
      <w:divBdr>
        <w:top w:val="none" w:sz="0" w:space="0" w:color="auto"/>
        <w:left w:val="none" w:sz="0" w:space="0" w:color="auto"/>
        <w:bottom w:val="none" w:sz="0" w:space="0" w:color="auto"/>
        <w:right w:val="none" w:sz="0" w:space="0" w:color="auto"/>
      </w:divBdr>
    </w:div>
    <w:div w:id="1149056348">
      <w:bodyDiv w:val="1"/>
      <w:marLeft w:val="0"/>
      <w:marRight w:val="0"/>
      <w:marTop w:val="0"/>
      <w:marBottom w:val="0"/>
      <w:divBdr>
        <w:top w:val="none" w:sz="0" w:space="0" w:color="auto"/>
        <w:left w:val="none" w:sz="0" w:space="0" w:color="auto"/>
        <w:bottom w:val="none" w:sz="0" w:space="0" w:color="auto"/>
        <w:right w:val="none" w:sz="0" w:space="0" w:color="auto"/>
      </w:divBdr>
    </w:div>
    <w:div w:id="16148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Vukadinovic</dc:creator>
  <cp:keywords/>
  <dc:description/>
  <cp:lastModifiedBy>Lazar Vukadinovic</cp:lastModifiedBy>
  <cp:revision>2</cp:revision>
  <dcterms:created xsi:type="dcterms:W3CDTF">2024-04-19T17:01:00Z</dcterms:created>
  <dcterms:modified xsi:type="dcterms:W3CDTF">2024-04-19T17:40:00Z</dcterms:modified>
</cp:coreProperties>
</file>