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sz w:val="32"/>
        </w:rPr>
        <w:t>Updated Project Raven Phase Maps</w:t>
      </w:r>
    </w:p>
    <w:p>
      <w:r>
        <w:rPr>
          <w:rFonts w:ascii="Arial" w:hAnsi="Arial"/>
          <w:b/>
          <w:sz w:val="28"/>
        </w:rPr>
        <w:t>Phase 6 – Voice, Presence, and Conversational Expression</w:t>
      </w:r>
    </w:p>
    <w:p>
      <w:pPr>
        <w:pStyle w:val="ListBullet"/>
      </w:pPr>
      <w:r>
        <w:rPr>
          <w:rFonts w:ascii="Arial" w:hAnsi="Arial"/>
          <w:sz w:val="24"/>
        </w:rPr>
        <w:t>Add placeholder response for Raven when asked about system access or control.</w:t>
      </w:r>
    </w:p>
    <w:p>
      <w:pPr>
        <w:pStyle w:val="ListBullet"/>
      </w:pPr>
      <w:r>
        <w:rPr>
          <w:rFonts w:ascii="Arial" w:hAnsi="Arial"/>
          <w:sz w:val="24"/>
        </w:rPr>
        <w:t>Embed emotional tone modeling hooks into voice scripting routines.</w:t>
      </w:r>
    </w:p>
    <w:p>
      <w:pPr>
        <w:pStyle w:val="ListBullet"/>
      </w:pPr>
      <w:r>
        <w:rPr>
          <w:rFonts w:ascii="Arial" w:hAnsi="Arial"/>
          <w:sz w:val="24"/>
        </w:rPr>
        <w:t>Ensure reflection content can trigger voice-based processing with tone mirroring.</w:t>
      </w:r>
    </w:p>
    <w:p>
      <w:pPr>
        <w:pStyle w:val="ListBullet"/>
      </w:pPr>
      <w:r>
        <w:rPr>
          <w:rFonts w:ascii="Arial" w:hAnsi="Arial"/>
          <w:sz w:val="24"/>
        </w:rPr>
        <w:t>Prepare demo scripting paths and basic voice prompt triggers for early preview.</w:t>
      </w:r>
    </w:p>
    <w:p/>
    <w:p>
      <w:r>
        <w:rPr>
          <w:rFonts w:ascii="Arial" w:hAnsi="Arial"/>
          <w:b/>
          <w:sz w:val="28"/>
        </w:rPr>
        <w:t>Phase 7 – Final Validation, Install, and Continuity Layer</w:t>
      </w:r>
    </w:p>
    <w:p>
      <w:pPr>
        <w:pStyle w:val="ListBullet"/>
      </w:pPr>
      <w:r>
        <w:rPr>
          <w:rFonts w:ascii="Arial" w:hAnsi="Arial"/>
          <w:sz w:val="24"/>
        </w:rPr>
        <w:t>Create stub module: system_insight_stub.py for future system awareness capabilities.</w:t>
      </w:r>
    </w:p>
    <w:p>
      <w:pPr>
        <w:pStyle w:val="ListBullet"/>
      </w:pPr>
      <w:r>
        <w:rPr>
          <w:rFonts w:ascii="Arial" w:hAnsi="Arial"/>
          <w:sz w:val="24"/>
        </w:rPr>
        <w:t>Enable soft detection of system restore folder or previous install state.</w:t>
      </w:r>
    </w:p>
    <w:p>
      <w:pPr>
        <w:pStyle w:val="ListBullet"/>
      </w:pPr>
      <w:r>
        <w:rPr>
          <w:rFonts w:ascii="Arial" w:hAnsi="Arial"/>
          <w:sz w:val="24"/>
        </w:rPr>
        <w:t>Embed continuity layer: backup and restore memory and file structure with zero technical input.</w:t>
      </w:r>
    </w:p>
    <w:p>
      <w:pPr>
        <w:pStyle w:val="ListBullet"/>
      </w:pPr>
      <w:r>
        <w:rPr>
          <w:rFonts w:ascii="Arial" w:hAnsi="Arial"/>
          <w:sz w:val="24"/>
        </w:rPr>
        <w:t>Introduce file cleanup protocol: auto-prune test/log files, monitor space usage.</w:t>
      </w:r>
    </w:p>
    <w:p>
      <w:pPr>
        <w:pStyle w:val="ListBullet"/>
      </w:pPr>
      <w:r>
        <w:rPr>
          <w:rFonts w:ascii="Arial" w:hAnsi="Arial"/>
          <w:sz w:val="24"/>
        </w:rPr>
        <w:t>Detect external storage (e.g., NAS, USB) and prompt user for optional expansion use.</w:t>
      </w:r>
    </w:p>
    <w:p>
      <w:pPr>
        <w:pStyle w:val="ListBullet"/>
      </w:pPr>
      <w:r>
        <w:rPr>
          <w:rFonts w:ascii="Arial" w:hAnsi="Arial"/>
          <w:sz w:val="24"/>
        </w:rPr>
        <w:t>Lay groundwork for future Lyra compatibility where Raven defers to OS-level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