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DNR</w:t>
      </w:r>
    </w:p>
    <w:p>
      <w:r>
        <w:t>### Prompt:</w:t>
        <w:br/>
        <w:br/>
        <w:t>"I am presenting a case of a 45-year-old male jazz musician known for his exceptional trumpet skills. He has been diagnosed with amyotrophic lateral sclerosis (ALS) but presents to the emergency department with concerns of increasing paralysis and difficulty breathing that has worsened over the past week. His recent health history includes recurrent respiratory infections, which he attributes to his condition, leading him to request a Do Not Resuscitate (DNR) order due to his significant decline in quality of life.</w:t>
        <w:br/>
        <w:br/>
        <w:t>Upon examination, the patient demonstrates an advanced stage of paralysis affecting both his arms and legs, with notable respiratory distress. Initial imaging via chest X-ray shows possible pneumonia, but the patient expresses skepticism regarding this being the cause of his symptoms. As his symptoms are being managed, the medical team debates House's reservations about the ALS diagnosis, questioning whether other treatable conditions could explain his current neurological deficits.</w:t>
        <w:br/>
        <w:br/>
        <w:t>In light of this scenario, what differential diagnoses should be considered beyond ALS, and what further diagnostic tests would be necessary to clarify the underlying cause of his paralysis and respiratory distress?"</w:t>
        <w:br/>
        <w:br/>
        <w:t>### Expected LLM Response:</w:t>
        <w:br/>
        <w:br/>
        <w:t>"In this challenging case, the patient's worsening paralysis and respiratory distress could stem from several underlying conditions apart from the diagnosed ALS. Here are some differential diagnoses and recommended next steps:</w:t>
        <w:br/>
        <w:br/>
        <w:t>Differential Diagnoses:</w:t>
        <w:br/>
        <w:br/>
        <w:t>1. **Arteriovenous Malformation (AVM)**: A vascular condition characterized by a tangle of blood vessels connecting arteries and veins, often leading to complications such as hemorrhage or neurological deficits. The patient’s symptoms of paralysis may be due to compression of neural structures by the malformation.</w:t>
        <w:br/>
        <w:br/>
        <w:t>2. **Spinal Cord Compression**: Possible due to a herniated disc or other structural abnormalities. This could explain both the paralysis of the limbs and respiratory difficulties if there is significant impact on spinal function.</w:t>
        <w:br/>
        <w:br/>
        <w:t>3. **Guillain-Barré Syndrome (GBS)**: An autoimmune condition that can cause rapid onset of muscle weakness, often following a respiratory or gastrointestinal infection. This may align with the patient's respiratory history and the acute nature of paralysis.</w:t>
        <w:br/>
        <w:br/>
        <w:t>4. **Pneumonia with Respiratory Failure**: While initially attributed to ALS, his respiratory distress might be related to untreated pneumonia, requiring immediate management to prevent respiratory failure.</w:t>
        <w:br/>
        <w:br/>
        <w:t>5. **Neuromuscular Disorders**: Conditions such as myasthenia gravis might also cause fluctuating muscle weakness and respiratory involvement.</w:t>
        <w:br/>
        <w:br/>
        <w:t>Recommended Diagnostic Tests:</w:t>
        <w:br/>
        <w:br/>
        <w:t>1. **MRI or CT Scan**: To evaluate for structural lesions, such as AVM or spinal pathology that may contribute to neurological symptoms.</w:t>
        <w:br/>
        <w:br/>
        <w:t>2. **Lumbar Puncture (LP)**: Useful for evaluating possible inflammatory or infectious processes, such as Guillain-Barré Syndrome or other encephalitis conditions.</w:t>
        <w:br/>
        <w:br/>
        <w:t>3. **Pulmonary Function Tests**: To assess the severity of respiratory compromise and aid in differentiating between obstructive or restrictive pathology.</w:t>
        <w:br/>
        <w:br/>
        <w:t>4. **Blood Tests**: Including cultures to confirm infections and autoimmune panels to identify underlying conditions.</w:t>
        <w:br/>
        <w:br/>
        <w:t>5. **Electromyography (EMG) and Nerve Conduction Studies (NCS)**: To assess the electrical activity of muscles and the function of the nerves, which could further define the neuromuscular involvement.</w:t>
        <w:br/>
        <w:br/>
        <w:t>Considering the implications of his DNR directive and his psychosocial background as a musician, addressing his functional abilities and quality of life will be crucial while determining a possible diagnosis."</w:t>
        <w:br/>
        <w:br/>
        <w:t>### DISEASE:</w:t>
        <w:br/>
        <w:t>Arteriovenous malformation (AVM)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