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Failure to Communicate</w:t>
      </w:r>
    </w:p>
    <w:p>
      <w:r>
        <w:t>### Prompt:</w:t>
        <w:br/>
        <w:br/>
        <w:t>"I have a case of a 47-year-old male journalist who presented in the emergency department after collapsing during a public speech. Upon regaining consciousness, he was found to be experiencing aphasia, characterized by the inability to produce coherent speech, despite apparent comprehension and correct sentence structure. His medical history revealed no significant prior neurological issues, but he does have a history of high-stress working conditions.</w:t>
        <w:br/>
        <w:br/>
        <w:t>The initial evaluation indicated the following:</w:t>
        <w:br/>
        <w:br/>
        <w:t>- Neurological examination: Patient demonstrates the inability to write or draw, but is able to respond to yes/no questions appropriately.</w:t>
        <w:br/>
        <w:t>- CT Scan: No acute intracranial hemorrhage or lesions are observed.</w:t>
        <w:br/>
        <w:t xml:space="preserve">- MRI of the brain reveals edema but no significant mass or structural abnormality. </w:t>
        <w:br/>
        <w:t>- Blood tests show signs of infection, but initial cultures are inconclusive.</w:t>
        <w:br/>
        <w:br/>
        <w:t>During a further examination, the patient mentioned experiencing a metallic taste, and some of his vital signs demonstrated possible organ failure, including a persistent high fever.</w:t>
        <w:br/>
        <w:br/>
        <w:t xml:space="preserve">Given these considerations, what are the likely differential diagnoses for this patient's condition, and which further diagnostic steps do you recommend to establish a definitive diagnosis?" </w:t>
        <w:br/>
        <w:br/>
        <w:t>### Expected LLM Response:</w:t>
        <w:br/>
        <w:br/>
        <w:t>"In this scenario, the patient's sudden onset of aphasia following a collapse, coupled with neurological examination findings and subsequent imaging results, raises several differential diagnoses and suggests the need for further investigation.</w:t>
        <w:br/>
        <w:br/>
        <w:t>Differential Diagnoses:</w:t>
        <w:br/>
        <w:br/>
        <w:t>1. **Cerebral Malaria:** Given the patient’s travel history to endemic areas and additional symptoms (high fever, altered mental status), malaria should be considered, particularly if the patient reported exposure to mosquito vectors.</w:t>
        <w:br/>
        <w:br/>
        <w:t>2. **Encephalitis:** Viral infections, including those caused by HSV (Herpes Simplex Virus) or other neurotropic viruses, can present with acute neurological symptoms and fever. The patient's acute confusion and fever could indicate such a process.</w:t>
        <w:br/>
        <w:br/>
        <w:t>3. **Subdural Hematoma:** Although CT was clear, the sudden nature of the incident and previous head trauma could have resulted in a delayed hemorrhage that is not immediately evident.</w:t>
        <w:br/>
        <w:br/>
        <w:t>4. **Brain Tumor or Abscess:** While MRI was largely unremarkable, an abscess could potentially have been missed, especially if it is of small size or atypical appearance.</w:t>
        <w:br/>
        <w:br/>
        <w:t>5. **Intoxication or Withdrawal:** The initial positive drug screening for amphetamines could indicate substance use, possibly leading to secondary effects on neurological status, particularly under stressful conditions.</w:t>
        <w:br/>
        <w:br/>
        <w:t>Recommended Diagnostic Tests:</w:t>
        <w:br/>
        <w:br/>
        <w:t>1. **Lumbar Puncture (LP):** This is critical for CSF analysis to check for infection (such as viral or bacterial encephalitis) or the presence of malaria parasites, especially if malaria is suspected.</w:t>
        <w:br/>
        <w:br/>
        <w:t>2. **Blood Smear for Malaria:** Direct visualization of the malaria parasites in the blood can confirm or rule out the diagnosis of malaria and should be expedited due to the patient's acute presentation.</w:t>
        <w:br/>
        <w:br/>
        <w:t>3. **Extended Blood Cultures:** To assess for systemic infection, especially if infectious meningitis or encephalitis is suspected.</w:t>
        <w:br/>
        <w:br/>
        <w:t>4. **Toxicology Screening:** An exhaustive screening for possible substances, including recreational drugs and prescription medications, could clarify the patient's potential drug involvement in his acute symptoms.</w:t>
        <w:br/>
        <w:br/>
        <w:t>The combination of the patient's neurological deficits, history of high-stress journalism, and environmental factors (endemic travel) significantly points towards cerebral malaria as a leading diagnosis that warrants immediate attention."</w:t>
        <w:br/>
        <w:br/>
        <w:t>### DISEASE:</w:t>
        <w:br/>
        <w:t>Cerebral Malaria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