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Words and Deeds</w:t>
      </w:r>
    </w:p>
    <w:p>
      <w:r>
        <w:t>### Prompt:</w:t>
        <w:br/>
        <w:br/>
        <w:t xml:space="preserve">"I have a 28-year-old male patient, a firefighter, who has been experiencing a series of concerning symptoms after recovering from skin grafts due to burns. He was brought to the emergency room after episodes of wheezing and disorientation while on the job. During the examination, we noted that his body temperature is fluctuating between normal and elevated levels and that he expressed seeing everything in blue. The patient has been aggressive during his hospital stay, displaying signs of pain—which he later admits is from hiding chest discomfort. </w:t>
        <w:br/>
        <w:br/>
        <w:t>Initial assessments included:</w:t>
        <w:br/>
        <w:br/>
        <w:t>1. Vital signs: revealed intermittent tachycardia.</w:t>
        <w:br/>
        <w:t>2. Hormonal panel: showed decreased testosterone levels.</w:t>
        <w:br/>
        <w:t>3. Blood cultures: all returns negative.</w:t>
        <w:br/>
        <w:t>4. ECG: showed normal sinus rhythm without any acute changes.</w:t>
        <w:br/>
        <w:br/>
        <w:t>Given his previous skin grafting, what further differential diagnoses should we explore, and what should be the next steps in managing his condition? More importantly, what could explain his aggressiveness and fluid fluctuations?"</w:t>
        <w:br/>
        <w:br/>
        <w:t>### Expected LLM Response:</w:t>
        <w:br/>
        <w:br/>
        <w:t xml:space="preserve">"In this case, the firefighter's symptoms—including episodes of wheezing, disorientation, fluctuating body temperature, blue vision, aggression, and chest pain—warrant a thorough investigation of potential causes, particularly neurological and physiological abnormalities. </w:t>
        <w:br/>
        <w:br/>
        <w:t>Differential Diagnosis:</w:t>
        <w:br/>
        <w:br/>
        <w:t>1. **Spinal Meningioma**: This benign tumor may cause obstructive symptoms affecting blood flow to the brain, leading to disorientation and behavioral changes, including aggression. The patient's history of skin grafts could indicate trauma or chronic pain management issues.</w:t>
        <w:br/>
        <w:br/>
        <w:t>2. **Testosterone Deficiency (Male Menopause)**: Low testosterone levels can lead to lethargy, depression, and aggressive episodes. This may present uniquely in younger males.</w:t>
        <w:br/>
        <w:br/>
        <w:t>3. **Pneumonia or Pulmonary Embolism**: Respiratory symptoms such as wheezing and disorientation could indicate a pulmonary process, especially given his profession and possible inhalation injuries.</w:t>
        <w:br/>
        <w:br/>
        <w:t>4. **Cerebral Vascular Accident (CVA)**: Although less likely in a young patient without traditional risk factors, transient ischemic attacks could lead to behavioral changes and neurological deficits.</w:t>
        <w:br/>
        <w:br/>
        <w:t>5. **Delirium due to Infections or Medications**: The combination of chronic pain and medications like opioids could contribute to a delirium picture, especially in a patient with a complex psychosocial background.</w:t>
        <w:br/>
        <w:br/>
        <w:t>Next Steps for Investigation:</w:t>
        <w:br/>
        <w:br/>
        <w:t>1. **MRI of the Brain and Spine**: To evaluate for potential masses like meningiomas or other pathologies impacting neurologic function and circulation.</w:t>
        <w:br/>
        <w:br/>
        <w:t>2. **CT Angiography or Vascular Imaging**: To rule out any vascular obstructions or pulmonary embolism due to his recent burns and physical exertions.</w:t>
        <w:br/>
        <w:br/>
        <w:t>3. **Psychiatric Assessment**: Considering the aggressive behavior, a psychiatric evaluation could help diagnose potential underlying mental health conditions, including adjustment disorders.</w:t>
        <w:br/>
        <w:br/>
        <w:t>4. **Further Endocrine Workup**: Testing for adrenal function and possible hormonal imbalances that could contribute to his symptoms.</w:t>
        <w:br/>
        <w:br/>
        <w:t>5. **Holter Monitor**: Continuous monitoring of his heart rhythm over 24-48 hours could reveal any significant arrhythmias or cardiac issues exacerbating his symptoms.</w:t>
        <w:br/>
        <w:br/>
        <w:t>The case highlights the complex interplay of physical trauma, hormonal changes, and environmental stressors often faced by first responders, necessitating a multidisciplinary approach."</w:t>
        <w:br/>
        <w:br/>
        <w:t>### DISEASE:</w:t>
        <w:br/>
        <w:t>Spinal Meningioma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