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Birthmarks</w:t>
      </w:r>
    </w:p>
    <w:p>
      <w:r>
        <w:t>### Prompt:</w:t>
        <w:br/>
        <w:br/>
        <w:t xml:space="preserve">"I have a 28-year-old adopted female patient presenting with abdominal pain and significant hematemesis (vomiting blood). She recently traveled back to China in search of her biological parents and collapsed while attempting to lift a Buddha statue, after which she experienced sudden, severe abdominal pain. Despite her adoptive parents being Caucasian and her past health records showing no significant issues, she now exhibits liver failure, tachycardia, and has developed noticeable alcohol withdrawal symptoms, including shaking and confusion. </w:t>
        <w:br/>
        <w:br/>
        <w:t>During her initial work-up, imaging tests revealed a large cyst in her pancreas. The team suspects she may have had a previous diagnosis of SARS according to doctors in China, which has been proven incorrect. As her condition has rapidly deteriorated, and with her background as an adoptee, additional investigations should be considered. Given her clinical presentation and history of drug use, what potential diagnoses should be prioritized, and what specific diagnostic tests would you recommend to elucidate her condition?"</w:t>
        <w:br/>
        <w:br/>
        <w:t>### Expected LLM Response:</w:t>
        <w:br/>
        <w:br/>
        <w:t>"In this clinical scenario, the patient's symptoms of abdominal pain, hematemesis, and liver failure, coupled with her background of recent travel and substance use, raise several potential diagnoses to consider:</w:t>
        <w:br/>
        <w:br/>
        <w:t>Differential Diagnoses:</w:t>
        <w:br/>
        <w:br/>
        <w:t>1. **Foreign Body or Toxic Ingestion**: Given the patient's history of travel and the acute onset of symptoms after lifting the Buddha statue, it's feasible that she inadvertently ingested a toxic substance or may have sustained an injury leading to internal bleeding. The presence of foreign bodies or pins (if related to her adoption and earlier life) should also be investigated considering her gradual decline.</w:t>
        <w:br/>
        <w:br/>
        <w:t>2. **Alcohol Use Disorder**: The acute development of withdrawal symptoms indicates she may have been consuming alcohol heavily, which can lead to severe complications such as liver failure or pancreatitis.</w:t>
        <w:br/>
        <w:br/>
        <w:t>3. **Hemorrhagic Pancreatitis/Autoimmune Pancreatitis**: The imaging revealing a pancreatic cyst alongside her acute symptoms is concerning. Hemorrhagic pancreatitis especially if associated with acute alcohol consumption could explain the systemic symptoms.</w:t>
        <w:br/>
        <w:br/>
        <w:t>4. **Dilated Cardiomyopathy or Other Cardiac Issues**: Symptoms like tachycardia could hint at underlying cardiomyopathy related to either alcohol use or genetic predisposition, which could be relevant given her adoption and lack of known family history.</w:t>
        <w:br/>
        <w:br/>
        <w:t>Recommended Diagnostic Tests:</w:t>
        <w:br/>
        <w:br/>
        <w:t>1. **Comprehensive Blood Tests**: Liver function tests, serum electrolytes, and specific tests for alcohol biomarkers (e.g., carbohydrate-deficient transferrin, GGT).</w:t>
        <w:br/>
        <w:br/>
        <w:t>2. **Ultrasound or CT of the Abdomen**: To evaluate the size and nature of the pancreatic cysts, check for any free fluid, or evidence of hemorrhagic complications.</w:t>
        <w:br/>
        <w:br/>
        <w:t>3. **Endoscopy or ERCP**: If biliary obstruction is suspected, evaluation using endoscopic methods could assist in diagnosing any duct-related issues.</w:t>
        <w:br/>
        <w:br/>
        <w:t>4. **MRI of the Abdomen**: This imaging could provide additional clarity on the relationship between the cyst and surrounding structures.</w:t>
        <w:br/>
        <w:br/>
        <w:t>5. **Toxicology Screen**: To assess for possible toxins in her system that may not have been accounted for during her travel.</w:t>
        <w:br/>
        <w:br/>
        <w:t>Finally, it's pertinent to discuss her psychosocial history, including possible triggers for her substance use in the context of her journey to find her biological parents, as this could impact her treatment and recovery going forward."</w:t>
        <w:br/>
        <w:br/>
        <w:t>### DISEASE:</w:t>
        <w:br/>
        <w:t>Toxic Ingestion or Foreign Body Reaction.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