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Itch</w:t>
      </w:r>
    </w:p>
    <w:p>
      <w:r>
        <w:t>### Prompt:</w:t>
        <w:br/>
        <w:br/>
        <w:t>"I am evaluating a case of a 35-year-old male patient who presents with a variety of concerning symptoms, including recurring headaches and seizures that have progressively intensified over the past month. The patient has a history of severe agoraphobia, stemming from a traumatic past incident. He has avoided leaving his home for several years, believing he is safer indoors. Recently, he began experiencing significant abdominal pain and nausea, coupled with an incident where he temporarily lost consciousness at home.</w:t>
        <w:br/>
        <w:br/>
        <w:t xml:space="preserve">The patient is refusing to go to a hospital for treatment due to his anxiety about leaving the comfort of his environment. Initial assessments at his home show signs of confusion and slight disorientation. Although his primary complaints include neurological symptoms, he has noted an increase in stress and anxiety levels recently, particularly around the anniversary of his past trauma. </w:t>
        <w:br/>
        <w:br/>
        <w:t>A portable ultrasound examination revealed what appeared to be bowel obstruction, while blood tests conducted at home provided no clear evidence of infection or other systemic issues. Family members mention that he sometimes cleans with a mixture of household chemicals but cannot recall if he’s often exposed to such toxic substances.</w:t>
        <w:br/>
        <w:br/>
        <w:t>What rare causes could explain his constellation of symptoms, and what potential diagnostic tests would help clarify the underlying pathology of this case? Additionally, is there a potential toxicological element that should be investigated due to his cleaning habits?"</w:t>
        <w:br/>
        <w:br/>
        <w:t>### Expected LLM Response:</w:t>
        <w:br/>
        <w:br/>
        <w:t xml:space="preserve">"In this case, the patient's presentations of seizures, headaches, nausea, and abdominal pain, accompanied by his agoraphobia, suggest a complex interplay of psychological and physiological factors. The prominent consideration should be lead poisoning, particularly given the patient's history of exposure to toxic household chemicals. </w:t>
        <w:br/>
        <w:br/>
        <w:t>Here are some differential diagnoses and recommended tests to determine the cause of his symptoms:</w:t>
        <w:br/>
        <w:br/>
        <w:t>**Differential Diagnoses:**</w:t>
        <w:br/>
        <w:br/>
        <w:t>1. **Lead Poisoning:** Considering the agoraphobia originating after a mugging incident and possible exposure to lead from bullet fragments, which may have been retained in the body due to his previous trauma. His cleaning habits (mixing chemicals) could also indicate a potential exposure scenario if he had older, lead-containing materials in his home.</w:t>
        <w:br/>
        <w:br/>
        <w:t xml:space="preserve">2. **Psychogenic Seizures:** Given his profound anxiety and past trauma, it’s crucial to explore whether his seizures could be of psychological origin. </w:t>
        <w:br/>
        <w:br/>
        <w:t>3. **Chronic Intoxication from House Cleaning Products:** The potential for acute toxic exposure, particularly from mixtures of ammonia and bleach, could lead to neurological and gastrointestinal symptoms.</w:t>
        <w:br/>
        <w:br/>
        <w:t>4. **Bowel Obstruction with Complications:** The findings of abdominal pain and nausea should not rule out a more benign obstruction, but any underlying pathology causing the obstruction needs to be assessed.</w:t>
        <w:br/>
        <w:br/>
        <w:t>**Recommended Diagnostic Tests:**</w:t>
        <w:br/>
        <w:br/>
        <w:t>1. **Serum Lead Level:** This simple blood test can confirm lead poisoning and should be the first priority given the potential history of exposure.</w:t>
        <w:br/>
        <w:br/>
        <w:t>2. **Complete Blood Count and Comprehensive Metabolic Panel:** To check for any underlying systemic effects resulting from either poisoning or dehydration/electrolyte imbalances.</w:t>
        <w:br/>
        <w:br/>
        <w:t>3. **Imaging Studies such as CT or X-ray:** To evaluate for any anatomical disruptions in his gastrointestinal tract that may be contributing to his abdominal pain.</w:t>
        <w:br/>
        <w:br/>
        <w:t>4. **Toxicology Screen:** A comprehensive toxicology panel could reveal other substance exposures that may not be apparent.</w:t>
        <w:br/>
        <w:br/>
        <w:t>5. **Electroencephalogram (EEG):** To determine the nature of his seizures and to distinguish between epileptic and non-epileptic seizure disorders.</w:t>
        <w:br/>
        <w:br/>
        <w:t>By investigating these potential avenues, one may arrive at a clearer diagnosis that not only addresses the immediate symptoms but also connects with the patient's psychological state and past.</w:t>
        <w:br/>
        <w:br/>
        <w:t>### DISEASE:</w:t>
        <w:br/>
        <w:t>Lead Poisoning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